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2020-2021年调整错峰生产时间</w:t>
      </w:r>
      <w:r>
        <w:rPr>
          <w:rFonts w:hint="eastAsia" w:ascii="方正小标宋_GBK" w:hAnsi="方正小标宋_GBK" w:eastAsia="方正小标宋_GBK" w:cs="方正小标宋_GBK"/>
          <w:sz w:val="44"/>
          <w:szCs w:val="44"/>
        </w:rPr>
        <w:t>水泥熟料生产</w:t>
      </w:r>
      <w:r>
        <w:rPr>
          <w:rFonts w:hint="eastAsia" w:ascii="方正小标宋_GBK" w:hAnsi="方正小标宋_GBK" w:eastAsia="方正小标宋_GBK" w:cs="方正小标宋_GBK"/>
          <w:sz w:val="44"/>
          <w:szCs w:val="44"/>
          <w:lang w:val="en-US" w:eastAsia="zh-CN"/>
        </w:rPr>
        <w:t>企业名单（第一批）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p>
    <w:tbl>
      <w:tblPr>
        <w:tblStyle w:val="4"/>
        <w:tblpPr w:leftFromText="180" w:rightFromText="180" w:vertAnchor="text" w:horzAnchor="page" w:tblpX="1378" w:tblpY="615"/>
        <w:tblOverlap w:val="never"/>
        <w:tblW w:w="14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845"/>
        <w:gridCol w:w="1665"/>
        <w:gridCol w:w="1935"/>
        <w:gridCol w:w="2685"/>
        <w:gridCol w:w="2580"/>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lang w:val="en-US" w:eastAsia="zh-CN"/>
              </w:rPr>
              <w:t>企业名称</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所在地州市</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错峰期间开窑时间</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非错峰期间停窑时间</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地州市上报文件</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自治区批复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文件</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0"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全荣有限责任公司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塔城地区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1月2日--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1月8日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2月8日--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3月8日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（共计36天）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4月16日--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5月21日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（共计36天）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塔城地区工信局、生态环境局《关于塔城地区全荣有限责任公司、新疆天盾特种水泥有限公司调整错峰生产的情况报告》（塔地工信字〔2021〕1号）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自治区工信厅、生态环境厅《关于同意塔城地区全荣有限责任公司、新疆天盾特种水泥有限公司调整错峰生产时间的复函》（新工信建材函〔2021〕4号）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9"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新疆天盾特种水泥有限公司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塔城地区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12月21日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1月3日--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4月15日（共计154天）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4月28日--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10月31日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（共计154天）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塔城地区工信局、生态环境局《关于塔城地区全荣有限责任公司、新疆天盾特种水泥有限公司调整错峰生产的情况报告》（塔地工信字〔2021〕1号）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w:t>
            </w:r>
            <w:r>
              <w:rPr>
                <w:rFonts w:hint="eastAsia" w:ascii="仿宋_GB2312" w:hAnsi="仿宋_GB2312" w:eastAsia="仿宋_GB2312" w:cs="仿宋_GB2312"/>
                <w:w w:val="100"/>
                <w:sz w:val="24"/>
                <w:szCs w:val="24"/>
                <w:vertAlign w:val="baseline"/>
                <w:lang w:val="en-US" w:eastAsia="zh-CN"/>
              </w:rPr>
              <w:t>《关于同意塔城地区全荣有限责任公司、新疆天盾特种水泥有限公司调整错峰生产时间的复函》（新工信建材函〔2021〕4号）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0"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和田尧柏水泥有限公司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和田地区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12月16日--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1月20日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（共计36天）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9月5日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（共计36天）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和田地区工信局、生态环境局《关于上报和田地区水泥行业常态化错峰生产实施方案的报告》</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自治区工信厅、生态环境厅《关于&lt;和田地区水泥行业常态化错峰生产实施方案&gt;的意见》（新工信建材函〔2021〕5号）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5"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和田青松建材有限责任公司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和田地区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w w:val="100"/>
                <w:sz w:val="24"/>
                <w:szCs w:val="24"/>
                <w:vertAlign w:val="baseline"/>
                <w:lang w:val="en-US" w:eastAsia="zh-CN"/>
              </w:rPr>
            </w:pPr>
            <w:r>
              <w:rPr>
                <w:rFonts w:hint="eastAsia" w:ascii="仿宋_GB2312" w:hAnsi="仿宋_GB2312" w:eastAsia="仿宋_GB2312" w:cs="仿宋_GB2312"/>
                <w:w w:val="100"/>
                <w:sz w:val="24"/>
                <w:szCs w:val="24"/>
                <w:vertAlign w:val="baseline"/>
                <w:lang w:val="en-US" w:eastAsia="zh-CN"/>
              </w:rPr>
              <w:t>12月1日--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w w:val="100"/>
                <w:sz w:val="24"/>
                <w:szCs w:val="24"/>
                <w:vertAlign w:val="baseline"/>
                <w:lang w:val="en-US" w:eastAsia="zh-CN"/>
              </w:rPr>
            </w:pPr>
            <w:r>
              <w:rPr>
                <w:rFonts w:hint="eastAsia" w:ascii="仿宋_GB2312" w:hAnsi="仿宋_GB2312" w:eastAsia="仿宋_GB2312" w:cs="仿宋_GB2312"/>
                <w:w w:val="100"/>
                <w:sz w:val="24"/>
                <w:szCs w:val="24"/>
                <w:vertAlign w:val="baseline"/>
                <w:lang w:val="en-US" w:eastAsia="zh-CN"/>
              </w:rPr>
              <w:t>12月7日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w w:val="100"/>
                <w:sz w:val="24"/>
                <w:szCs w:val="24"/>
                <w:vertAlign w:val="baseline"/>
                <w:lang w:val="en-US" w:eastAsia="zh-CN"/>
              </w:rPr>
            </w:pPr>
            <w:r>
              <w:rPr>
                <w:rFonts w:hint="eastAsia" w:ascii="仿宋_GB2312" w:hAnsi="仿宋_GB2312" w:eastAsia="仿宋_GB2312" w:cs="仿宋_GB2312"/>
                <w:w w:val="100"/>
                <w:sz w:val="24"/>
                <w:szCs w:val="24"/>
                <w:vertAlign w:val="baseline"/>
                <w:lang w:val="en-US" w:eastAsia="zh-CN"/>
              </w:rPr>
              <w:t>12月12日--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w w:val="100"/>
                <w:sz w:val="24"/>
                <w:szCs w:val="24"/>
                <w:vertAlign w:val="baseline"/>
                <w:lang w:val="en-US" w:eastAsia="zh-CN"/>
              </w:rPr>
            </w:pPr>
            <w:r>
              <w:rPr>
                <w:rFonts w:hint="eastAsia" w:ascii="仿宋_GB2312" w:hAnsi="仿宋_GB2312" w:eastAsia="仿宋_GB2312" w:cs="仿宋_GB2312"/>
                <w:w w:val="100"/>
                <w:sz w:val="24"/>
                <w:szCs w:val="24"/>
                <w:vertAlign w:val="baseline"/>
                <w:lang w:val="en-US" w:eastAsia="zh-CN"/>
              </w:rPr>
              <w:t>12月25日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（共计21天）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3月21日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（共计21天）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和田地区工信局、生态环境局《关于上报和田地区水泥行业常态化错峰生产实施方案的报告》</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w:t>
            </w:r>
            <w:r>
              <w:rPr>
                <w:rFonts w:hint="eastAsia" w:ascii="仿宋_GB2312" w:hAnsi="仿宋_GB2312" w:eastAsia="仿宋_GB2312" w:cs="仿宋_GB2312"/>
                <w:w w:val="100"/>
                <w:sz w:val="24"/>
                <w:szCs w:val="24"/>
                <w:vertAlign w:val="baseline"/>
                <w:lang w:val="en-US" w:eastAsia="zh-CN"/>
              </w:rPr>
              <w:t>关于《和田地区水泥行业常态化错峰生产实施方案》的意见（新工信建材函〔2021〕5号）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5"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若羌天山水泥有限责任公司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巴音郭楞蒙古自治州</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3月31日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（共计31天）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8月31日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（共计31天）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巴音郭楞蒙古自治州</w:t>
            </w:r>
            <w:r>
              <w:rPr>
                <w:rFonts w:hint="eastAsia" w:ascii="仿宋_GB2312" w:hAnsi="仿宋_GB2312" w:eastAsia="仿宋_GB2312" w:cs="仿宋_GB2312"/>
                <w:sz w:val="24"/>
                <w:szCs w:val="24"/>
                <w:lang w:val="en-US" w:eastAsia="zh-CN"/>
              </w:rPr>
              <w:t>工信局、生态环境局《关于若羌天山水泥有限责任公司在错峰生产期间开窑的请示》（巴工信发〔2021〕13号）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自治区工信厅、生态环境厅《关于同意若羌天山水泥有限责任公司调整错峰生产时间的批复》（新工信建材函〔2021〕6号）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暂因若羌县电力问题未开窑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0"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w w:val="100"/>
                <w:sz w:val="24"/>
                <w:szCs w:val="24"/>
                <w:vertAlign w:val="baseline"/>
                <w:lang w:val="en-US" w:eastAsia="zh-CN"/>
              </w:rPr>
            </w:pPr>
            <w:r>
              <w:rPr>
                <w:rFonts w:hint="eastAsia" w:ascii="仿宋_GB2312" w:hAnsi="仿宋_GB2312" w:eastAsia="仿宋_GB2312" w:cs="仿宋_GB2312"/>
                <w:w w:val="100"/>
                <w:sz w:val="24"/>
                <w:szCs w:val="24"/>
                <w:vertAlign w:val="baseline"/>
                <w:lang w:val="en-US" w:eastAsia="zh-CN"/>
              </w:rPr>
              <w:t>吐鲁番天山水泥有限责任公司</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吐鲁番市</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3月3日--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4月4日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（共计33天）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10月3日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（共计33天）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吐鲁番市工信局、生态环境局《关于吐鲁番天山水泥有限责任公司在错峰生产期间开窑的请示》（吐市工信〔2021〕3号）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自治区工信厅、生态环境厅《关于同意吐鲁番天山水泥有限责任公司调整错峰生产时间的批复》（新工信建材函〔2021〕7号）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5" w:hRule="atLeast"/>
        </w:trPr>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新疆和静天山水泥有限责任公司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巴音郭楞蒙古自治州</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3月13日--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3月31日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（共计19天）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8月26日--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9月13日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（共计19天）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巴音郭楞蒙古自治州</w:t>
            </w:r>
            <w:r>
              <w:rPr>
                <w:rFonts w:hint="eastAsia" w:ascii="仿宋_GB2312" w:hAnsi="仿宋_GB2312" w:eastAsia="仿宋_GB2312" w:cs="仿宋_GB2312"/>
                <w:sz w:val="24"/>
                <w:szCs w:val="24"/>
                <w:lang w:val="en-US" w:eastAsia="zh-CN"/>
              </w:rPr>
              <w:t>工信局、生态环境局《关于新疆和静天山水泥有限责任公司、新疆天山水泥股份有限公司塔什店分公司在错峰生产期间开窑的请示》（巴工信发〔2021〕15号）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自治区工信厅、生态环境厅《关于同意新疆和静天山水泥有限责任公司、新疆天山水泥股份有限公司塔什店分公司调整错峰生产时间的批复》（新工信建材函〔2021〕8号）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新疆天山水泥股份有限公司塔什店分公司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巴音郭楞蒙古自治州</w:t>
            </w:r>
            <w:bookmarkStart w:id="0" w:name="_GoBack"/>
            <w:bookmarkEnd w:id="0"/>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3月12日--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3月31日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（共计20天）</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8月12日--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8月31日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（共计20天）</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巴音郭楞蒙古自治州</w:t>
            </w:r>
            <w:r>
              <w:rPr>
                <w:rFonts w:hint="eastAsia" w:ascii="仿宋_GB2312" w:hAnsi="仿宋_GB2312" w:eastAsia="仿宋_GB2312" w:cs="仿宋_GB2312"/>
                <w:sz w:val="24"/>
                <w:szCs w:val="24"/>
                <w:lang w:val="en-US" w:eastAsia="zh-CN"/>
              </w:rPr>
              <w:t>工信局、生态环境局《关于新疆和静天山水泥有限责任公司、新疆天山水泥股份有限公司塔什店分公司在错峰生产期间开窑的请示》（巴工信发〔2021〕15号）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自治区工信厅、生态环境厅《关于同意新疆和静天山水泥有限责任公司、新疆天山水泥股份有限公司塔什店分公司调整错峰生产时间的批复》（新工信建材函〔2021〕8号）</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粗黑宋简体">
    <w:altName w:val="宋体"/>
    <w:panose1 w:val="02000000000000000000"/>
    <w:charset w:val="86"/>
    <w:family w:val="auto"/>
    <w:pitch w:val="default"/>
    <w:sig w:usb0="00000000" w:usb1="00000000" w:usb2="00000012"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光中楷_CNKI">
    <w:panose1 w:val="02000500000000000000"/>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雅黑">
    <w:altName w:val="黑体"/>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寰蒋闆呴粦">
    <w:altName w:val="微软雅黑"/>
    <w:panose1 w:val="00000000000000000000"/>
    <w:charset w:val="01"/>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Times New Roman”“">
    <w:altName w:val="宋体"/>
    <w:panose1 w:val="00000000000000000000"/>
    <w:charset w:val="01"/>
    <w:family w:val="roman"/>
    <w:pitch w:val="default"/>
    <w:sig w:usb0="00000000" w:usb1="00000000" w:usb2="00000000" w:usb3="00000000" w:csb0="000001FF"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LKATIP Basma Tom">
    <w:altName w:val="Times New Roman"/>
    <w:panose1 w:val="02000000000000000000"/>
    <w:charset w:val="00"/>
    <w:family w:val="auto"/>
    <w:pitch w:val="default"/>
    <w:sig w:usb0="00000000" w:usb1="0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510AC"/>
    <w:rsid w:val="0F9510AC"/>
    <w:rsid w:val="5D0C4E36"/>
    <w:rsid w:val="69F7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2021-03-10T10:30:00Z</dcterms:created>
  <dc:creator>热亚提</dc:creator>
  <cp:lastModifiedBy>热亚提</cp:lastModifiedBy>
  <dcterms:modified xsi:type="dcterms:W3CDTF">2021-03-10T10:54:04Z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