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自治区黄金管理局2019年预算补充公开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2019年自治区黄金管理局为涉改单位，预算做如下补充公开：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政府采购情况说明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/>
          <w:b w:val="0"/>
          <w:bCs w:val="0"/>
          <w:sz w:val="32"/>
          <w:szCs w:val="32"/>
          <w:lang w:val="en-US" w:eastAsia="zh-CN"/>
        </w:rPr>
        <w:t>2019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>年，</w:t>
      </w:r>
      <w:r>
        <w:rPr>
          <w:rFonts w:hint="eastAsia" w:ascii="仿宋" w:hAnsi="仿宋" w:eastAsia="仿宋" w:cs="仿宋"/>
          <w:b w:val="0"/>
          <w:bCs w:val="0"/>
        </w:rPr>
        <w:t>自治区黄金管理局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>政府采购预算</w:t>
      </w:r>
      <w:r>
        <w:rPr>
          <w:rFonts w:hint="eastAsia" w:ascii="仿宋_GB2312" w:hAnsi="仿宋" w:eastAsia="仿宋_GB2312" w:cs="仿宋_GB2312"/>
          <w:b w:val="0"/>
        </w:rPr>
        <w:t>4.15</w:t>
      </w:r>
      <w:r>
        <w:rPr>
          <w:rFonts w:hint="default" w:ascii="华文仿宋" w:hAnsi="华文仿宋" w:eastAsia="华文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>万元，其中：政府采购货物预算</w:t>
      </w:r>
      <w:r>
        <w:rPr>
          <w:rFonts w:hint="eastAsia" w:ascii="仿宋_GB2312" w:hAnsi="仿宋" w:eastAsia="仿宋_GB2312" w:cs="仿宋_GB2312"/>
          <w:b w:val="0"/>
        </w:rPr>
        <w:t>3.20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" w:eastAsia="仿宋_GB2312" w:cs="仿宋_GB2312"/>
          <w:b w:val="0"/>
        </w:rPr>
        <w:t>车辆保险</w:t>
      </w:r>
      <w:r>
        <w:rPr>
          <w:rFonts w:hint="eastAsia" w:ascii="仿宋_GB2312" w:hAnsi="仿宋" w:eastAsia="仿宋_GB2312" w:cs="仿宋_GB2312"/>
          <w:b w:val="0"/>
          <w:lang w:eastAsia="zh-CN"/>
        </w:rPr>
        <w:t>预算</w:t>
      </w:r>
      <w:r>
        <w:rPr>
          <w:rFonts w:hint="eastAsia" w:ascii="仿宋_GB2312" w:hAnsi="仿宋" w:eastAsia="仿宋_GB2312" w:cs="仿宋_GB2312"/>
          <w:b w:val="0"/>
        </w:rPr>
        <w:t>0.95万元。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>政府采购工程预算0万元，政府采购服务预算</w:t>
      </w:r>
      <w:r>
        <w:rPr>
          <w:rFonts w:hint="default" w:ascii="华文仿宋" w:hAnsi="华文仿宋" w:eastAsia="华文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/>
          <w:b w:val="0"/>
          <w:bCs w:val="0"/>
          <w:sz w:val="32"/>
          <w:szCs w:val="32"/>
          <w:lang w:val="en-US" w:eastAsia="zh-CN"/>
        </w:rPr>
        <w:t>2019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>年度</w:t>
      </w:r>
      <w:r>
        <w:rPr>
          <w:rFonts w:hint="eastAsia" w:ascii="仿宋" w:hAnsi="仿宋" w:eastAsia="仿宋" w:cs="仿宋"/>
          <w:b w:val="0"/>
          <w:bCs w:val="0"/>
        </w:rPr>
        <w:t>自治区黄金管理局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>面向中小企业预留政府采购项目预算金额</w:t>
      </w:r>
      <w:r>
        <w:rPr>
          <w:rFonts w:hint="default" w:ascii="华文仿宋" w:hAnsi="华文仿宋" w:eastAsia="华文仿宋"/>
          <w:b w:val="0"/>
          <w:bCs w:val="0"/>
          <w:sz w:val="32"/>
          <w:szCs w:val="32"/>
          <w:lang w:val="en-US" w:eastAsia="zh-CN"/>
        </w:rPr>
        <w:t xml:space="preserve"> 0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>万元，其中：面向小</w:t>
      </w:r>
      <w:bookmarkStart w:id="0" w:name="_GoBack"/>
      <w:bookmarkEnd w:id="0"/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>微企业预留政府采购项目预算金额</w:t>
      </w:r>
      <w:r>
        <w:rPr>
          <w:rFonts w:hint="default" w:ascii="华文仿宋" w:hAnsi="华文仿宋" w:eastAsia="华文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华文仿宋" w:hAnsi="华文仿宋" w:eastAsia="华文仿宋"/>
          <w:b w:val="0"/>
          <w:bCs w:val="0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/>
        <w:textAlignment w:val="auto"/>
        <w:rPr>
          <w:rFonts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政府性基金预算支出情况表（见附表1）。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19" w:leftChars="136" w:firstLine="616"/>
        <w:textAlignment w:val="auto"/>
        <w:rPr>
          <w:rFonts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我局2019年没有政府性基金预算收入，故政府性基金预算支出情况表为空表。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/>
        <w:textAlignment w:val="auto"/>
        <w:rPr>
          <w:rFonts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“三公”经费增减变化原因等说明信息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19" w:leftChars="136" w:firstLine="609" w:firstLineChars="198"/>
        <w:textAlignment w:val="auto"/>
        <w:rPr>
          <w:rFonts w:ascii="仿宋" w:hAnsi="仿宋" w:eastAsia="仿宋" w:cs="仿宋_GB2312"/>
          <w:b w:val="0"/>
        </w:rPr>
      </w:pPr>
      <w:r>
        <w:rPr>
          <w:rFonts w:hint="eastAsia" w:ascii="仿宋_GB2312" w:hAnsi="仿宋" w:eastAsia="仿宋_GB2312" w:cs="仿宋_GB2312"/>
          <w:b w:val="0"/>
        </w:rPr>
        <w:t>2019年“三公经费”财政拨款预算数8.9万元，其中：因公出国（境）费0万元，公务用车购置0万元，公务用车运行费8.9万元（其中：基本支出2.6万元，项目支出6.3万元），公务接待费0万元</w:t>
      </w:r>
      <w:r>
        <w:rPr>
          <w:rFonts w:hint="eastAsia" w:ascii="仿宋" w:hAnsi="仿宋" w:eastAsia="仿宋" w:cs="仿宋_GB2312"/>
          <w:b w:val="0"/>
        </w:rPr>
        <w:t>。</w:t>
      </w:r>
      <w:r>
        <w:rPr>
          <w:rFonts w:hint="eastAsia" w:ascii="仿宋_GB2312" w:hAnsi="仿宋" w:eastAsia="仿宋_GB2312" w:cs="仿宋_GB2312"/>
          <w:b w:val="0"/>
        </w:rPr>
        <w:t>2019年“三公”经费财政拨款比上年相比减少0.7万元，主要原因是根据自治区人民政府有关文件精神，严格按照“八项”规定要求，本着节约的原则，压减“三公”经费支出。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2"/>
        <w:textAlignment w:val="auto"/>
        <w:rPr>
          <w:rFonts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项目绩效目标调整情况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4"/>
        <w:textAlignment w:val="auto"/>
        <w:rPr>
          <w:rFonts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2019年自治区黄金管理局并入自治区工业和信息化厅，项目名称：专项业务费，项目资金20万元调整至自治区工业和信息化厅。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94"/>
        <w:textAlignment w:val="auto"/>
        <w:rPr>
          <w:rFonts w:ascii="仿宋" w:hAnsi="仿宋" w:eastAsia="仿宋" w:cs="仿宋"/>
          <w:b w:val="0"/>
          <w:bCs w:val="0"/>
        </w:rPr>
      </w:pPr>
    </w:p>
    <w:p>
      <w:pPr>
        <w:ind w:firstLine="616" w:firstLineChars="200"/>
        <w:rPr>
          <w:rFonts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附件：  1、政府性基金预算支出情况表</w:t>
      </w:r>
    </w:p>
    <w:p>
      <w:pPr>
        <w:ind w:firstLine="1848" w:firstLineChars="600"/>
        <w:rPr>
          <w:rFonts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2、项目绩效目标调整情况表</w:t>
      </w:r>
    </w:p>
    <w:p>
      <w:pPr>
        <w:rPr>
          <w:rFonts w:ascii="仿宋" w:hAnsi="仿宋" w:eastAsia="仿宋" w:cs="仿宋"/>
          <w:b w:val="0"/>
          <w:bCs w:val="0"/>
        </w:rPr>
      </w:pPr>
    </w:p>
    <w:p>
      <w:pPr>
        <w:rPr>
          <w:rFonts w:ascii="仿宋" w:hAnsi="仿宋" w:eastAsia="仿宋" w:cs="仿宋"/>
          <w:b w:val="0"/>
          <w:bCs w:val="0"/>
        </w:rPr>
      </w:pPr>
    </w:p>
    <w:p>
      <w:pPr>
        <w:rPr>
          <w:rFonts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 xml:space="preserve">                               自治区黄金管理局</w:t>
      </w:r>
    </w:p>
    <w:p>
      <w:pPr>
        <w:rPr>
          <w:rFonts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 xml:space="preserve">                              2019年8月22日</w:t>
      </w:r>
    </w:p>
    <w:p>
      <w:pPr>
        <w:rPr>
          <w:rFonts w:ascii="仿宋" w:hAnsi="仿宋" w:eastAsia="仿宋" w:cs="仿宋"/>
          <w:b w:val="0"/>
          <w:bCs w:val="0"/>
        </w:rPr>
      </w:pPr>
    </w:p>
    <w:p>
      <w:pPr>
        <w:ind w:firstLine="594"/>
        <w:rPr>
          <w:rFonts w:ascii="仿宋" w:hAnsi="仿宋" w:eastAsia="仿宋" w:cs="仿宋"/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0B00"/>
    <w:multiLevelType w:val="singleLevel"/>
    <w:tmpl w:val="5D5D0B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E73C7"/>
    <w:rsid w:val="00510550"/>
    <w:rsid w:val="00A0127C"/>
    <w:rsid w:val="00B26996"/>
    <w:rsid w:val="00B3463E"/>
    <w:rsid w:val="00DF2FFD"/>
    <w:rsid w:val="00EC5544"/>
    <w:rsid w:val="00F24DAC"/>
    <w:rsid w:val="00FB1A21"/>
    <w:rsid w:val="01485E81"/>
    <w:rsid w:val="1321329A"/>
    <w:rsid w:val="2FBB77DF"/>
    <w:rsid w:val="33EE73C7"/>
    <w:rsid w:val="73DE72A6"/>
    <w:rsid w:val="78D3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b/>
      <w:bCs/>
      <w:spacing w:val="-6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cstheme="minorBidi"/>
      <w:b/>
      <w:bCs/>
      <w:spacing w:val="-6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cstheme="minorBidi"/>
      <w:b/>
      <w:bCs/>
      <w:spacing w:val="-6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431</Words>
  <Characters>120</Characters>
  <Lines>1</Lines>
  <Paragraphs>1</Paragraphs>
  <TotalTime>3</TotalTime>
  <ScaleCrop>false</ScaleCrop>
  <LinksUpToDate>false</LinksUpToDate>
  <CharactersWithSpaces>550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2019-08-21T16:42:00Z</dcterms:created>
  <dc:creator>xll</dc:creator>
  <cp:lastModifiedBy>Administrator</cp:lastModifiedBy>
  <cp:lastPrinted>2019-08-22T04:44:55Z</cp:lastPrinted>
  <dcterms:modified xsi:type="dcterms:W3CDTF">2019-08-22T04:45:51Z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