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2020年自治区重点用能企业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节能诊断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工业和信息化部《2020年工业节能与综合利用工作要点》、《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"http://www.miit.gov.cn/n1146285/n1146352/n3054355/n3057542/n3057545/c6968675/content.html" \t "http://www.miit.gov.cn/n1146285/n1146352/n3054355/n3057542/n3057545/_blank"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工业和信息化部关于印发&lt;工业节能诊断服务行动计划&gt;的通知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》和自治区工业和信息化厅《2020年度自治区工业绿色发展行动方案》，帮助企业发现用能问题，深挖节能潜力，提升能效和节能管理水平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自治区工信厅</w:t>
      </w:r>
      <w:r>
        <w:rPr>
          <w:rFonts w:hint="eastAsia" w:ascii="仿宋" w:hAnsi="仿宋" w:eastAsia="仿宋" w:cs="仿宋"/>
          <w:sz w:val="32"/>
          <w:szCs w:val="32"/>
        </w:rPr>
        <w:t>决定组织开展20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自治区重点用能企业节能诊断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具体安排如下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诊断</w:t>
      </w:r>
      <w:r>
        <w:rPr>
          <w:rFonts w:hint="eastAsia" w:ascii="Times New Roman" w:hAnsi="Times New Roman" w:eastAsia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范围为200家自治区重点用能企业</w:t>
      </w:r>
      <w:r>
        <w:rPr>
          <w:rFonts w:hint="eastAsia" w:ascii="仿宋" w:hAnsi="仿宋" w:eastAsia="仿宋" w:cs="仿宋"/>
          <w:sz w:val="32"/>
          <w:szCs w:val="32"/>
        </w:rPr>
        <w:t>（详见附件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节能诊断</w:t>
      </w:r>
      <w:r>
        <w:rPr>
          <w:rFonts w:ascii="Times New Roman" w:hAnsi="Times New Roman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能源利用诊断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重点核定企业能源消费构成及消费量，分析能源损失及余热余能回收利用情况，核算企业综合能耗，编制企业能量平衡表，分析企业能量平衡关系。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（二）能源效率诊断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重点核算企业主要工序能耗及单位产品综合能耗，评估主要用能设备能效水平和实际运行情况，核查重点先进节能技术应用情况，分析高效节能装备和先进节能技术推广应用潜力。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能源管理诊断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重点核查企业能源管理组织构建和责任划分、能源管理制度建立及执行、能源计量器具配备与使用、能源管理中心建设和信息化运行、节能宣传活动开展情况。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节能潜力分析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通过行业对标，客观评价企业能源利用总体水平，查找能源利用薄弱环节和突出问题，全面分析能效提升和节能降耗潜力。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（五）节能改造建议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结合企业实际情况，从生产工艺、技术装备、系统优化、运行管理等方面提出节能改造建议，对各项改造措施的预期节能效果、经济效益和社会效益进行综合评估。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三、诊断时间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2020年5月-10月。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56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四、</w:t>
      </w:r>
      <w:r>
        <w:rPr>
          <w:rFonts w:hint="eastAsia" w:ascii="黑体" w:hAnsi="黑体" w:eastAsia="黑体" w:cs="黑体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自治区工信厅负责本次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的总体协调。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自治区节能技术服务中心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负责乌鲁木齐市、喀什、克州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新疆创先腾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祥</w:t>
      </w:r>
      <w:r>
        <w:rPr>
          <w:rFonts w:hint="eastAsia" w:ascii="仿宋" w:hAnsi="仿宋" w:eastAsia="仿宋" w:cs="仿宋"/>
          <w:sz w:val="32"/>
          <w:szCs w:val="32"/>
        </w:rPr>
        <w:t>能源科技有限公司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负责哈密、石河子市、和田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新疆绿企家园节能技术有限公司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负责昌吉州、阿勒泰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新疆和创新律技术服务有限公司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负责伊犁州、塔城、博州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乌鲁木齐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天海达投资管理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负责吐鲁番、阿克苏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乌鲁木齐西诺达节能技术有限公司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负责巴州、克拉玛依市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负责具体组织实施、开展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伊犁哈萨克自治州工信局，各地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州、市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落实本区域的节能诊断工作安排，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各企业做好相关准备工作，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督促和协助第三方服务机构</w:t>
      </w:r>
      <w:r>
        <w:rPr>
          <w:rFonts w:hint="eastAsia" w:ascii="仿宋" w:hAnsi="仿宋" w:eastAsia="仿宋" w:cs="仿宋"/>
          <w:sz w:val="32"/>
          <w:szCs w:val="32"/>
        </w:rPr>
        <w:t>完成现场调研和评估。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各有关企业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按照节能诊断工作要求，积极配合各地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州、市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工信局及第三方机构开展节能诊断工作，</w:t>
      </w:r>
      <w:r>
        <w:rPr>
          <w:rFonts w:hint="eastAsia" w:ascii="仿宋" w:hAnsi="仿宋" w:eastAsia="仿宋" w:cs="仿宋"/>
          <w:sz w:val="32"/>
          <w:szCs w:val="32"/>
        </w:rPr>
        <w:t>提供真实可靠的生产装置、生产线、生产经营和能源消耗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基础信息。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（五）第三方服务机构</w:t>
      </w:r>
      <w:r>
        <w:rPr>
          <w:rFonts w:hint="eastAsia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节能诊断工作</w:t>
      </w:r>
      <w:r>
        <w:rPr>
          <w:rFonts w:hint="eastAsia" w:ascii="仿宋" w:hAnsi="仿宋" w:eastAsia="仿宋" w:cs="仿宋"/>
          <w:sz w:val="32"/>
          <w:szCs w:val="32"/>
        </w:rPr>
        <w:t>计划，严格遵守国家、自治区相关法律法规的要求，客观、公平、公正地组织实施本次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不得收取企业任何费用，保守企业商业秘密。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能效对标现场审核，形成各企业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</w:t>
      </w:r>
      <w:r>
        <w:rPr>
          <w:rFonts w:hint="eastAsia" w:ascii="仿宋" w:hAnsi="仿宋" w:eastAsia="仿宋" w:cs="仿宋"/>
          <w:sz w:val="32"/>
          <w:szCs w:val="32"/>
        </w:rPr>
        <w:t>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参照附件2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分地州的节能诊断分析</w:t>
      </w:r>
      <w:r>
        <w:rPr>
          <w:rFonts w:hint="eastAsia" w:ascii="仿宋" w:hAnsi="仿宋" w:eastAsia="仿宋" w:cs="仿宋"/>
          <w:sz w:val="32"/>
          <w:szCs w:val="32"/>
        </w:rPr>
        <w:t>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参照附件3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，报送自治区工信厅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和各地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州、市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工信局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六）诊断工作完成后，第三方服务机构将企业节能诊断报告报送给被诊断企业，并协助企业分析应用诊断结果，围绕生产工艺、技术装备、系统优化、运行管理等方面提出节能改造建议，并评估预期综合效益。鼓励企业与节能服务市场化组织、节能技术装备提供商等对接，利用合同能源管理等方式实施节能技术改造，并跟踪项目实施情况、评价节能降耗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  <w:t xml:space="preserve">    （七）为保证节能诊断工作的客观、公正，特设立了督导组，不定期对第三方开展工作情况进行抽查（督导组名单见附件4）。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自治区工信厅节能与综合利用处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纪成周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328" w:firstLineChars="415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电  话：0991-4523691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新疆维吾尔自治区节能技术服务中心  张义昊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话：13579923049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新疆创先腾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祥</w:t>
      </w:r>
      <w:r>
        <w:rPr>
          <w:rFonts w:hint="eastAsia" w:ascii="仿宋" w:hAnsi="仿宋" w:eastAsia="仿宋" w:cs="仿宋"/>
          <w:sz w:val="32"/>
          <w:szCs w:val="32"/>
        </w:rPr>
        <w:t>能源科技有限公司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程刚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  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13095055636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新疆绿企家园节能技术有限公司   赵薇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 话：13579850885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新疆和创新律技术服务有限公司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吴涛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</w:t>
      </w:r>
      <w:r>
        <w:rPr>
          <w:rFonts w:hint="eastAsia" w:ascii="仿宋" w:hAnsi="仿宋" w:eastAsia="仿宋" w:cs="仿宋"/>
          <w:sz w:val="32"/>
          <w:szCs w:val="32"/>
        </w:rPr>
        <w:t>13659983220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乌鲁木齐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天海达投资管理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卓必坚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</w:t>
      </w:r>
      <w:r>
        <w:rPr>
          <w:rFonts w:hint="eastAsia" w:ascii="仿宋" w:hAnsi="仿宋" w:eastAsia="仿宋" w:cs="仿宋"/>
          <w:sz w:val="32"/>
          <w:szCs w:val="32"/>
        </w:rPr>
        <w:t>13899827999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乌鲁木齐西诺达节能技术有限公司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那慕飒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</w:t>
      </w:r>
      <w:r>
        <w:rPr>
          <w:rFonts w:hint="eastAsia" w:ascii="仿宋" w:hAnsi="仿宋" w:eastAsia="仿宋" w:cs="仿宋"/>
          <w:sz w:val="32"/>
          <w:szCs w:val="32"/>
        </w:rPr>
        <w:t>13999877076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1598" w:leftChars="456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附：1．自治区重点用能企业名单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 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节能诊断</w:t>
      </w:r>
      <w:r>
        <w:rPr>
          <w:rFonts w:hint="eastAsia" w:ascii="仿宋" w:hAnsi="仿宋" w:eastAsia="仿宋" w:cs="仿宋"/>
          <w:sz w:val="32"/>
          <w:szCs w:val="32"/>
        </w:rPr>
        <w:t>报告（模版）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地州节能诊断服务工作总结</w:t>
      </w:r>
      <w:r>
        <w:rPr>
          <w:rFonts w:hint="eastAsia" w:ascii="仿宋" w:hAnsi="仿宋" w:eastAsia="仿宋" w:cs="仿宋"/>
          <w:sz w:val="32"/>
          <w:szCs w:val="32"/>
        </w:rPr>
        <w:t>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4</w:t>
      </w:r>
      <w:r>
        <w:rPr>
          <w:rFonts w:hint="eastAsia" w:ascii="仿宋" w:hAnsi="仿宋" w:eastAsia="仿宋" w:cs="仿宋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督导组名单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附1</w:t>
      </w:r>
    </w:p>
    <w:tbl>
      <w:tblPr>
        <w:tblStyle w:val="3"/>
        <w:tblW w:w="8336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2808"/>
        <w:gridCol w:w="2009"/>
        <w:gridCol w:w="2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自治区重点用能企业名单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32"/>
                <w:u w:val="none"/>
                <w:lang w:val="en-US" w:eastAsia="zh-CN"/>
              </w:rPr>
              <w:t>企业名称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32"/>
                <w:u w:val="none"/>
                <w:lang w:val="en-US" w:eastAsia="zh-CN"/>
              </w:rPr>
              <w:t>所在地区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2"/>
                <w:u w:val="none"/>
                <w:lang w:val="en-US" w:eastAsia="zh-CN"/>
              </w:rPr>
              <w:t>第三方服务机构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喀什地区（7家）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叶城天山水泥有限责任公司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喀什地区叶城县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英吉沙山水水泥有限公司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喀什地区英吉沙县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喀什地区喀什市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喀什飞龙水泥有限责任公司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喀什地区喀什市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喀什红旗水泥有限责任公司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喀什地区喀什市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喀什齐鲁纺织服装有限公司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喀什地区喀什市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伽师县铜辉矿业有限公司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喀什地区伽师县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克州（8家）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克州青松水泥有限责任公司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克孜勒苏柯尔克孜自治州阿图什市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克州天山水泥有限责任公司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克孜勒苏柯尔克孜自治州阿图什市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阿克陶科邦锰业制造有限公司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克孜勒苏柯尔克孜自治州阿克陶县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新疆紫金锌业有限公司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克孜勒苏柯尔克孜自治州乌恰县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新疆汇祥永金矿业有限公司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克孜勒苏柯尔克孜自治州乌恰县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克州华维钒钛新材料有限公司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克孜勒苏柯尔克孜自治州阿图什市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阿克陶县桂新矿产开发有限责任公司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克孜勒苏柯尔克孜自治州阿克陶县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阿克陶新能矿业有限责任公司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克孜勒苏柯尔克孜自治州阿克陶县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乌鲁木齐市（20家）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新疆八一钢铁股份有限公司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乌鲁木齐市头屯河区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神华新疆化工有限公司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中国石油天然气股份有限公司乌鲁木齐石化分公司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新特能源股份有限公司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乌鲁木齐市新市区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新疆众和股份有限公司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乌鲁木齐市新市区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兖矿新疆煤化工有限公司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乌鲁木齐市新市区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新疆华泰重化工有限责任公司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中国石油化工股份有限公司西北油田分公司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乌鲁木齐市新市区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新疆阜丰生物科技有限公司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新疆米东天山水泥有限责任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新疆青松建材有限责任公司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乌鲁木齐市达坂城区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新疆宝新昌佳石灰制品有限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乌鲁木齐市头屯河区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新疆焦煤（集团）有限责任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乌鲁木齐市达坂城区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新疆天山水泥股份有限公司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乌鲁木齐市达坂城区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新疆新仁化工有限公司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新疆新峰股份有限公司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新疆宝新盛源建材有限公司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乌鲁木齐市头屯河区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双钱集团（新疆）昆仑轮胎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新疆盐湖制盐有限责任公司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乌鲁木齐市达坂城区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神华新疆能源有限责任公司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哈密地区（14家）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新疆广汇新能源有限公司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新疆广汇煤炭清洁炼化有限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新疆金盛镁业有限公司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潞安新疆煤化工（集团）有限公司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新疆同顺源能源开发有限公司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哈密润达能源开发有限公司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新疆腾翔镁制品有限公司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新疆昕昊达矿业有限责任公司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伊吾广汇矿业有限公司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潞安新疆煤化工（集团）新合实业有限责任公司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哈密市和翔工贸有限责任公司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哈密地区巴里坤哈萨克自治县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新疆众鑫矿业有限责任公司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巴里坤国欣煤焦化有限公司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哈密地区巴里坤哈萨克自治县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和田地区（4家）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洛浦天山水泥有限责任公司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和田地区洛浦县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和田尧柏水泥有限公司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和田地区于田县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皮山县杜瓦玉山水泥有限责任公司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和田地区皮山县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和田鲁新建材有限公司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和田地区和田市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石河子市（15家）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天伟化工有限公司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天能化工有限公司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天辰化工有限公司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新疆天智辰业化工有限公司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新疆生产建设兵团第八师天山铝业有限公司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新疆大全新能源股份有限公司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新疆西部合盛硅业有限公司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新疆益丰西部陶瓷材料科技有限公司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新疆如意纺织服装有限公司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华芳石河子纺织有限公司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天伟水泥有限公司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天辰水泥有限责任公司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天能水泥有限公司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新疆天山盈达碳素有限公司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石河子市西部宁新碳素有限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阿勒泰地区（12家）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新疆蒙科能源科技有限公司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阿勒泰地区青河县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新疆吉木乃广汇液化天然气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发展有限责任公司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阿勒泰地区吉木乃县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布尔津县天山水泥有限责任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阿勒泰地区布尔津县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新疆喀拉通克矿业有限责任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哈巴河县阿山水泥有限公司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阿勒泰地区哈巴河县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富蕴天山水泥有限责任公司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新疆哈巴河阿舍勒铜业股份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阿勒泰地区哈巴河县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青河县宏磊石材有限公司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阿勒泰地区青河县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富蕴蒙库铁矿有限责任公司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新疆金宝矿业有限责任公司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新疆白银矿业开发有限公司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青河县惠源矿业有限责任公司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阿勒泰地区青河县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昌吉州（23家）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新疆东方希望有色金属有限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新疆其亚铝电有限公司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新疆中泰矿冶有限公司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新疆嘉润资源控股有限公司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新疆天龙矿业股份有限公司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新疆中泰化学阜康能源有限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新疆神火煤电有限公司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新疆蓝山屯河能源有限公司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奇台县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新疆心连心能源化工有限公司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新疆中能万源化工有限公司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新疆金象赛瑞煤化工科技有限公司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新疆神火炭素制品有限公司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阜康市永鑫煤化有限公司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新疆宝舜化工科技有限公司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新疆阜康天山水泥有限责任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新疆东方希望碳素有限公司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阜康市泰华煤焦化工有限公司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昌吉恒有能源化工有限公司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呼图壁县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新疆闽新钢铁（集团）闽航特钢有限责任公司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新疆晶鑫硅业有限公司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阜康市宏盛源铸业有限公司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玛纳斯澳洋科技有限责任公司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新疆宝明矿业有限公司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博州（8家）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天博辰业矿业有限公司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博乐市上峰水泥有限公司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精河县晶羿矿业有限公司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博尔塔拉蒙古自治州精河县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新疆博海水泥有限公司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新疆博圣酒业酿造有限责任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新疆亨一伦化工有限公司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博尔塔拉蒙古自治州精河县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博乐市莹雪碳酸钙业制造有限责任公司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新疆金盛汇化工有限公司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博尔塔拉蒙古自治州精河县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塔城地区（7家）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和布克赛尔蒙古自治县全荣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塔城地区和布克赛尔蒙古自治县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凯赛（乌苏）生物技术有限公司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塔城地区乌苏市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新疆恒通创新赛木科技有限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塔城地区乌苏市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新疆天泰纤维有限公司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塔城地区沙湾县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新疆银鹰工贸有限公司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塔城地区沙湾县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新疆信泰纺织有限公司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塔城地区沙湾县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新疆天盾特种水泥有限公司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塔城地区托里县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伊犁州（20家）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伊犁川宁生物技术有限公司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新疆伊犁钢铁有限责任公司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新源县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新疆昆玉钢铁有限公司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奎屯市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尼勒克县瑞祥焦化有限责任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尼勒克县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首钢伊犁钢铁有限公司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新源县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新疆艾斯米尔钢铁有限公司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奎屯市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新疆晶维克新能源材料发展有限公司(工业硅生产线5条：15000KVA)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新疆晶科能源有限公司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新源县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新疆嘉格森新能源材料股份有限公司（工业硅生产线4条：12500KVA）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伊犁金晶硅业有限公司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新疆龙腾海泰陶瓷科技有限公司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新疆金龙水泥有限公司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伊犁哈萨克自治州察布查尔锡伯自治县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伊犁金腾硅业有限公司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新疆四方实业股份有限公司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霍城县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新疆天虹基业纺织有限公司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奎屯市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伊犁哈萨克自治州察布查尔锡伯自治县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新疆苏源生物工程有限公司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中粮屯河伊犁新宁糖业有限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伊犁新天煤化工有限责任公司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特克斯鑫疆水泥有限公司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特克斯县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巴州（21家）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中国石油天然气股份有限公司塔里木油田分公司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巴音郭楞蒙古自治州库尔勒市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新疆新兴铸管有限公司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巴音郭楞蒙古自治州和静县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新疆美克化工股份有限公司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新疆和钢新能科技股份有限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巴音郭楞蒙古自治州和静县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国投新疆罗布泊钾盐有限责任公司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巴音郭楞蒙古自治州若羌县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新疆富丽达纤维有限公司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新疆天运化工有限公司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巴音郭楞蒙古自治州轮台县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新疆维美化工有限责任公司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若羌天山水泥有限责任公司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巴音郭楞蒙古自治州若羌县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巴州东辰工贸有限公司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巴音郭楞蒙古自治州轮台县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新疆凯涟捷石化有限公司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巴音郭楞蒙古自治州轮台县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新疆光耀玻璃科技有限公司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巴音郭楞蒙古自治州轮台县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巴州泰昌浆粕有限公司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巴音郭楞蒙古自治州库尔勒市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新疆利泰丝路投资有限公司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新疆泰昌实业有限责任公司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新疆富丽震纶棉纺有限公司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巴州金富特种纱业有限公司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巴州瑞兴化工有限公司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库尔勒鲁岳三川建材有限公司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巴音郭楞蒙古自治州库尔勒市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新疆昆仑工程轮胎有限责任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巴音郭楞蒙古自治州库尔勒市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新疆和静天山水泥有限责任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巴音郭楞蒙古自治州和静县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克拉玛依市（9家）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中国石油天然气股份有限公司独山子石化分公司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克拉玛依市独山子区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中国石油天然气股份有限公司新疆油田分公司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克拉玛依市克拉玛依区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中石油克拉玛依石化有限责任公司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克拉玛依市白碱滩区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中国石油集团西部钻探工程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克拉玛依市克拉玛依区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新疆天利高新石化股份有限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克拉玛依市独山子区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克拉玛依市天利恒华石化有限公司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克拉玛依市独山子区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克拉玛依金源精细化工有限责任公司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克拉玛依市白碱滩区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新疆蓝德精细石油化工股份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克拉玛依市独山子区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克拉玛依新科澳石油天然气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技术股份有限公司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吐鲁番地区（17家）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新疆中泰化学托克逊能化有限公司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新疆圣雄电石有限公司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新疆东部合盛硅业有限公司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新疆圣雄氯碱有限公司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新疆美汇特石化产品有限公司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鄯善隆盛碳素制造有限公司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鄯善恒昌铸造有限公司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新疆圣雄水泥有限公司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新疆金汇铸管有限公司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托克逊县天业矿产开发有限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托克逊县金林实业有限公司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鄯善金汇焦化有限公司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新疆天鹏炭素有限公司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吐鲁番瑞德化轻有限公司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吐鲁番市高昌区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新疆黑山煤炭化工有限公司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新疆沈宏集团股份有限公司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吐鲁番市高昌区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鄯善万顺发新能源科技有限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阿克苏地区（15家）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阿克苏华锦化肥有限责任公司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中国石化塔河炼化有限责任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新疆玉象胡杨化工有限公司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阿克苏地区沙雅县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库车红狮水泥有限公司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新疆紫光永利精细化工有限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新疆雅克拉炭黑有限责任公司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拜城县众泰煤焦化有限公司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阿克苏地区拜城县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新和县星河实业有限责任公司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阿克苏地区新和县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新疆峻新化工股份有限公司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阿克苏地区拜城县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新疆八钢南疆钢铁拜城有限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阿克苏地区拜城县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新疆宏发铁合金股份有限公司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库车县天缘煤焦化有限责任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新疆金晖兆丰焦化有限公司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            阿克苏市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阿克苏天山多浪水泥有限责任公司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            阿克苏市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拜城县峰峰煤焦化有限公司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阿克苏地区拜城县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企业节能诊断报告（提纲）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rPr>
          <w:rFonts w:ascii="仿宋" w:hAnsi="仿宋" w:eastAsia="仿宋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0"/>
        <w:rPr>
          <w:rFonts w:ascii="黑体" w:hAnsi="黑体" w:eastAsia="黑体" w:cs="仿宋_GB2312"/>
          <w:bCs/>
          <w:sz w:val="32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一、节能诊断任务说明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介绍企业开展节能诊断的基本需求，说明诊断范围、诊断期及服务流程。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0"/>
        <w:rPr>
          <w:rFonts w:ascii="黑体" w:hAnsi="黑体" w:eastAsia="黑体" w:cs="仿宋_GB2312"/>
          <w:bCs/>
          <w:sz w:val="32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二、企业基本情况概述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介绍企业的组织结构、主要产品、生产能力、行业地位等基本情况，以及生产工艺流程和能源消费状况。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0"/>
        <w:rPr>
          <w:rFonts w:ascii="黑体" w:hAnsi="黑体" w:eastAsia="黑体" w:cs="仿宋_GB2312"/>
          <w:bCs/>
          <w:sz w:val="32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三、节能诊断内容及结果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（一）能源利用诊断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重点核定企业能源消费构成及消费量，分析能源传输损失及</w:t>
      </w:r>
      <w:r>
        <w:rPr>
          <w:rFonts w:hint="eastAsia" w:ascii="仿宋_GB2312" w:hAnsi="仿宋_GB2312" w:eastAsia="仿宋_GB2312" w:cs="仿宋_GB2312"/>
          <w:sz w:val="32"/>
          <w:szCs w:val="32"/>
        </w:rPr>
        <w:t>余热余能回收</w:t>
      </w:r>
      <w:r>
        <w:rPr>
          <w:rFonts w:hint="eastAsia" w:ascii="仿宋_GB2312" w:hAnsi="仿宋_GB2312" w:eastAsia="仿宋_GB2312"/>
          <w:sz w:val="32"/>
        </w:rPr>
        <w:t>情况，分析企业能量平衡关系，核算企业综合能源消费量。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（二）能源效率诊断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重点核算企业主要工序能耗及单位产品综合能耗，核查主要用能设备能效水平和实际运行情况，说明重点先进节能技术应用情况。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（三）能源管理诊断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重点说明能源管理岗位设置、能源计量器具配备及检定、能源计量和统计制度建立及执行、能源管理中心建设和信息化运行等情况。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0"/>
        <w:rPr>
          <w:rFonts w:hint="eastAsia" w:ascii="黑体" w:hAnsi="黑体" w:eastAsia="黑体" w:cs="仿宋_GB2312"/>
          <w:bCs/>
          <w:sz w:val="32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四、节能潜力分析与改造建议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（一）节能潜力分析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通过行业对标，客观评价企业能源利用总体水平，从</w:t>
      </w:r>
      <w:r>
        <w:rPr>
          <w:rFonts w:hint="eastAsia" w:ascii="仿宋" w:hAnsi="仿宋" w:eastAsia="仿宋"/>
          <w:sz w:val="32"/>
          <w:szCs w:val="32"/>
        </w:rPr>
        <w:t>能源损失控制与余热余能利用、用能设备升级及运行优化控制、能源管理体系完善及措施改进、工艺流程优化与生产组织改进、能源结构调整与能源系统优化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等角度，全面分析能效提升和节能降耗潜力。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（二）节能改造建议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结合企业实际情况，从生产工艺、技术装备、</w:t>
      </w:r>
      <w:r>
        <w:rPr>
          <w:rFonts w:hint="eastAsia" w:ascii="仿宋_GB2312" w:hAnsi="仿宋_GB2312" w:eastAsia="仿宋_GB2312"/>
          <w:sz w:val="32"/>
        </w:rPr>
        <w:t>系统优化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、运行管理等方面提出节能改造的具体建议，并对各项改造措施的预期节能效果、经济效益和社会效益进行综合评估。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______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州（市）</w:t>
      </w:r>
      <w:r>
        <w:rPr>
          <w:rFonts w:hint="eastAsia" w:ascii="方正小标宋简体" w:hAnsi="方正小标宋简体" w:eastAsia="方正小标宋简体" w:cs="方正小标宋简体"/>
          <w:sz w:val="36"/>
        </w:rPr>
        <w:t>2019年度节能诊断服务工作总结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（提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rPr>
          <w:rFonts w:ascii="仿宋" w:hAnsi="仿宋" w:eastAsia="仿宋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right="0" w:rightChars="0"/>
        <w:textAlignment w:val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一、总体实施情况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总结梳理本地区节能诊断服务开展的基本情况。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right="0" w:rightChars="0"/>
        <w:textAlignment w:val="auto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二、节能降耗潜力分析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对企业节能诊断报告进行汇总分析，分行业评估本地区工业企业节能降耗潜力，评估改造建议实施形成的节能效果、经济效益和社会效益。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right="0" w:rightChars="0"/>
        <w:textAlignment w:val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三、工作经验及建议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对国家重点奖励和地方自主开展的节能诊断服务工作进行梳理，总结经验，提出建议。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right="0" w:rightChars="0"/>
        <w:textAlignment w:val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四、拟实施改造计划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根据诊断报告，提出建议实施的改造项目（可附表）。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right="0" w:rightChars="0"/>
        <w:textAlignment w:val="auto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附：优秀案例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按</w:t>
      </w:r>
      <w:r>
        <w:rPr>
          <w:rFonts w:ascii="仿宋_GB2312" w:hAnsi="仿宋_GB2312" w:eastAsia="仿宋_GB2312"/>
          <w:sz w:val="32"/>
        </w:rPr>
        <w:t>5%</w:t>
      </w:r>
      <w:r>
        <w:rPr>
          <w:rFonts w:hint="eastAsia" w:ascii="仿宋_GB2312" w:hAnsi="仿宋_GB2312" w:eastAsia="仿宋_GB2312"/>
          <w:sz w:val="32"/>
        </w:rPr>
        <w:t>左右的比例，提交优秀案例的节能诊断报告。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0"/>
          <w:szCs w:val="40"/>
        </w:rPr>
      </w:pP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086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eastAsia="仿宋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分组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一组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塔里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甫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江·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  <w:t>斯玛依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周强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二组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李胜昔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节能处副处长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（处长级）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纪成周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三组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肖莉莉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蔡文震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四级主任科员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chineseCounting"/>
      <w:suff w:val="nothing"/>
      <w:lvlText w:val="（%1）"/>
      <w:lvlJc w:val="left"/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chineseCountingThousand"/>
      <w:lvlText w:val="%1、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000000C"/>
    <w:multiLevelType w:val="singleLevel"/>
    <w:tmpl w:val="0000000C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35E07"/>
    <w:rsid w:val="5F2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2020-05-19T02:29:00Z</dcterms:created>
  <dc:creator>admin</dc:creator>
  <cp:lastModifiedBy>admin</cp:lastModifiedBy>
  <dcterms:modified xsi:type="dcterms:W3CDTF">2020-05-19T02:30:28Z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