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pacing w:val="-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-4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自治区深度专项节能诊断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为深入贯彻落实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工业和信息化部《2020年工业节能与综合利用工作要点》、《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"http://www.miit.gov.cn/n1146285/n1146352/n3054355/n3057542/n3057545/c6968675/content.html" \t "http://www.miit.gov.cn/n1146285/n1146352/n3054355/n3057542/n3057545/_blank"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工业和信息化部关于印发&lt;工业节能诊断服务行动计划&gt;的通知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》和自治区工业和信息化厅《2020年度自治区工业绿色发展行动方案》，以</w:t>
      </w:r>
      <w:r>
        <w:rPr>
          <w:rFonts w:hint="eastAsia" w:ascii="仿宋" w:hAnsi="仿宋" w:eastAsia="仿宋" w:cs="仿宋"/>
          <w:sz w:val="32"/>
          <w:szCs w:val="32"/>
        </w:rPr>
        <w:t>化工、钢铁企业为重点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围绕企业生产工艺流程和主要技术装备，挖掘节能潜力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降低能源消耗和生产成本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实现生产和环境可持续发展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我厅决定组织开展20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自治区深度专项节能诊断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具体安排如下</w:t>
      </w:r>
      <w:r>
        <w:rPr>
          <w:rFonts w:hint="eastAsia" w:ascii="仿宋" w:hAnsi="仿宋" w:eastAsia="仿宋" w:cs="仿宋"/>
          <w:sz w:val="32"/>
          <w:szCs w:val="32"/>
        </w:rPr>
        <w:t xml:space="preserve">：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诊断</w:t>
      </w:r>
      <w:r>
        <w:rPr>
          <w:rFonts w:hint="eastAsia" w:ascii="Times New Roman" w:hAnsi="Times New Roman" w:eastAsia="黑体"/>
          <w:sz w:val="32"/>
          <w:szCs w:val="32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本次深度专项节能诊断工作范围为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15家化工、钢铁企业。（详见附1）。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节能诊断</w:t>
      </w:r>
      <w:r>
        <w:rPr>
          <w:rFonts w:ascii="Times New Roman" w:hAnsi="Times New Roman" w:eastAsia="黑体"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围绕企业生产工艺流程和主要技术装备，做好能源利用、能源效率和能源管理三方面诊断工作。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一是核定企业能源消费构成及消费量，编制企业能量平衡表，核算企业综合能源消费量，查找能源利用薄弱环节和突出问题。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二是核算企业主要工序能耗及单位产品综合能耗，评估主要用能设备能效水平和实际运行情况，分析高效节能装备和先进节能技术推广应用潜力。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三是检查能源管理岗位设置、能源计量器具配备、能源统计制度建立及执行等能源管理措施落实情况。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Times New Roman" w:hAnsi="Times New Roman" w:eastAsia="FangSong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FangSong_GB2312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三、诊断时间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FangSong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2020年5月-10月。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 w:right="0" w:rightChars="0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四、</w:t>
      </w:r>
      <w:r>
        <w:rPr>
          <w:rFonts w:ascii="Times New Roman" w:hAnsi="Times New Roman" w:eastAsia="黑体"/>
          <w:sz w:val="32"/>
          <w:szCs w:val="32"/>
        </w:rPr>
        <w:t>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自治区工信厅负责本次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深度专项节能诊断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的总体协调。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（二）中国化工节能技术协会</w:t>
      </w:r>
      <w:r>
        <w:rPr>
          <w:rFonts w:hint="eastAsia" w:ascii="仿宋" w:hAnsi="仿宋" w:eastAsia="仿宋" w:cs="仿宋"/>
          <w:sz w:val="32"/>
          <w:szCs w:val="32"/>
        </w:rPr>
        <w:t>负责具体组织实施、开展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深度专项节能诊断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伊犁哈萨克自治州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乌鲁木齐市、昌吉回族自治州、吐鲁番地区</w:t>
      </w:r>
      <w:r>
        <w:rPr>
          <w:rFonts w:hint="eastAsia" w:ascii="仿宋" w:hAnsi="仿宋" w:eastAsia="仿宋" w:cs="仿宋"/>
          <w:sz w:val="32"/>
          <w:szCs w:val="32"/>
        </w:rPr>
        <w:t>工信局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落实本区域的深度专项节能诊断工作安排，</w:t>
      </w:r>
      <w:r>
        <w:rPr>
          <w:rFonts w:hint="eastAsia" w:ascii="仿宋" w:hAnsi="仿宋" w:eastAsia="仿宋" w:cs="仿宋"/>
          <w:sz w:val="32"/>
          <w:szCs w:val="32"/>
        </w:rPr>
        <w:t>负责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</w:t>
      </w:r>
      <w:r>
        <w:rPr>
          <w:rFonts w:hint="eastAsia" w:ascii="仿宋" w:hAnsi="仿宋" w:eastAsia="仿宋" w:cs="仿宋"/>
          <w:sz w:val="32"/>
          <w:szCs w:val="32"/>
        </w:rPr>
        <w:t>各企业做好相关准备工作，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督促和协助中国化工节能技术协会</w:t>
      </w:r>
      <w:r>
        <w:rPr>
          <w:rFonts w:hint="eastAsia" w:ascii="仿宋" w:hAnsi="仿宋" w:eastAsia="仿宋" w:cs="仿宋"/>
          <w:sz w:val="32"/>
          <w:szCs w:val="32"/>
        </w:rPr>
        <w:t>完成现场调研和评估。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各有关企业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按照深度专项节能诊断工作要求，积极配合中国化工节能技术协会开展深度专项节能诊断工作，</w:t>
      </w:r>
      <w:r>
        <w:rPr>
          <w:rFonts w:hint="eastAsia" w:ascii="仿宋" w:hAnsi="仿宋" w:eastAsia="仿宋" w:cs="仿宋"/>
          <w:sz w:val="32"/>
          <w:szCs w:val="32"/>
        </w:rPr>
        <w:t>提供真实可靠的生产装置、生产线、生产经营和能源消耗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基础信息。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（六）中国化工节能技术协会</w:t>
      </w:r>
      <w:r>
        <w:rPr>
          <w:rFonts w:hint="eastAsia" w:ascii="仿宋" w:hAnsi="仿宋" w:eastAsia="仿宋" w:cs="仿宋"/>
          <w:sz w:val="32"/>
          <w:szCs w:val="32"/>
        </w:rPr>
        <w:t>制定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节能诊断工作</w:t>
      </w:r>
      <w:r>
        <w:rPr>
          <w:rFonts w:hint="eastAsia" w:ascii="仿宋" w:hAnsi="仿宋" w:eastAsia="仿宋" w:cs="仿宋"/>
          <w:sz w:val="32"/>
          <w:szCs w:val="32"/>
        </w:rPr>
        <w:t>计划，严格遵守国家、自治区相关法律法规的要求，客观、公平、公正地组织实施本次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节能诊断</w:t>
      </w:r>
      <w:r>
        <w:rPr>
          <w:rFonts w:hint="eastAsia" w:ascii="仿宋" w:hAnsi="仿宋" w:eastAsia="仿宋" w:cs="仿宋"/>
          <w:sz w:val="32"/>
          <w:szCs w:val="32"/>
        </w:rPr>
        <w:t>工作，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不得收取企业任何费用，保守企业商业秘密，</w:t>
      </w:r>
      <w:r>
        <w:rPr>
          <w:rFonts w:hint="eastAsia"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</w:t>
      </w:r>
      <w:r>
        <w:rPr>
          <w:rFonts w:hint="eastAsia" w:ascii="仿宋" w:hAnsi="仿宋" w:eastAsia="仿宋" w:cs="仿宋"/>
          <w:sz w:val="32"/>
          <w:szCs w:val="32"/>
        </w:rPr>
        <w:t>能效对标现场审核，形成各企业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节能诊断</w:t>
      </w:r>
      <w:r>
        <w:rPr>
          <w:rFonts w:hint="eastAsia" w:ascii="仿宋" w:hAnsi="仿宋" w:eastAsia="仿宋" w:cs="仿宋"/>
          <w:sz w:val="32"/>
          <w:szCs w:val="32"/>
        </w:rPr>
        <w:t>报告，报送自治区工信厅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和各地州市工信局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七）诊断工作完成后，中国化工节能技术协会将企业节能诊断报告报送给被诊断企业，并协助企业分析应用诊断结果，围绕生产工艺、技术装备、系统优化、运行管理等方面提出节能改造建议，并评估预期综合效益。鼓励企业与节能服务市场化组织、节能技术装备提供商等对接，利用合同能源管理等方式实施节能技术改造，并跟踪项目实施情况、评价节能降耗效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/>
        </w:rPr>
        <w:t xml:space="preserve">    （八）为保证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深度专项节能诊断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/>
        </w:rPr>
        <w:t>的客观、公正，特设立了督导组，不定期对第三方开展工作情况进行抽查，督导组名单见附件2。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eastAsia="FangSong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280" w:firstLineChars="4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自治区工信厅节能与综合利用处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纪成周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328" w:firstLineChars="415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电  话：0991-4523691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328" w:firstLineChars="415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中国化工节能技术协会           </w:t>
      </w:r>
      <w:r>
        <w:rPr>
          <w:rFonts w:hint="eastAsia" w:ascii="仿宋" w:hAnsi="仿宋" w:eastAsia="仿宋" w:cs="仿宋"/>
          <w:sz w:val="32"/>
          <w:szCs w:val="32"/>
        </w:rPr>
        <w:t>李志海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328" w:firstLineChars="415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  话：13717607886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328" w:firstLineChars="415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附：1．开展专项深度节能诊断企业名单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2</w:t>
      </w:r>
      <w:r>
        <w:rPr>
          <w:rFonts w:hint="eastAsia" w:ascii="仿宋" w:hAnsi="仿宋" w:eastAsia="仿宋" w:cs="仿宋"/>
          <w:sz w:val="32"/>
          <w:szCs w:val="32"/>
        </w:rPr>
        <w:t>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督导组名单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FangSong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FangSong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FangSong_GB2312"/>
          <w:sz w:val="32"/>
          <w:szCs w:val="32"/>
          <w:lang w:val="en-US"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附1</w:t>
      </w:r>
    </w:p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开展专项深度节能诊断企业名单</w:t>
      </w:r>
    </w:p>
    <w:tbl>
      <w:tblPr>
        <w:tblStyle w:val="3"/>
        <w:tblpPr w:leftFromText="180" w:rightFromText="180" w:vertAnchor="text" w:horzAnchor="page" w:tblpXSpec="center" w:tblpY="949"/>
        <w:tblOverlap w:val="never"/>
        <w:tblW w:w="859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3165"/>
        <w:gridCol w:w="1691"/>
        <w:gridCol w:w="3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单位名称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行业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兖矿新疆煤化工有限公司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煤化工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乌鲁木齐市新市区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神华新疆化工有限公司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煤化工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乌鲁木齐市米东区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新疆华泰重化工有限责任公司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氯碱、PVC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乌鲁木齐市米东区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阜康市永鑫煤化有限公司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炼焦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昌吉回族自治州阜康市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新疆宝舜化工科技有限公司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煤焦油深加工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昌吉回族自治州阜康市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阜康市泰华煤焦化工有限公司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炼焦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昌吉回族自治州阜康市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新疆圣雄氯碱有限公司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氯碱、PVC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吐鲁番市托克逊县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新疆东部合盛硅业有限公司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硅冶炼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吐鲁番市鄯善县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新疆美汇特石化产品有限公司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原油加工及石油制品制造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吐鲁番市鄯善县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新疆中能万源化工有限公司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氮肥制造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昌吉回族自治州玛纳斯县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新疆闽新钢铁（集团）闽航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特钢有限责任公司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昌吉回族自治州阜康市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新疆昆玉钢铁有限公司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新疆伊犁州奎屯市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新疆八一钢铁股份有限公司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乌鲁木齐市头屯河区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新疆伊犁钢铁有限责任公司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伊犁哈萨克自治州新源县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首钢伊犁钢铁有限公司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伊犁哈萨克自治州新源县</w:t>
            </w:r>
          </w:p>
        </w:tc>
      </w:tr>
    </w:tbl>
    <w:p>
      <w:pPr>
        <w:rPr>
          <w:rFonts w:hint="eastAsia" w:ascii="方正小标宋_GBK" w:hAnsi="方正小标宋_GBK" w:eastAsia="方正小标宋_GBK" w:cs="方正小标宋_GBK"/>
          <w:b/>
          <w:kern w:val="2"/>
          <w:sz w:val="36"/>
          <w:szCs w:val="36"/>
          <w:lang w:val="en-US" w:eastAsia="zh-CN"/>
        </w:rPr>
      </w:pPr>
    </w:p>
    <w:p>
      <w:pPr>
        <w:rPr>
          <w:rFonts w:hint="eastAsia" w:ascii="方正小标宋_GBK" w:hAnsi="方正小标宋_GBK" w:eastAsia="方正小标宋_GBK" w:cs="方正小标宋_GBK"/>
          <w:b/>
          <w:kern w:val="2"/>
          <w:sz w:val="36"/>
          <w:szCs w:val="36"/>
          <w:lang w:val="en-US" w:eastAsia="zh-CN"/>
        </w:rPr>
      </w:pPr>
    </w:p>
    <w:p>
      <w:pPr>
        <w:rPr>
          <w:rFonts w:hint="eastAsia" w:ascii="方正小标宋_GBK" w:hAnsi="方正小标宋_GBK" w:eastAsia="方正小标宋_GBK" w:cs="方正小标宋_GBK"/>
          <w:b/>
          <w:kern w:val="2"/>
          <w:sz w:val="36"/>
          <w:szCs w:val="36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督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导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单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40"/>
          <w:szCs w:val="40"/>
        </w:rPr>
      </w:pPr>
    </w:p>
    <w:tbl>
      <w:tblPr>
        <w:tblStyle w:val="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2086"/>
        <w:gridCol w:w="4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eastAsia="仿宋"/>
                <w:b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b/>
                <w:color w:val="000000"/>
                <w:kern w:val="0"/>
                <w:sz w:val="30"/>
                <w:szCs w:val="30"/>
                <w:lang w:val="en-US" w:eastAsia="zh-CN"/>
              </w:rPr>
              <w:t>分组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b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4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b/>
                <w:color w:val="000000"/>
                <w:kern w:val="0"/>
                <w:sz w:val="30"/>
                <w:szCs w:val="30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8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一组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塔里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甫</w:t>
            </w: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江·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eastAsia="zh-CN"/>
              </w:rPr>
              <w:t>斯玛依</w:t>
            </w:r>
          </w:p>
        </w:tc>
        <w:tc>
          <w:tcPr>
            <w:tcW w:w="4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自治区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工</w:t>
            </w: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信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厅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节能处处长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8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周强</w:t>
            </w:r>
          </w:p>
        </w:tc>
        <w:tc>
          <w:tcPr>
            <w:tcW w:w="4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自治区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工</w:t>
            </w: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信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厅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节能处</w:t>
            </w:r>
          </w:p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二级主任科员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8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二组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李胜昔</w:t>
            </w:r>
          </w:p>
        </w:tc>
        <w:tc>
          <w:tcPr>
            <w:tcW w:w="4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自治区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工</w:t>
            </w: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信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厅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节能处副处长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（处长级）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8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纪成周</w:t>
            </w:r>
          </w:p>
        </w:tc>
        <w:tc>
          <w:tcPr>
            <w:tcW w:w="4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自治区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工</w:t>
            </w: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信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厅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节能处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8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三组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肖莉莉</w:t>
            </w:r>
          </w:p>
        </w:tc>
        <w:tc>
          <w:tcPr>
            <w:tcW w:w="4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自治区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工</w:t>
            </w: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信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厅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节能处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四级调研员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8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蔡文震</w:t>
            </w:r>
          </w:p>
        </w:tc>
        <w:tc>
          <w:tcPr>
            <w:tcW w:w="4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自治区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工</w:t>
            </w: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信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厅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节能处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四级主任科员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r>
        <w:rPr>
          <w:rFonts w:hint="eastAsia" w:ascii="仿宋_GB2312" w:eastAsia="仿宋_GB2312"/>
          <w:color w:val="000000"/>
          <w:spacing w:val="-4"/>
          <w:sz w:val="28"/>
          <w:szCs w:val="28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lvlText w:val="%1、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B4190"/>
    <w:rsid w:val="613B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2020-05-19T02:33:00Z</dcterms:created>
  <dc:creator>admin</dc:creator>
  <cp:lastModifiedBy>admin</cp:lastModifiedBy>
  <dcterms:modified xsi:type="dcterms:W3CDTF">2020-05-19T02:36:27Z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