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08"/>
        <w:gridCol w:w="1132"/>
        <w:gridCol w:w="882"/>
        <w:gridCol w:w="1134"/>
        <w:gridCol w:w="252"/>
        <w:gridCol w:w="882"/>
        <w:gridCol w:w="824"/>
        <w:gridCol w:w="310"/>
        <w:gridCol w:w="265"/>
        <w:gridCol w:w="444"/>
        <w:gridCol w:w="252"/>
        <w:gridCol w:w="59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80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Style w:val="4"/>
                <w:rFonts w:eastAsia="黑体" w:cs="仿宋"/>
                <w:b/>
                <w:bCs/>
                <w:sz w:val="32"/>
                <w:szCs w:val="28"/>
              </w:rPr>
              <w:t>20</w:t>
            </w:r>
            <w:r>
              <w:rPr>
                <w:rStyle w:val="4"/>
                <w:rFonts w:hint="eastAsia" w:eastAsia="黑体" w:cs="仿宋"/>
                <w:b/>
                <w:bCs/>
                <w:sz w:val="32"/>
                <w:szCs w:val="28"/>
              </w:rPr>
              <w:t>21</w:t>
            </w:r>
            <w:r>
              <w:rPr>
                <w:rStyle w:val="4"/>
                <w:rFonts w:eastAsia="黑体" w:cs="仿宋"/>
                <w:b/>
                <w:bCs/>
                <w:sz w:val="32"/>
                <w:szCs w:val="28"/>
              </w:rPr>
              <w:t>年中小企业发展专项资金</w:t>
            </w:r>
            <w:r>
              <w:rPr>
                <w:rStyle w:val="4"/>
                <w:rFonts w:hint="eastAsia" w:eastAsia="黑体" w:cs="仿宋"/>
                <w:b/>
                <w:bCs/>
                <w:sz w:val="32"/>
                <w:szCs w:val="28"/>
              </w:rPr>
              <w:t>项目支出成效自评表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（2021年度）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8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中小企业公共服务平台维护运营项目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新疆维吾尔自治区工业和信息化厅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新疆维吾尔自治区中小企业服务中心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39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9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9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39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39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新疆中小企业公共服务平台有效运行，将线上线下服务有机结合，同时吸纳优秀服务机构共同开展对我区中小企业的服务工作，不断丰富服务手段，强化服务功能，提升服务水平，为我区中小企业提供特色化、精准化服务，提高服务效率，改善服务体验，为我区中小企业稳定经营和长远发展提供重要的保障。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通过公众号及政策发布平台，为企业提供全面、权威的、涉及中小企业的政策推送、政策解读和新闻动态等信息。共开展各类服务活动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场次，服务企业1071家，服务人数10234人次；开展融资对接、银企对接等金融活动，大力推动中小企业志愿者服务工作。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指标1：推送各类政策信息数量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≧1000条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2185条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国家自治区发布相关信息增多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指标2：开展各类线上线下服务活动场次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≧16场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20场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线上开展次数大于计划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指标3：完善金融服务功能模块数量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1个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1个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指标4：推动科技成果转化数量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≧20项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24项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企业需求增强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指标1：政策信息推送完成率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指标2：服务活动次数完成率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指标1：资金拨付及时率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指标1：预算成本控制率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指标1：提升我区服务机构的综合服务能力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企业和服务机构满意度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50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/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88"/>
        <w:gridCol w:w="808"/>
        <w:gridCol w:w="1131"/>
        <w:gridCol w:w="881"/>
        <w:gridCol w:w="1120"/>
        <w:gridCol w:w="13"/>
        <w:gridCol w:w="979"/>
        <w:gridCol w:w="991"/>
        <w:gridCol w:w="567"/>
        <w:gridCol w:w="567"/>
        <w:gridCol w:w="72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80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 w:cs="仿宋"/>
                <w:b/>
                <w:bCs/>
                <w:sz w:val="32"/>
                <w:szCs w:val="28"/>
              </w:rPr>
              <w:t>20</w:t>
            </w:r>
            <w:r>
              <w:rPr>
                <w:rFonts w:hint="eastAsia" w:eastAsia="黑体" w:cs="仿宋"/>
                <w:b/>
                <w:bCs/>
                <w:sz w:val="32"/>
                <w:szCs w:val="28"/>
              </w:rPr>
              <w:t>21</w:t>
            </w:r>
            <w:r>
              <w:rPr>
                <w:rFonts w:eastAsia="黑体" w:cs="仿宋"/>
                <w:b/>
                <w:bCs/>
                <w:sz w:val="32"/>
                <w:szCs w:val="28"/>
              </w:rPr>
              <w:t>年中小企业</w:t>
            </w:r>
            <w:r>
              <w:rPr>
                <w:rFonts w:hint="eastAsia" w:eastAsia="黑体" w:cs="仿宋"/>
                <w:b/>
                <w:bCs/>
                <w:sz w:val="32"/>
                <w:szCs w:val="28"/>
              </w:rPr>
              <w:t>公共服务平台维护运营项目支出成效自评表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（2021年度）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8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新疆中小企业公共服务平台维护运营项目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新疆维吾尔自治区工业和信息化厅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新疆维吾尔自治区中小企业服务中心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39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9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232.63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38.9%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9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39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39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32.63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8.9%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58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6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新疆中小企业公共服务平台有效运行，将线上线下服务有机结合，同时吸纳优秀服务机构共同开展对我区中小企业的服务工作，不断丰富服务手段，强化服务功能，提升服务水平，为我区中小企业提供特色化、精准化服务，提高服务效率，改善服务体验，为我区中小企业稳定经营和长远发展提供重要的保障。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除平台线下服务大厅因建筑图纸遗失，无法办理施工许可证未能按照计划进行外，其余各项工作均按照计划完成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838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55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推送各类政策信息数量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≧1000条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本年度相关政策信息较多，故采用发布数量较多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05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开展各类服务活动场次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≧</w:t>
            </w:r>
            <w:r>
              <w:rPr>
                <w:rFonts w:ascii="宋体" w:hAnsi="宋体" w:cs="宋体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sz w:val="18"/>
                <w:szCs w:val="18"/>
              </w:rPr>
              <w:t>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  <w:r>
              <w:rPr>
                <w:rFonts w:hint="eastAsia" w:ascii="宋体" w:hAnsi="宋体" w:cs="宋体"/>
                <w:sz w:val="18"/>
                <w:szCs w:val="18"/>
              </w:rPr>
              <w:t>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55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监测窗口平台服务数据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18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服务机构能力提升班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1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网站安全扫描次数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01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政策信息推送完成率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18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服务活动次数完成率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18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网站安全扫描次数完成率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352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系统故障修复处理时间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0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年度维护成本增长率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05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提升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平台服务质量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线下服务大厅未按计划完成.接下来一方面继续查找建筑图纸，如还未能找到，则计划进行整楼鉴定，获取施工资格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71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提升机构综合服务能力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429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为企业提供持续有效服务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中长期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中长期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dxa"/>
          <w:trHeight w:val="663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企业和服务机构满意度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51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DNkMWNiMDJhOTg1ZTg3NDM4YmRmNjU4YWJiZDYifQ=="/>
  </w:docVars>
  <w:rsids>
    <w:rsidRoot w:val="00000000"/>
    <w:rsid w:val="14D64F88"/>
    <w:rsid w:val="6B6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820</Characters>
  <Lines>0</Lines>
  <Paragraphs>0</Paragraphs>
  <TotalTime>0</TotalTime>
  <ScaleCrop>false</ScaleCrop>
  <LinksUpToDate>false</LinksUpToDate>
  <CharactersWithSpaces>828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2022-08-20T14:24:00Z</dcterms:created>
  <dc:creator>Administrator</dc:creator>
  <cp:lastModifiedBy>Administrator</cp:lastModifiedBy>
  <dcterms:modified xsi:type="dcterms:W3CDTF">2022-08-20T14:28:11Z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C36A1622F41F42528A56F4CD7F6B8FAC</vt:lpwstr>
  </property>
</Properties>
</file>