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426" w:tblpY="31"/>
        <w:tblOverlap w:val="never"/>
        <w:tblW w:w="8522" w:type="dxa"/>
        <w:tblInd w:w="0" w:type="dxa"/>
        <w:tblLayout w:type="fixed"/>
        <w:tblCellMar>
          <w:top w:w="0" w:type="dxa"/>
          <w:left w:w="108" w:type="dxa"/>
          <w:bottom w:w="0" w:type="dxa"/>
          <w:right w:w="108" w:type="dxa"/>
        </w:tblCellMar>
      </w:tblPr>
      <w:tblGrid>
        <w:gridCol w:w="527"/>
        <w:gridCol w:w="764"/>
        <w:gridCol w:w="608"/>
        <w:gridCol w:w="804"/>
        <w:gridCol w:w="770"/>
        <w:gridCol w:w="1948"/>
        <w:gridCol w:w="614"/>
        <w:gridCol w:w="273"/>
        <w:gridCol w:w="772"/>
        <w:gridCol w:w="377"/>
        <w:gridCol w:w="1065"/>
      </w:tblGrid>
      <w:tr>
        <w:tblPrEx>
          <w:tblLayout w:type="fixed"/>
          <w:tblCellMar>
            <w:top w:w="0" w:type="dxa"/>
            <w:left w:w="108" w:type="dxa"/>
            <w:bottom w:w="0" w:type="dxa"/>
            <w:right w:w="108" w:type="dxa"/>
          </w:tblCellMar>
        </w:tblPrEx>
        <w:trPr>
          <w:trHeight w:val="600" w:hRule="atLeast"/>
        </w:trPr>
        <w:tc>
          <w:tcPr>
            <w:tcW w:w="8522" w:type="dxa"/>
            <w:gridSpan w:val="11"/>
            <w:tcBorders>
              <w:top w:val="nil"/>
              <w:left w:val="nil"/>
              <w:bottom w:val="nil"/>
              <w:right w:val="nil"/>
            </w:tcBorders>
            <w:vAlign w:val="center"/>
          </w:tcPr>
          <w:p>
            <w:pPr>
              <w:widowControl/>
              <w:ind w:firstLine="1928" w:firstLineChars="600"/>
              <w:jc w:val="both"/>
              <w:rPr>
                <w:rFonts w:hint="eastAsia" w:ascii="仿宋_GB2312" w:hAnsi="仿宋_GB2312" w:eastAsia="仿宋_GB2312" w:cs="仿宋_GB2312"/>
                <w:spacing w:val="-2"/>
                <w:szCs w:val="21"/>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8522"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6623"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2021退役学生补助</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6623"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工业和信息化部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522"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新疆维吾尔自治区工业和信息化厅</w:t>
            </w:r>
            <w:r>
              <w:rPr>
                <w:rFonts w:hint="eastAsia" w:ascii="仿宋_GB2312" w:hAnsi="仿宋_GB2312" w:eastAsia="仿宋_GB2312" w:cs="仿宋_GB2312"/>
                <w:spacing w:val="-2"/>
                <w:sz w:val="16"/>
                <w:szCs w:val="16"/>
              </w:rPr>
              <w:t>　</w:t>
            </w:r>
          </w:p>
        </w:tc>
        <w:tc>
          <w:tcPr>
            <w:tcW w:w="61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487"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8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57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447"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100.16万元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100.16</w:t>
            </w:r>
            <w:r>
              <w:rPr>
                <w:rFonts w:hint="eastAsia" w:ascii="仿宋_GB2312" w:hAnsi="仿宋_GB2312" w:eastAsia="仿宋_GB2312" w:cs="仿宋_GB2312"/>
                <w:spacing w:val="-2"/>
                <w:sz w:val="18"/>
                <w:szCs w:val="18"/>
              </w:rPr>
              <w:t>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100</w:t>
            </w: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32"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100.16万元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100.16</w:t>
            </w:r>
            <w:r>
              <w:rPr>
                <w:rFonts w:hint="eastAsia" w:ascii="仿宋_GB2312" w:hAnsi="仿宋_GB2312" w:eastAsia="仿宋_GB2312" w:cs="仿宋_GB2312"/>
                <w:spacing w:val="-2"/>
                <w:sz w:val="18"/>
                <w:szCs w:val="18"/>
              </w:rPr>
              <w:t>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100</w:t>
            </w: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02"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47"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19" w:hRule="atLeast"/>
        </w:trPr>
        <w:tc>
          <w:tcPr>
            <w:tcW w:w="52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894"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10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540" w:hRule="atLeast"/>
        </w:trPr>
        <w:tc>
          <w:tcPr>
            <w:tcW w:w="52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4894"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帮助更多学习优异的贫困生完成学业，奖励资助品学兼优、家庭经济困难的学生完成学业，体现党的惠民政策。</w:t>
            </w:r>
          </w:p>
        </w:tc>
        <w:tc>
          <w:tcPr>
            <w:tcW w:w="31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完成2021年春季、秋季退役士兵国家助学金发放</w:t>
            </w:r>
            <w:r>
              <w:rPr>
                <w:rFonts w:hint="eastAsia" w:ascii="仿宋_GB2312" w:hAnsi="仿宋_GB2312" w:eastAsia="仿宋_GB2312" w:cs="仿宋_GB2312"/>
                <w:spacing w:val="-2"/>
                <w:sz w:val="18"/>
                <w:szCs w:val="18"/>
                <w:lang w:val="en-US" w:eastAsia="zh-CN"/>
              </w:rPr>
              <w:t>和</w:t>
            </w:r>
            <w:r>
              <w:rPr>
                <w:rFonts w:hint="eastAsia" w:ascii="仿宋_GB2312" w:hAnsi="仿宋_GB2312" w:eastAsia="仿宋_GB2312" w:cs="仿宋_GB2312"/>
                <w:spacing w:val="-2"/>
                <w:sz w:val="18"/>
                <w:szCs w:val="18"/>
              </w:rPr>
              <w:t>完成服义务兵役和退役士兵资助资金</w:t>
            </w:r>
            <w:r>
              <w:rPr>
                <w:rFonts w:hint="eastAsia" w:ascii="仿宋_GB2312" w:hAnsi="仿宋_GB2312" w:eastAsia="仿宋_GB2312" w:cs="仿宋_GB2312"/>
                <w:spacing w:val="-2"/>
                <w:sz w:val="18"/>
                <w:szCs w:val="18"/>
                <w:lang w:val="en-US" w:eastAsia="zh-CN"/>
              </w:rPr>
              <w:t>100.16</w:t>
            </w:r>
            <w:r>
              <w:rPr>
                <w:rFonts w:hint="eastAsia" w:ascii="仿宋_GB2312" w:hAnsi="仿宋_GB2312" w:eastAsia="仿宋_GB2312" w:cs="仿宋_GB2312"/>
                <w:spacing w:val="-2"/>
                <w:sz w:val="18"/>
                <w:szCs w:val="18"/>
              </w:rPr>
              <w:t>万元，执行率</w:t>
            </w:r>
            <w:r>
              <w:rPr>
                <w:rFonts w:hint="eastAsia" w:ascii="仿宋_GB2312" w:hAnsi="仿宋_GB2312" w:eastAsia="仿宋_GB2312" w:cs="仿宋_GB2312"/>
                <w:spacing w:val="-2"/>
                <w:sz w:val="18"/>
                <w:szCs w:val="18"/>
                <w:lang w:val="en-US" w:eastAsia="zh-CN"/>
              </w:rPr>
              <w:t>100</w:t>
            </w: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22" w:hRule="atLeast"/>
        </w:trPr>
        <w:tc>
          <w:tcPr>
            <w:tcW w:w="52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76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41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38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w:t>
            </w:r>
          </w:p>
        </w:tc>
        <w:tc>
          <w:tcPr>
            <w:tcW w:w="88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77人</w:t>
            </w:r>
          </w:p>
        </w:tc>
        <w:tc>
          <w:tcPr>
            <w:tcW w:w="1149"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77人</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372"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免学费覆盖率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1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32"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786"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减轻家庭经济困难学生生活负担</w:t>
            </w:r>
          </w:p>
          <w:p>
            <w:pPr>
              <w:widowControl/>
              <w:jc w:val="center"/>
              <w:rPr>
                <w:rFonts w:hint="eastAsia" w:ascii="仿宋_GB2312" w:hAnsi="仿宋_GB2312" w:eastAsia="仿宋_GB2312" w:cs="仿宋_GB2312"/>
                <w:spacing w:val="-2"/>
                <w:sz w:val="18"/>
                <w:szCs w:val="18"/>
              </w:rPr>
            </w:pP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38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资助学生学业</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38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对学生吸引力</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92"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pacing w:val="-2"/>
                <w:sz w:val="18"/>
                <w:szCs w:val="18"/>
              </w:rPr>
            </w:pPr>
          </w:p>
        </w:tc>
        <w:tc>
          <w:tcPr>
            <w:tcW w:w="7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7995"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r>
        <w:tblPrEx>
          <w:tblLayout w:type="fixed"/>
          <w:tblCellMar>
            <w:top w:w="0" w:type="dxa"/>
            <w:left w:w="108" w:type="dxa"/>
            <w:bottom w:w="0" w:type="dxa"/>
            <w:right w:w="108" w:type="dxa"/>
          </w:tblCellMar>
        </w:tblPrEx>
        <w:trPr>
          <w:trHeight w:val="600" w:hRule="atLeast"/>
        </w:trPr>
        <w:tc>
          <w:tcPr>
            <w:tcW w:w="8522" w:type="dxa"/>
            <w:gridSpan w:val="11"/>
            <w:tcBorders>
              <w:top w:val="nil"/>
              <w:left w:val="nil"/>
              <w:bottom w:val="nil"/>
              <w:right w:val="nil"/>
            </w:tcBorders>
            <w:vAlign w:val="center"/>
          </w:tcPr>
          <w:p>
            <w:pPr>
              <w:widowControl/>
              <w:jc w:val="both"/>
              <w:rPr>
                <w:rFonts w:ascii="仿宋_GB2312" w:eastAsia="仿宋_GB2312"/>
                <w:b/>
                <w:bCs/>
                <w:sz w:val="32"/>
                <w:szCs w:val="32"/>
              </w:rPr>
            </w:pPr>
          </w:p>
          <w:p>
            <w:pPr>
              <w:widowControl/>
              <w:ind w:firstLine="1606" w:firstLineChars="500"/>
              <w:jc w:val="both"/>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8522"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662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国家奖学金、国家励志奖学金　</w:t>
            </w:r>
          </w:p>
        </w:tc>
      </w:tr>
      <w:tr>
        <w:tblPrEx>
          <w:tblLayout w:type="fixed"/>
          <w:tblCellMar>
            <w:top w:w="0" w:type="dxa"/>
            <w:left w:w="108" w:type="dxa"/>
            <w:bottom w:w="0" w:type="dxa"/>
            <w:right w:w="108" w:type="dxa"/>
          </w:tblCellMar>
        </w:tblPrEx>
        <w:trPr>
          <w:trHeight w:val="90"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6623"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工业和信息化部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52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r>
              <w:rPr>
                <w:rFonts w:hint="eastAsia" w:ascii="仿宋_GB2312" w:hAnsi="仿宋_GB2312" w:eastAsia="仿宋_GB2312" w:cs="仿宋_GB2312"/>
                <w:spacing w:val="-2"/>
                <w:sz w:val="18"/>
                <w:szCs w:val="18"/>
              </w:rPr>
              <w:t xml:space="preserve">　  </w:t>
            </w:r>
          </w:p>
        </w:tc>
        <w:tc>
          <w:tcPr>
            <w:tcW w:w="61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487"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8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477"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477"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87"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32"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4" w:hRule="atLeast"/>
        </w:trPr>
        <w:tc>
          <w:tcPr>
            <w:tcW w:w="52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894"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10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540" w:hRule="atLeast"/>
        </w:trPr>
        <w:tc>
          <w:tcPr>
            <w:tcW w:w="52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89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奖励资助品学兼优、家庭经济困难的学生完成学业，体现党的惠民政策。</w:t>
            </w:r>
          </w:p>
        </w:tc>
        <w:tc>
          <w:tcPr>
            <w:tcW w:w="31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1.完成2021年国家奖学金评选及发放16万元；2.完成2021年国家励志奖学金评选及发放52.5万元，执行率100%。</w:t>
            </w:r>
          </w:p>
        </w:tc>
      </w:tr>
      <w:tr>
        <w:tblPrEx>
          <w:tblLayout w:type="fixed"/>
          <w:tblCellMar>
            <w:top w:w="0" w:type="dxa"/>
            <w:left w:w="108" w:type="dxa"/>
            <w:bottom w:w="0" w:type="dxa"/>
            <w:right w:w="108" w:type="dxa"/>
          </w:tblCellMar>
        </w:tblPrEx>
        <w:trPr>
          <w:trHeight w:val="1464" w:hRule="atLeast"/>
        </w:trPr>
        <w:tc>
          <w:tcPr>
            <w:tcW w:w="52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76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41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41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w:t>
            </w:r>
          </w:p>
        </w:tc>
        <w:tc>
          <w:tcPr>
            <w:tcW w:w="88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525人</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525人</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387"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免学费覆盖率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372"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02"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608"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减轻家庭经济困难学生生活负担</w:t>
            </w:r>
          </w:p>
          <w:p>
            <w:pPr>
              <w:widowControl/>
              <w:jc w:val="center"/>
              <w:rPr>
                <w:rFonts w:hint="eastAsia" w:ascii="仿宋_GB2312" w:hAnsi="仿宋_GB2312" w:eastAsia="仿宋_GB2312" w:cs="仿宋_GB2312"/>
                <w:spacing w:val="-2"/>
                <w:sz w:val="18"/>
                <w:szCs w:val="18"/>
              </w:rPr>
            </w:pP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资助学生学业</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对学生吸引力</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eastAsia="zh-CN"/>
              </w:rPr>
              <w:t xml:space="preserve"> </w:t>
            </w:r>
            <w:r>
              <w:rPr>
                <w:rFonts w:hint="eastAsia" w:ascii="仿宋_GB2312" w:hAnsi="仿宋_GB2312" w:eastAsia="仿宋_GB2312" w:cs="仿宋_GB2312"/>
                <w:spacing w:val="-2"/>
                <w:sz w:val="18"/>
                <w:szCs w:val="18"/>
                <w:lang w:val="en-US" w:eastAsia="zh-CN"/>
              </w:rPr>
              <w:t xml:space="preserve">    </w:t>
            </w: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96" w:hRule="atLeast"/>
        </w:trPr>
        <w:tc>
          <w:tcPr>
            <w:tcW w:w="52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7995"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r>
        <w:tblPrEx>
          <w:tblLayout w:type="fixed"/>
          <w:tblCellMar>
            <w:top w:w="0" w:type="dxa"/>
            <w:left w:w="108" w:type="dxa"/>
            <w:bottom w:w="0" w:type="dxa"/>
            <w:right w:w="108" w:type="dxa"/>
          </w:tblCellMar>
        </w:tblPrEx>
        <w:trPr>
          <w:trHeight w:val="600" w:hRule="atLeast"/>
        </w:trPr>
        <w:tc>
          <w:tcPr>
            <w:tcW w:w="8522" w:type="dxa"/>
            <w:gridSpan w:val="11"/>
            <w:tcBorders>
              <w:top w:val="nil"/>
              <w:left w:val="nil"/>
              <w:bottom w:val="nil"/>
              <w:right w:val="nil"/>
            </w:tcBorders>
            <w:vAlign w:val="center"/>
          </w:tcPr>
          <w:p>
            <w:pPr>
              <w:widowControl/>
              <w:ind w:firstLine="1606" w:firstLineChars="500"/>
              <w:jc w:val="both"/>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8522"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662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国家奖学金、国家励志奖学金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6623"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工业和信息化部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52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p>
        </w:tc>
        <w:tc>
          <w:tcPr>
            <w:tcW w:w="61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487"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8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216万元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216万元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216万元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216万元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411"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19" w:hRule="atLeast"/>
        </w:trPr>
        <w:tc>
          <w:tcPr>
            <w:tcW w:w="52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894"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10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540" w:hRule="atLeast"/>
        </w:trPr>
        <w:tc>
          <w:tcPr>
            <w:tcW w:w="52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89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奖励资助品学兼优、家庭经济困难的学生完成学业，体现党的惠民政策。</w:t>
            </w:r>
          </w:p>
        </w:tc>
        <w:tc>
          <w:tcPr>
            <w:tcW w:w="31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完成2021年国家励志奖学金评选及发放505人，发放金额216万元，执行率100%。</w:t>
            </w:r>
          </w:p>
        </w:tc>
      </w:tr>
      <w:tr>
        <w:tblPrEx>
          <w:tblLayout w:type="fixed"/>
          <w:tblCellMar>
            <w:top w:w="0" w:type="dxa"/>
            <w:left w:w="108" w:type="dxa"/>
            <w:bottom w:w="0" w:type="dxa"/>
            <w:right w:w="108" w:type="dxa"/>
          </w:tblCellMar>
        </w:tblPrEx>
        <w:trPr>
          <w:trHeight w:val="1464" w:hRule="atLeast"/>
        </w:trPr>
        <w:tc>
          <w:tcPr>
            <w:tcW w:w="52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76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41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w:t>
            </w:r>
          </w:p>
        </w:tc>
        <w:tc>
          <w:tcPr>
            <w:tcW w:w="88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505人</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505人</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免学费覆盖率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608"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减轻家庭经济困难学生生活负担</w:t>
            </w:r>
          </w:p>
          <w:p>
            <w:pPr>
              <w:widowControl/>
              <w:jc w:val="center"/>
              <w:rPr>
                <w:rFonts w:hint="eastAsia" w:ascii="仿宋_GB2312" w:hAnsi="仿宋_GB2312" w:eastAsia="仿宋_GB2312" w:cs="仿宋_GB2312"/>
                <w:spacing w:val="-2"/>
                <w:sz w:val="18"/>
                <w:szCs w:val="18"/>
              </w:rPr>
            </w:pP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资助学生学业</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对学生吸引力</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96" w:hRule="atLeast"/>
        </w:trPr>
        <w:tc>
          <w:tcPr>
            <w:tcW w:w="52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7995"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r>
        <w:tblPrEx>
          <w:tblLayout w:type="fixed"/>
          <w:tblCellMar>
            <w:top w:w="0" w:type="dxa"/>
            <w:left w:w="108" w:type="dxa"/>
            <w:bottom w:w="0" w:type="dxa"/>
            <w:right w:w="108" w:type="dxa"/>
          </w:tblCellMar>
        </w:tblPrEx>
        <w:trPr>
          <w:trHeight w:val="856" w:hRule="atLeast"/>
        </w:trPr>
        <w:tc>
          <w:tcPr>
            <w:tcW w:w="8522" w:type="dxa"/>
            <w:gridSpan w:val="11"/>
            <w:tcBorders>
              <w:top w:val="nil"/>
              <w:left w:val="nil"/>
              <w:bottom w:val="nil"/>
              <w:right w:val="nil"/>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707" w:hRule="atLeast"/>
        </w:trPr>
        <w:tc>
          <w:tcPr>
            <w:tcW w:w="8522" w:type="dxa"/>
            <w:gridSpan w:val="11"/>
            <w:tcBorders>
              <w:top w:val="nil"/>
              <w:left w:val="nil"/>
              <w:bottom w:val="nil"/>
              <w:right w:val="nil"/>
            </w:tcBorders>
            <w:vAlign w:val="center"/>
          </w:tcPr>
          <w:p>
            <w:pPr>
              <w:widowControl/>
              <w:ind w:firstLine="1606" w:firstLineChars="500"/>
              <w:jc w:val="both"/>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8522"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662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国家助学金项目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6623"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工业和信息化部　</w:t>
            </w:r>
          </w:p>
        </w:tc>
      </w:tr>
      <w:tr>
        <w:tblPrEx>
          <w:tblLayout w:type="fixed"/>
          <w:tblCellMar>
            <w:top w:w="0" w:type="dxa"/>
            <w:left w:w="108" w:type="dxa"/>
            <w:bottom w:w="0" w:type="dxa"/>
            <w:right w:w="108" w:type="dxa"/>
          </w:tblCellMar>
        </w:tblPrEx>
        <w:trPr>
          <w:trHeight w:val="319" w:hRule="atLeast"/>
        </w:trPr>
        <w:tc>
          <w:tcPr>
            <w:tcW w:w="18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52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p>
        </w:tc>
        <w:tc>
          <w:tcPr>
            <w:tcW w:w="61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487"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8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97.22万元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97.22万元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97.22万元</w:t>
            </w: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97.22万元</w:t>
            </w: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00" w:hRule="atLeast"/>
        </w:trPr>
        <w:tc>
          <w:tcPr>
            <w:tcW w:w="189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7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9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59"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4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19" w:hRule="atLeast"/>
        </w:trPr>
        <w:tc>
          <w:tcPr>
            <w:tcW w:w="52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894"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10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540" w:hRule="atLeast"/>
        </w:trPr>
        <w:tc>
          <w:tcPr>
            <w:tcW w:w="527"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89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帮助更多学习优异的贫困生完成学业，奖励资助品学兼优、家庭经济困难的学生完成学业，体现党的惠民政策。</w:t>
            </w:r>
          </w:p>
        </w:tc>
        <w:tc>
          <w:tcPr>
            <w:tcW w:w="310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1.完成2021年春季、秋季国家助学金评选及发放，执行率100%。</w:t>
            </w:r>
          </w:p>
        </w:tc>
      </w:tr>
      <w:tr>
        <w:tblPrEx>
          <w:tblLayout w:type="fixed"/>
          <w:tblCellMar>
            <w:top w:w="0" w:type="dxa"/>
            <w:left w:w="108" w:type="dxa"/>
            <w:bottom w:w="0" w:type="dxa"/>
            <w:right w:w="108" w:type="dxa"/>
          </w:tblCellMar>
        </w:tblPrEx>
        <w:trPr>
          <w:trHeight w:val="522" w:hRule="atLeast"/>
        </w:trPr>
        <w:tc>
          <w:tcPr>
            <w:tcW w:w="52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76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41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w:t>
            </w:r>
          </w:p>
        </w:tc>
        <w:tc>
          <w:tcPr>
            <w:tcW w:w="88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5230人</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5230人</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免学费覆盖率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减轻家庭经济困难学生生活负担</w:t>
            </w:r>
          </w:p>
          <w:p>
            <w:pPr>
              <w:widowControl/>
              <w:jc w:val="center"/>
              <w:rPr>
                <w:rFonts w:hint="eastAsia" w:ascii="仿宋_GB2312" w:hAnsi="仿宋_GB2312" w:eastAsia="仿宋_GB2312" w:cs="仿宋_GB2312"/>
                <w:spacing w:val="-2"/>
                <w:sz w:val="18"/>
                <w:szCs w:val="18"/>
              </w:rPr>
            </w:pP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资助学生学业</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对学生吸引力</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6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4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71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88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6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52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7995"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bl>
    <w:p>
      <w:pPr>
        <w:ind w:firstLine="640" w:firstLineChars="200"/>
        <w:rPr>
          <w:rFonts w:hint="eastAsia" w:ascii="仿宋_GB2312" w:eastAsia="仿宋_GB2312"/>
          <w:sz w:val="32"/>
          <w:szCs w:val="32"/>
        </w:rPr>
      </w:pPr>
    </w:p>
    <w:p>
      <w:pPr>
        <w:pStyle w:val="7"/>
        <w:ind w:firstLineChars="0"/>
        <w:rPr>
          <w:rFonts w:hint="eastAsia" w:ascii="仿宋_GB2312" w:eastAsia="仿宋_GB2312"/>
          <w:sz w:val="32"/>
          <w:szCs w:val="32"/>
        </w:rPr>
      </w:pPr>
    </w:p>
    <w:tbl>
      <w:tblPr>
        <w:tblStyle w:val="6"/>
        <w:tblpPr w:leftFromText="180" w:rightFromText="180" w:vertAnchor="text" w:horzAnchor="page" w:tblpX="1915" w:tblpY="60"/>
        <w:tblOverlap w:val="never"/>
        <w:tblW w:w="9277" w:type="dxa"/>
        <w:tblInd w:w="0" w:type="dxa"/>
        <w:tblLayout w:type="fixed"/>
        <w:tblCellMar>
          <w:top w:w="0" w:type="dxa"/>
          <w:left w:w="108" w:type="dxa"/>
          <w:bottom w:w="0" w:type="dxa"/>
          <w:right w:w="108" w:type="dxa"/>
        </w:tblCellMar>
      </w:tblPr>
      <w:tblGrid>
        <w:gridCol w:w="441"/>
        <w:gridCol w:w="850"/>
        <w:gridCol w:w="669"/>
        <w:gridCol w:w="1032"/>
        <w:gridCol w:w="709"/>
        <w:gridCol w:w="1559"/>
        <w:gridCol w:w="1249"/>
        <w:gridCol w:w="311"/>
        <w:gridCol w:w="850"/>
        <w:gridCol w:w="425"/>
        <w:gridCol w:w="1182"/>
      </w:tblGrid>
      <w:tr>
        <w:tblPrEx>
          <w:tblLayout w:type="fixed"/>
          <w:tblCellMar>
            <w:top w:w="0" w:type="dxa"/>
            <w:left w:w="108" w:type="dxa"/>
            <w:bottom w:w="0" w:type="dxa"/>
            <w:right w:w="108" w:type="dxa"/>
          </w:tblCellMar>
        </w:tblPrEx>
        <w:trPr>
          <w:trHeight w:val="600" w:hRule="atLeast"/>
        </w:trPr>
        <w:tc>
          <w:tcPr>
            <w:tcW w:w="9277" w:type="dxa"/>
            <w:gridSpan w:val="11"/>
            <w:tcBorders>
              <w:top w:val="nil"/>
              <w:left w:val="nil"/>
              <w:bottom w:val="nil"/>
              <w:right w:val="nil"/>
            </w:tcBorders>
            <w:vAlign w:val="center"/>
          </w:tcPr>
          <w:p>
            <w:pPr>
              <w:widowControl/>
              <w:ind w:firstLine="1928" w:firstLineChars="600"/>
              <w:jc w:val="both"/>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9277"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7317"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国家国家助学金项目　</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7317"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工业和信息化部　</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30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p>
        </w:tc>
        <w:tc>
          <w:tcPr>
            <w:tcW w:w="124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76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9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241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60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1437万元</w:t>
            </w:r>
          </w:p>
        </w:tc>
        <w:tc>
          <w:tcPr>
            <w:tcW w:w="241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1437万元</w:t>
            </w:r>
          </w:p>
        </w:tc>
        <w:tc>
          <w:tcPr>
            <w:tcW w:w="160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1437万元</w:t>
            </w:r>
          </w:p>
        </w:tc>
        <w:tc>
          <w:tcPr>
            <w:tcW w:w="241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1437万元</w:t>
            </w:r>
          </w:p>
        </w:tc>
        <w:tc>
          <w:tcPr>
            <w:tcW w:w="160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41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0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410"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60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19" w:hRule="atLeast"/>
        </w:trPr>
        <w:tc>
          <w:tcPr>
            <w:tcW w:w="441"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819"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4017"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1708" w:hRule="atLeast"/>
        </w:trPr>
        <w:tc>
          <w:tcPr>
            <w:tcW w:w="44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819"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帮助更多学习优异的贫困生完成学业，奖励资助品学兼优、家庭经济困难的学生完成学业，体现党的惠民政策。</w:t>
            </w:r>
          </w:p>
        </w:tc>
        <w:tc>
          <w:tcPr>
            <w:tcW w:w="4017"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1.完成2021年春季、秋季国家助学金评选及发放，执行率100%。</w:t>
            </w:r>
          </w:p>
        </w:tc>
      </w:tr>
      <w:tr>
        <w:tblPrEx>
          <w:tblLayout w:type="fixed"/>
          <w:tblCellMar>
            <w:top w:w="0" w:type="dxa"/>
            <w:left w:w="108" w:type="dxa"/>
            <w:bottom w:w="0" w:type="dxa"/>
            <w:right w:w="108" w:type="dxa"/>
          </w:tblCellMar>
        </w:tblPrEx>
        <w:trPr>
          <w:trHeight w:val="744" w:hRule="atLeast"/>
        </w:trPr>
        <w:tc>
          <w:tcPr>
            <w:tcW w:w="441"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85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70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47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w:t>
            </w:r>
          </w:p>
        </w:tc>
        <w:tc>
          <w:tcPr>
            <w:tcW w:w="15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5230人</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5230人</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1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免学费覆盖率</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4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552"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67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减轻家庭经济困难学生生活负担</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4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资助学生学业</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32"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对学生吸引力</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492"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15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1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8836"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bl>
    <w:p>
      <w:pPr>
        <w:pStyle w:val="7"/>
        <w:ind w:firstLine="0" w:firstLineChars="0"/>
        <w:rPr>
          <w:rFonts w:hint="eastAsia" w:ascii="仿宋_GB2312" w:eastAsia="仿宋_GB2312"/>
          <w:sz w:val="32"/>
          <w:szCs w:val="32"/>
        </w:rPr>
      </w:pPr>
    </w:p>
    <w:p>
      <w:pPr>
        <w:pStyle w:val="7"/>
        <w:ind w:firstLine="0" w:firstLineChars="0"/>
        <w:rPr>
          <w:rFonts w:hint="eastAsia" w:ascii="仿宋_GB2312" w:eastAsia="仿宋_GB2312"/>
          <w:sz w:val="32"/>
          <w:szCs w:val="32"/>
        </w:rPr>
      </w:pPr>
    </w:p>
    <w:p>
      <w:pPr>
        <w:pStyle w:val="7"/>
        <w:ind w:firstLine="0" w:firstLineChars="0"/>
        <w:rPr>
          <w:rFonts w:hint="eastAsia" w:ascii="仿宋_GB2312" w:eastAsia="仿宋_GB2312"/>
          <w:sz w:val="32"/>
          <w:szCs w:val="32"/>
        </w:rPr>
      </w:pPr>
    </w:p>
    <w:tbl>
      <w:tblPr>
        <w:tblStyle w:val="6"/>
        <w:tblpPr w:leftFromText="180" w:rightFromText="180" w:vertAnchor="text" w:horzAnchor="page" w:tblpX="1921" w:tblpY="75"/>
        <w:tblOverlap w:val="never"/>
        <w:tblW w:w="8804" w:type="dxa"/>
        <w:tblInd w:w="0" w:type="dxa"/>
        <w:tblLayout w:type="fixed"/>
        <w:tblCellMar>
          <w:top w:w="0" w:type="dxa"/>
          <w:left w:w="108" w:type="dxa"/>
          <w:bottom w:w="0" w:type="dxa"/>
          <w:right w:w="108" w:type="dxa"/>
        </w:tblCellMar>
      </w:tblPr>
      <w:tblGrid>
        <w:gridCol w:w="441"/>
        <w:gridCol w:w="850"/>
        <w:gridCol w:w="669"/>
        <w:gridCol w:w="1032"/>
        <w:gridCol w:w="709"/>
        <w:gridCol w:w="1324"/>
        <w:gridCol w:w="15"/>
        <w:gridCol w:w="1365"/>
        <w:gridCol w:w="104"/>
        <w:gridCol w:w="1161"/>
        <w:gridCol w:w="1134"/>
      </w:tblGrid>
      <w:tr>
        <w:tblPrEx>
          <w:tblLayout w:type="fixed"/>
          <w:tblCellMar>
            <w:top w:w="0" w:type="dxa"/>
            <w:left w:w="108" w:type="dxa"/>
            <w:bottom w:w="0" w:type="dxa"/>
            <w:right w:w="108" w:type="dxa"/>
          </w:tblCellMar>
        </w:tblPrEx>
        <w:trPr>
          <w:trHeight w:val="600" w:hRule="atLeast"/>
        </w:trPr>
        <w:tc>
          <w:tcPr>
            <w:tcW w:w="8804" w:type="dxa"/>
            <w:gridSpan w:val="11"/>
            <w:tcBorders>
              <w:top w:val="nil"/>
              <w:left w:val="nil"/>
              <w:bottom w:val="nil"/>
              <w:right w:val="nil"/>
            </w:tcBorders>
            <w:vAlign w:val="center"/>
          </w:tcPr>
          <w:p>
            <w:pPr>
              <w:widowControl/>
              <w:ind w:firstLine="1606" w:firstLineChars="500"/>
              <w:jc w:val="both"/>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8804"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494"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6844"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2021年普通高考未升学考生继续接受职业教育保障经费项目　</w:t>
            </w:r>
          </w:p>
        </w:tc>
      </w:tr>
      <w:tr>
        <w:tblPrEx>
          <w:tblLayout w:type="fixed"/>
          <w:tblCellMar>
            <w:top w:w="0" w:type="dxa"/>
            <w:left w:w="108" w:type="dxa"/>
            <w:bottom w:w="0" w:type="dxa"/>
            <w:right w:w="108" w:type="dxa"/>
          </w:tblCellMar>
        </w:tblPrEx>
        <w:trPr>
          <w:trHeight w:val="494"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中央主管部门</w:t>
            </w:r>
          </w:p>
        </w:tc>
        <w:tc>
          <w:tcPr>
            <w:tcW w:w="6844"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工业和信息化部</w:t>
            </w:r>
          </w:p>
        </w:tc>
      </w:tr>
      <w:tr>
        <w:tblPrEx>
          <w:tblLayout w:type="fixed"/>
          <w:tblCellMar>
            <w:top w:w="0" w:type="dxa"/>
            <w:left w:w="108" w:type="dxa"/>
            <w:bottom w:w="0" w:type="dxa"/>
            <w:right w:w="108" w:type="dxa"/>
          </w:tblCellMar>
        </w:tblPrEx>
        <w:trPr>
          <w:trHeight w:val="494" w:hRule="atLeast"/>
        </w:trPr>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地方主管部门</w:t>
            </w:r>
          </w:p>
        </w:tc>
        <w:tc>
          <w:tcPr>
            <w:tcW w:w="306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3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90" w:hRule="atLeast"/>
        </w:trPr>
        <w:tc>
          <w:tcPr>
            <w:tcW w:w="19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项目资金（万元）</w:t>
            </w: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33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26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33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113.33万元</w:t>
            </w:r>
          </w:p>
        </w:tc>
        <w:tc>
          <w:tcPr>
            <w:tcW w:w="26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113.33万元</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33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113.33万元</w:t>
            </w:r>
          </w:p>
        </w:tc>
        <w:tc>
          <w:tcPr>
            <w:tcW w:w="26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113.33万元</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33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63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33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630"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19" w:hRule="atLeast"/>
        </w:trPr>
        <w:tc>
          <w:tcPr>
            <w:tcW w:w="441"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599" w:type="dxa"/>
            <w:gridSpan w:val="6"/>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764"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1138" w:hRule="atLeast"/>
        </w:trPr>
        <w:tc>
          <w:tcPr>
            <w:tcW w:w="44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599"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计算机信息系统安全等级保护（二级）建设</w:t>
            </w:r>
          </w:p>
        </w:tc>
        <w:tc>
          <w:tcPr>
            <w:tcW w:w="376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网络安全保护设备的采购安装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三套信息系统的等级测评</w:t>
            </w:r>
          </w:p>
        </w:tc>
      </w:tr>
      <w:tr>
        <w:tblPrEx>
          <w:tblLayout w:type="fixed"/>
          <w:tblCellMar>
            <w:top w:w="0" w:type="dxa"/>
            <w:left w:w="108" w:type="dxa"/>
            <w:bottom w:w="0" w:type="dxa"/>
            <w:right w:w="108" w:type="dxa"/>
          </w:tblCellMar>
        </w:tblPrEx>
        <w:trPr>
          <w:trHeight w:val="522" w:hRule="atLeast"/>
        </w:trPr>
        <w:tc>
          <w:tcPr>
            <w:tcW w:w="441"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85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70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447"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安全设备</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12台套</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12台套</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完成网络安全保障工作</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无网络安全事件</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无网络安全事件</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项目完成时间</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2021年12月30日</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完成专项资金支出</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113.33万</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网络安全事件</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网络安全事件</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701"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04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用户满意率</w:t>
            </w:r>
          </w:p>
        </w:tc>
        <w:tc>
          <w:tcPr>
            <w:tcW w:w="146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4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8363"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r>
    </w:tbl>
    <w:p>
      <w:pPr>
        <w:pStyle w:val="7"/>
        <w:ind w:firstLine="0" w:firstLineChars="0"/>
        <w:rPr>
          <w:rFonts w:hint="eastAsia" w:ascii="仿宋_GB2312" w:eastAsia="仿宋_GB2312"/>
          <w:sz w:val="32"/>
          <w:szCs w:val="32"/>
        </w:rPr>
      </w:pPr>
    </w:p>
    <w:p>
      <w:pPr>
        <w:pStyle w:val="7"/>
        <w:ind w:firstLine="0" w:firstLineChars="0"/>
        <w:rPr>
          <w:rFonts w:hint="eastAsia" w:ascii="仿宋_GB2312" w:eastAsia="仿宋_GB2312"/>
          <w:sz w:val="32"/>
          <w:szCs w:val="32"/>
        </w:rPr>
      </w:pPr>
    </w:p>
    <w:p>
      <w:pPr>
        <w:pStyle w:val="7"/>
        <w:ind w:left="0" w:leftChars="0" w:firstLine="0" w:firstLineChars="0"/>
        <w:rPr>
          <w:rFonts w:hint="eastAsia" w:ascii="仿宋_GB2312" w:eastAsia="仿宋_GB2312"/>
          <w:sz w:val="32"/>
          <w:szCs w:val="32"/>
        </w:rPr>
      </w:pPr>
    </w:p>
    <w:tbl>
      <w:tblPr>
        <w:tblStyle w:val="6"/>
        <w:tblW w:w="9020" w:type="dxa"/>
        <w:jc w:val="center"/>
        <w:tblInd w:w="0" w:type="dxa"/>
        <w:tblLayout w:type="fixed"/>
        <w:tblCellMar>
          <w:top w:w="0" w:type="dxa"/>
          <w:left w:w="108" w:type="dxa"/>
          <w:bottom w:w="0" w:type="dxa"/>
          <w:right w:w="108" w:type="dxa"/>
        </w:tblCellMar>
      </w:tblPr>
      <w:tblGrid>
        <w:gridCol w:w="484"/>
        <w:gridCol w:w="1144"/>
        <w:gridCol w:w="916"/>
        <w:gridCol w:w="825"/>
        <w:gridCol w:w="2041"/>
        <w:gridCol w:w="524"/>
        <w:gridCol w:w="571"/>
        <w:gridCol w:w="817"/>
        <w:gridCol w:w="16"/>
        <w:gridCol w:w="674"/>
        <w:gridCol w:w="1008"/>
      </w:tblGrid>
      <w:tr>
        <w:tblPrEx>
          <w:tblLayout w:type="fixed"/>
          <w:tblCellMar>
            <w:top w:w="0" w:type="dxa"/>
            <w:left w:w="108" w:type="dxa"/>
            <w:bottom w:w="0" w:type="dxa"/>
            <w:right w:w="108" w:type="dxa"/>
          </w:tblCellMar>
        </w:tblPrEx>
        <w:trPr>
          <w:trHeight w:val="513" w:hRule="atLeast"/>
          <w:jc w:val="center"/>
        </w:trPr>
        <w:tc>
          <w:tcPr>
            <w:tcW w:w="9020" w:type="dxa"/>
            <w:gridSpan w:val="11"/>
            <w:tcBorders>
              <w:top w:val="nil"/>
              <w:left w:val="nil"/>
              <w:bottom w:val="nil"/>
              <w:right w:val="nil"/>
            </w:tcBorders>
            <w:vAlign w:val="center"/>
          </w:tcPr>
          <w:p>
            <w:pPr>
              <w:widowControl/>
              <w:ind w:firstLine="1928" w:firstLineChars="600"/>
              <w:jc w:val="both"/>
              <w:rPr>
                <w:rFonts w:hint="eastAsia" w:ascii="宋体" w:hAnsi="宋体" w:cs="宋体"/>
                <w:kern w:val="0"/>
                <w:sz w:val="22"/>
                <w:szCs w:val="22"/>
              </w:rPr>
            </w:pPr>
            <w:r>
              <w:rPr>
                <w:rFonts w:hint="eastAsia" w:ascii="仿宋_GB2312" w:eastAsia="仿宋_GB2312"/>
                <w:b/>
                <w:bCs/>
                <w:sz w:val="32"/>
                <w:szCs w:val="32"/>
              </w:rPr>
              <w:t>中央对地方专项转移支付绩效自评表</w:t>
            </w:r>
          </w:p>
        </w:tc>
      </w:tr>
      <w:tr>
        <w:tblPrEx>
          <w:tblLayout w:type="fixed"/>
          <w:tblCellMar>
            <w:top w:w="0" w:type="dxa"/>
            <w:left w:w="108" w:type="dxa"/>
            <w:bottom w:w="0" w:type="dxa"/>
            <w:right w:w="108" w:type="dxa"/>
          </w:tblCellMar>
        </w:tblPrEx>
        <w:trPr>
          <w:trHeight w:val="432" w:hRule="atLeast"/>
          <w:jc w:val="center"/>
        </w:trPr>
        <w:tc>
          <w:tcPr>
            <w:tcW w:w="9020" w:type="dxa"/>
            <w:gridSpan w:val="11"/>
            <w:tcBorders>
              <w:top w:val="nil"/>
              <w:left w:val="nil"/>
              <w:bottom w:val="single" w:color="auto" w:sz="4" w:space="0"/>
              <w:right w:val="nil"/>
            </w:tcBorders>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90" w:hRule="atLeas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专项名称</w:t>
            </w:r>
          </w:p>
        </w:tc>
        <w:tc>
          <w:tcPr>
            <w:tcW w:w="7392"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2021年现代职业教育质量提升（高职）资金项目　</w:t>
            </w:r>
          </w:p>
        </w:tc>
      </w:tr>
      <w:tr>
        <w:tblPrEx>
          <w:tblLayout w:type="fixed"/>
          <w:tblCellMar>
            <w:top w:w="0" w:type="dxa"/>
            <w:left w:w="108" w:type="dxa"/>
            <w:bottom w:w="0" w:type="dxa"/>
            <w:right w:w="108" w:type="dxa"/>
          </w:tblCellMar>
        </w:tblPrEx>
        <w:trPr>
          <w:trHeight w:val="319" w:hRule="atLeas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中央主管部门</w:t>
            </w:r>
          </w:p>
        </w:tc>
        <w:tc>
          <w:tcPr>
            <w:tcW w:w="7392" w:type="dxa"/>
            <w:gridSpan w:val="9"/>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工业和信息化部　</w:t>
            </w:r>
          </w:p>
        </w:tc>
      </w:tr>
      <w:tr>
        <w:tblPrEx>
          <w:tblLayout w:type="fixed"/>
          <w:tblCellMar>
            <w:top w:w="0" w:type="dxa"/>
            <w:left w:w="108" w:type="dxa"/>
            <w:bottom w:w="0" w:type="dxa"/>
            <w:right w:w="108" w:type="dxa"/>
          </w:tblCellMar>
        </w:tblPrEx>
        <w:trPr>
          <w:trHeight w:val="319" w:hRule="atLeas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地方主管部门</w:t>
            </w:r>
          </w:p>
        </w:tc>
        <w:tc>
          <w:tcPr>
            <w:tcW w:w="378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8"/>
                <w:szCs w:val="18"/>
              </w:rPr>
              <w:t>新疆维吾尔自治区工业和信息化厅</w:t>
            </w:r>
          </w:p>
        </w:tc>
        <w:tc>
          <w:tcPr>
            <w:tcW w:w="10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实施单位</w:t>
            </w:r>
          </w:p>
        </w:tc>
        <w:tc>
          <w:tcPr>
            <w:tcW w:w="251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新疆轻工职业技术学院　</w:t>
            </w:r>
          </w:p>
        </w:tc>
      </w:tr>
      <w:tr>
        <w:tblPrEx>
          <w:tblLayout w:type="fixed"/>
          <w:tblCellMar>
            <w:top w:w="0" w:type="dxa"/>
            <w:left w:w="108" w:type="dxa"/>
            <w:bottom w:w="0" w:type="dxa"/>
            <w:right w:w="108" w:type="dxa"/>
          </w:tblCellMar>
        </w:tblPrEx>
        <w:trPr>
          <w:trHeight w:val="675" w:hRule="atLeast"/>
          <w:jc w:val="center"/>
        </w:trPr>
        <w:tc>
          <w:tcPr>
            <w:tcW w:w="16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项目资金（万元）</w:t>
            </w: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956</w:t>
            </w:r>
          </w:p>
        </w:tc>
        <w:tc>
          <w:tcPr>
            <w:tcW w:w="20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全年预算数（A,含结余结转）</w:t>
            </w:r>
          </w:p>
        </w:tc>
        <w:tc>
          <w:tcPr>
            <w:tcW w:w="192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全年执行数（B）</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执行率（B/A)</w:t>
            </w:r>
          </w:p>
        </w:tc>
      </w:tr>
      <w:tr>
        <w:tblPrEx>
          <w:tblLayout w:type="fixed"/>
          <w:tblCellMar>
            <w:top w:w="0" w:type="dxa"/>
            <w:left w:w="108" w:type="dxa"/>
            <w:bottom w:w="0" w:type="dxa"/>
            <w:right w:w="108" w:type="dxa"/>
          </w:tblCellMar>
        </w:tblPrEx>
        <w:trPr>
          <w:trHeight w:val="271" w:hRule="atLeas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年度资金总额：</w:t>
            </w:r>
          </w:p>
        </w:tc>
        <w:tc>
          <w:tcPr>
            <w:tcW w:w="20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956万元</w:t>
            </w:r>
          </w:p>
        </w:tc>
        <w:tc>
          <w:tcPr>
            <w:tcW w:w="192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956万元</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r>
      <w:tr>
        <w:tblPrEx>
          <w:tblLayout w:type="fixed"/>
          <w:tblCellMar>
            <w:top w:w="0" w:type="dxa"/>
            <w:left w:w="108" w:type="dxa"/>
            <w:bottom w:w="0" w:type="dxa"/>
            <w:right w:w="108" w:type="dxa"/>
          </w:tblCellMar>
        </w:tblPrEx>
        <w:trPr>
          <w:trHeight w:val="300" w:hRule="atLeas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其中：中央补助</w:t>
            </w:r>
          </w:p>
        </w:tc>
        <w:tc>
          <w:tcPr>
            <w:tcW w:w="20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956万元</w:t>
            </w:r>
          </w:p>
        </w:tc>
        <w:tc>
          <w:tcPr>
            <w:tcW w:w="192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956万元</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r>
      <w:tr>
        <w:tblPrEx>
          <w:tblLayout w:type="fixed"/>
          <w:tblCellMar>
            <w:top w:w="0" w:type="dxa"/>
            <w:left w:w="108" w:type="dxa"/>
            <w:bottom w:w="0" w:type="dxa"/>
            <w:right w:w="108" w:type="dxa"/>
          </w:tblCellMar>
        </w:tblPrEx>
        <w:trPr>
          <w:trHeight w:val="300" w:hRule="atLeas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地方资金</w:t>
            </w:r>
          </w:p>
        </w:tc>
        <w:tc>
          <w:tcPr>
            <w:tcW w:w="20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92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300" w:hRule="atLeast"/>
          <w:jc w:val="center"/>
        </w:trPr>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其他资金   </w:t>
            </w:r>
          </w:p>
        </w:tc>
        <w:tc>
          <w:tcPr>
            <w:tcW w:w="20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928"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319" w:hRule="atLeast"/>
          <w:jc w:val="center"/>
        </w:trPr>
        <w:tc>
          <w:tcPr>
            <w:tcW w:w="48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年度总体目标</w:t>
            </w:r>
          </w:p>
        </w:tc>
        <w:tc>
          <w:tcPr>
            <w:tcW w:w="5450"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年初设定目标</w:t>
            </w:r>
          </w:p>
        </w:tc>
        <w:tc>
          <w:tcPr>
            <w:tcW w:w="3086"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全年实际完成情况</w:t>
            </w:r>
          </w:p>
        </w:tc>
      </w:tr>
      <w:tr>
        <w:tblPrEx>
          <w:tblLayout w:type="fixed"/>
          <w:tblCellMar>
            <w:top w:w="0" w:type="dxa"/>
            <w:left w:w="108" w:type="dxa"/>
            <w:bottom w:w="0" w:type="dxa"/>
            <w:right w:w="108" w:type="dxa"/>
          </w:tblCellMar>
        </w:tblPrEx>
        <w:trPr>
          <w:trHeight w:val="1845" w:hRule="atLeast"/>
          <w:jc w:val="center"/>
        </w:trPr>
        <w:tc>
          <w:tcPr>
            <w:tcW w:w="484"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545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①完成学院智慧校园二期智慧服务平台建设，使用资金288万元。②完成智慧校园二期高性能服务器、存储等设备采购，使用资金178.35万元。③完成智慧校园建设二期数据中心微模块化机房建设，使用资153.45万元。④完成人事档案管理系统的建设，使用资金65.3万元。⑤完成学院无线网络建设，使用资金271.3万元。</w:t>
            </w:r>
          </w:p>
        </w:tc>
        <w:tc>
          <w:tcPr>
            <w:tcW w:w="308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年内完成智慧校园二期智慧服务平台、智慧服务器、数据中心微模块化机房采购建设并投入使用;完成学院档案管理系统建设，并投入使用;完成学院无线网络建设，并投入使用；截至目前各子项目运行良好。</w:t>
            </w:r>
          </w:p>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903" w:hRule="atLeast"/>
          <w:jc w:val="center"/>
        </w:trPr>
        <w:tc>
          <w:tcPr>
            <w:tcW w:w="48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绩效指标</w:t>
            </w:r>
          </w:p>
        </w:tc>
        <w:tc>
          <w:tcPr>
            <w:tcW w:w="114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一级</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指标</w:t>
            </w:r>
          </w:p>
        </w:tc>
        <w:tc>
          <w:tcPr>
            <w:tcW w:w="9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二级指标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三级指标</w:t>
            </w:r>
          </w:p>
        </w:tc>
        <w:tc>
          <w:tcPr>
            <w:tcW w:w="138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年度指标值</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全年完成值</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未完成原因和改进措施</w:t>
            </w:r>
          </w:p>
        </w:tc>
      </w:tr>
      <w:tr>
        <w:tblPrEx>
          <w:tblLayout w:type="fixed"/>
          <w:tblCellMar>
            <w:top w:w="0" w:type="dxa"/>
            <w:left w:w="108" w:type="dxa"/>
            <w:bottom w:w="0" w:type="dxa"/>
            <w:right w:w="108" w:type="dxa"/>
          </w:tblCellMar>
        </w:tblPrEx>
        <w:trPr>
          <w:trHeight w:val="1045"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产</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出</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指</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标</w:t>
            </w: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数量指标</w:t>
            </w:r>
          </w:p>
        </w:tc>
        <w:tc>
          <w:tcPr>
            <w:tcW w:w="3390" w:type="dxa"/>
            <w:gridSpan w:val="3"/>
            <w:tcBorders>
              <w:top w:val="single" w:color="auto" w:sz="4" w:space="0"/>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完成学院智慧校园二期服务平台，相关硬件设备采购，人事档案管理及学院无线网络建设。</w:t>
            </w:r>
          </w:p>
        </w:tc>
        <w:tc>
          <w:tcPr>
            <w:tcW w:w="138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完成建设及采购任务</w:t>
            </w:r>
          </w:p>
          <w:p>
            <w:pPr>
              <w:widowControl/>
              <w:jc w:val="center"/>
              <w:rPr>
                <w:rFonts w:hint="eastAsia" w:ascii="仿宋_GB2312" w:hAnsi="仿宋_GB2312" w:eastAsia="仿宋_GB2312" w:cs="仿宋_GB2312"/>
                <w:spacing w:val="-2"/>
                <w:sz w:val="16"/>
                <w:szCs w:val="16"/>
              </w:rPr>
            </w:pP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质量指标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完成建设和采购目标并投入使用</w:t>
            </w:r>
          </w:p>
        </w:tc>
        <w:tc>
          <w:tcPr>
            <w:tcW w:w="1388" w:type="dxa"/>
            <w:gridSpan w:val="2"/>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完成建设和采购目标并投入使用</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时效指标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项目完成时间</w:t>
            </w:r>
          </w:p>
        </w:tc>
        <w:tc>
          <w:tcPr>
            <w:tcW w:w="1388" w:type="dxa"/>
            <w:gridSpan w:val="2"/>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2021年12月10日</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成本指标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提高工作效率，节约人力资源成本。</w:t>
            </w:r>
          </w:p>
        </w:tc>
        <w:tc>
          <w:tcPr>
            <w:tcW w:w="1388" w:type="dxa"/>
            <w:gridSpan w:val="2"/>
            <w:tcBorders>
              <w:top w:val="single" w:color="auto" w:sz="4" w:space="0"/>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提高工作效率，节约人力资源成本。</w:t>
            </w:r>
          </w:p>
        </w:tc>
        <w:tc>
          <w:tcPr>
            <w:tcW w:w="69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社会效益指标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积极顺应国家“互联网+”发展潮流，以教育领域综合改革、以双高校建设等项目为抓手，大力开展信息化建设，改善教学条件。</w:t>
            </w:r>
          </w:p>
        </w:tc>
        <w:tc>
          <w:tcPr>
            <w:tcW w:w="1388" w:type="dxa"/>
            <w:gridSpan w:val="2"/>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大力开展信息化建设，着力改善信息化教学条件。</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生态效益指标</w:t>
            </w:r>
          </w:p>
        </w:tc>
        <w:tc>
          <w:tcPr>
            <w:tcW w:w="3390" w:type="dxa"/>
            <w:gridSpan w:val="3"/>
            <w:tcBorders>
              <w:top w:val="single" w:color="auto" w:sz="4" w:space="0"/>
              <w:left w:val="nil"/>
              <w:bottom w:val="nil"/>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消除数据壁垒，实现各类数据、信息、资源的共享交付，承载和聚合各类应用服务</w:t>
            </w:r>
          </w:p>
        </w:tc>
        <w:tc>
          <w:tcPr>
            <w:tcW w:w="138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服务能力显著提升</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可持续影响指标</w:t>
            </w:r>
          </w:p>
        </w:tc>
        <w:tc>
          <w:tcPr>
            <w:tcW w:w="3390" w:type="dxa"/>
            <w:gridSpan w:val="3"/>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承载和聚合全校各类应用服务，进一步简化师生员工的办事流程，创新服务方式。</w:t>
            </w:r>
          </w:p>
        </w:tc>
        <w:tc>
          <w:tcPr>
            <w:tcW w:w="138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办事流程、工作效率显著提升</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259" w:hRule="atLeast"/>
          <w:jc w:val="center"/>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14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满意度指标</w:t>
            </w:r>
          </w:p>
        </w:tc>
        <w:tc>
          <w:tcPr>
            <w:tcW w:w="9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服务对象满意度指标</w:t>
            </w:r>
          </w:p>
        </w:tc>
        <w:tc>
          <w:tcPr>
            <w:tcW w:w="339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服务全校师生满意率</w:t>
            </w:r>
          </w:p>
        </w:tc>
        <w:tc>
          <w:tcPr>
            <w:tcW w:w="138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大于等于90%</w:t>
            </w:r>
          </w:p>
        </w:tc>
        <w:tc>
          <w:tcPr>
            <w:tcW w:w="6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99%</w:t>
            </w:r>
          </w:p>
        </w:tc>
        <w:tc>
          <w:tcPr>
            <w:tcW w:w="10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455" w:hRule="atLeast"/>
          <w:jc w:val="center"/>
        </w:trPr>
        <w:tc>
          <w:tcPr>
            <w:tcW w:w="48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说明</w:t>
            </w:r>
          </w:p>
        </w:tc>
        <w:tc>
          <w:tcPr>
            <w:tcW w:w="8536"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无</w:t>
            </w:r>
          </w:p>
        </w:tc>
      </w:tr>
    </w:tbl>
    <w:tbl>
      <w:tblPr>
        <w:tblStyle w:val="6"/>
        <w:tblpPr w:leftFromText="180" w:rightFromText="180" w:vertAnchor="text" w:horzAnchor="page" w:tblpX="1639" w:tblpY="47"/>
        <w:tblOverlap w:val="never"/>
        <w:tblW w:w="9020" w:type="dxa"/>
        <w:tblInd w:w="0" w:type="dxa"/>
        <w:tblLayout w:type="fixed"/>
        <w:tblCellMar>
          <w:top w:w="0" w:type="dxa"/>
          <w:left w:w="108" w:type="dxa"/>
          <w:bottom w:w="0" w:type="dxa"/>
          <w:right w:w="108" w:type="dxa"/>
        </w:tblCellMar>
      </w:tblPr>
      <w:tblGrid>
        <w:gridCol w:w="484"/>
        <w:gridCol w:w="602"/>
        <w:gridCol w:w="542"/>
        <w:gridCol w:w="718"/>
        <w:gridCol w:w="1023"/>
        <w:gridCol w:w="1971"/>
        <w:gridCol w:w="975"/>
        <w:gridCol w:w="1007"/>
        <w:gridCol w:w="16"/>
        <w:gridCol w:w="852"/>
        <w:gridCol w:w="830"/>
      </w:tblGrid>
      <w:tr>
        <w:tblPrEx>
          <w:tblLayout w:type="fixed"/>
          <w:tblCellMar>
            <w:top w:w="0" w:type="dxa"/>
            <w:left w:w="108" w:type="dxa"/>
            <w:bottom w:w="0" w:type="dxa"/>
            <w:right w:w="108" w:type="dxa"/>
          </w:tblCellMar>
        </w:tblPrEx>
        <w:trPr>
          <w:trHeight w:val="570" w:hRule="atLeast"/>
        </w:trPr>
        <w:tc>
          <w:tcPr>
            <w:tcW w:w="9020" w:type="dxa"/>
            <w:gridSpan w:val="11"/>
            <w:tcBorders>
              <w:top w:val="nil"/>
              <w:left w:val="nil"/>
              <w:bottom w:val="nil"/>
              <w:right w:val="nil"/>
            </w:tcBorders>
            <w:vAlign w:val="center"/>
          </w:tcPr>
          <w:p>
            <w:pPr>
              <w:widowControl/>
              <w:spacing w:line="480" w:lineRule="exact"/>
              <w:ind w:firstLine="1928" w:firstLineChars="600"/>
              <w:jc w:val="both"/>
              <w:rPr>
                <w:b/>
                <w:bCs/>
                <w:kern w:val="0"/>
                <w:sz w:val="32"/>
                <w:szCs w:val="32"/>
              </w:rPr>
            </w:pPr>
            <w:r>
              <w:rPr>
                <w:rFonts w:hint="eastAsia" w:ascii="仿宋_GB2312" w:eastAsia="仿宋_GB2312"/>
                <w:b/>
                <w:bCs/>
                <w:sz w:val="32"/>
                <w:szCs w:val="32"/>
              </w:rPr>
              <w:t>中央对地方专项转移支付绩效自评表</w:t>
            </w:r>
          </w:p>
        </w:tc>
      </w:tr>
      <w:tr>
        <w:tblPrEx>
          <w:tblLayout w:type="fixed"/>
          <w:tblCellMar>
            <w:top w:w="0" w:type="dxa"/>
            <w:left w:w="108" w:type="dxa"/>
            <w:bottom w:w="0" w:type="dxa"/>
            <w:right w:w="108" w:type="dxa"/>
          </w:tblCellMar>
        </w:tblPrEx>
        <w:trPr>
          <w:trHeight w:val="338" w:hRule="atLeast"/>
        </w:trPr>
        <w:tc>
          <w:tcPr>
            <w:tcW w:w="9020" w:type="dxa"/>
            <w:gridSpan w:val="11"/>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6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专项名称</w:t>
            </w:r>
          </w:p>
        </w:tc>
        <w:tc>
          <w:tcPr>
            <w:tcW w:w="739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2021年中央专项彩票公益金支持地方社会公益事业发展资金项目　</w:t>
            </w:r>
          </w:p>
        </w:tc>
      </w:tr>
      <w:tr>
        <w:tblPrEx>
          <w:tblLayout w:type="fixed"/>
          <w:tblCellMar>
            <w:top w:w="0" w:type="dxa"/>
            <w:left w:w="108" w:type="dxa"/>
            <w:bottom w:w="0" w:type="dxa"/>
            <w:right w:w="108" w:type="dxa"/>
          </w:tblCellMar>
        </w:tblPrEx>
        <w:trPr>
          <w:trHeight w:val="319" w:hRule="atLeast"/>
        </w:trPr>
        <w:tc>
          <w:tcPr>
            <w:tcW w:w="16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中央主管部门</w:t>
            </w:r>
          </w:p>
        </w:tc>
        <w:tc>
          <w:tcPr>
            <w:tcW w:w="7392" w:type="dxa"/>
            <w:gridSpan w:val="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工业和信息化部　</w:t>
            </w:r>
          </w:p>
        </w:tc>
      </w:tr>
      <w:tr>
        <w:tblPrEx>
          <w:tblLayout w:type="fixed"/>
          <w:tblCellMar>
            <w:top w:w="0" w:type="dxa"/>
            <w:left w:w="108" w:type="dxa"/>
            <w:bottom w:w="0" w:type="dxa"/>
            <w:right w:w="108" w:type="dxa"/>
          </w:tblCellMar>
        </w:tblPrEx>
        <w:trPr>
          <w:trHeight w:val="414" w:hRule="atLeast"/>
        </w:trPr>
        <w:tc>
          <w:tcPr>
            <w:tcW w:w="16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地方主管部门</w:t>
            </w:r>
          </w:p>
        </w:tc>
        <w:tc>
          <w:tcPr>
            <w:tcW w:w="371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8"/>
                <w:szCs w:val="18"/>
              </w:rPr>
              <w:t>新疆维吾尔自治区工业和信息化厅</w:t>
            </w:r>
            <w:r>
              <w:rPr>
                <w:rFonts w:hint="eastAsia" w:ascii="仿宋_GB2312" w:hAnsi="仿宋_GB2312" w:eastAsia="仿宋_GB2312" w:cs="仿宋_GB2312"/>
                <w:spacing w:val="-2"/>
                <w:sz w:val="16"/>
                <w:szCs w:val="16"/>
              </w:rPr>
              <w:t>　</w:t>
            </w:r>
          </w:p>
        </w:tc>
        <w:tc>
          <w:tcPr>
            <w:tcW w:w="9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实施单位</w:t>
            </w:r>
          </w:p>
        </w:tc>
        <w:tc>
          <w:tcPr>
            <w:tcW w:w="270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新疆轻工职业技术学院　</w:t>
            </w:r>
          </w:p>
        </w:tc>
      </w:tr>
      <w:tr>
        <w:tblPrEx>
          <w:tblLayout w:type="fixed"/>
          <w:tblCellMar>
            <w:top w:w="0" w:type="dxa"/>
            <w:left w:w="108" w:type="dxa"/>
            <w:bottom w:w="0" w:type="dxa"/>
            <w:right w:w="108" w:type="dxa"/>
          </w:tblCellMar>
        </w:tblPrEx>
        <w:trPr>
          <w:trHeight w:val="399" w:hRule="atLeast"/>
        </w:trPr>
        <w:tc>
          <w:tcPr>
            <w:tcW w:w="162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项目资金（万元）</w:t>
            </w: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400</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全年预算数（A,含结余结转）</w:t>
            </w:r>
          </w:p>
        </w:tc>
        <w:tc>
          <w:tcPr>
            <w:tcW w:w="199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全年执行数（B）</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执行率（B/A)</w:t>
            </w:r>
          </w:p>
        </w:tc>
      </w:tr>
      <w:tr>
        <w:tblPrEx>
          <w:tblLayout w:type="fixed"/>
          <w:tblCellMar>
            <w:top w:w="0" w:type="dxa"/>
            <w:left w:w="108" w:type="dxa"/>
            <w:bottom w:w="0" w:type="dxa"/>
            <w:right w:w="108" w:type="dxa"/>
          </w:tblCellMar>
        </w:tblPrEx>
        <w:trPr>
          <w:trHeight w:val="271" w:hRule="atLeast"/>
        </w:trPr>
        <w:tc>
          <w:tcPr>
            <w:tcW w:w="16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年度资金总额：</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400万元</w:t>
            </w:r>
          </w:p>
        </w:tc>
        <w:tc>
          <w:tcPr>
            <w:tcW w:w="199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400万元</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r>
      <w:tr>
        <w:tblPrEx>
          <w:tblLayout w:type="fixed"/>
          <w:tblCellMar>
            <w:top w:w="0" w:type="dxa"/>
            <w:left w:w="108" w:type="dxa"/>
            <w:bottom w:w="0" w:type="dxa"/>
            <w:right w:w="108" w:type="dxa"/>
          </w:tblCellMar>
        </w:tblPrEx>
        <w:trPr>
          <w:trHeight w:val="300" w:hRule="atLeast"/>
        </w:trPr>
        <w:tc>
          <w:tcPr>
            <w:tcW w:w="16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其中：中央补助</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400万元</w:t>
            </w:r>
          </w:p>
        </w:tc>
        <w:tc>
          <w:tcPr>
            <w:tcW w:w="199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400万元</w:t>
            </w: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r>
      <w:tr>
        <w:tblPrEx>
          <w:tblLayout w:type="fixed"/>
          <w:tblCellMar>
            <w:top w:w="0" w:type="dxa"/>
            <w:left w:w="108" w:type="dxa"/>
            <w:bottom w:w="0" w:type="dxa"/>
            <w:right w:w="108" w:type="dxa"/>
          </w:tblCellMar>
        </w:tblPrEx>
        <w:trPr>
          <w:trHeight w:val="300" w:hRule="atLeast"/>
        </w:trPr>
        <w:tc>
          <w:tcPr>
            <w:tcW w:w="16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地方资金</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99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300" w:hRule="atLeast"/>
        </w:trPr>
        <w:tc>
          <w:tcPr>
            <w:tcW w:w="16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74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其他资金   </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99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p>
        </w:tc>
        <w:tc>
          <w:tcPr>
            <w:tcW w:w="16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108" w:type="dxa"/>
            <w:bottom w:w="0" w:type="dxa"/>
            <w:right w:w="108" w:type="dxa"/>
          </w:tblCellMar>
        </w:tblPrEx>
        <w:trPr>
          <w:trHeight w:val="301" w:hRule="atLeast"/>
        </w:trPr>
        <w:tc>
          <w:tcPr>
            <w:tcW w:w="48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年度总体目标</w:t>
            </w:r>
          </w:p>
        </w:tc>
        <w:tc>
          <w:tcPr>
            <w:tcW w:w="4856"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年初设定目标</w:t>
            </w:r>
          </w:p>
        </w:tc>
        <w:tc>
          <w:tcPr>
            <w:tcW w:w="3680"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全年实际完成情况</w:t>
            </w:r>
          </w:p>
        </w:tc>
      </w:tr>
      <w:tr>
        <w:tblPrEx>
          <w:tblLayout w:type="fixed"/>
          <w:tblCellMar>
            <w:top w:w="0" w:type="dxa"/>
            <w:left w:w="108" w:type="dxa"/>
            <w:bottom w:w="0" w:type="dxa"/>
            <w:right w:w="108" w:type="dxa"/>
          </w:tblCellMar>
        </w:tblPrEx>
        <w:trPr>
          <w:trHeight w:val="1265" w:hRule="atLeast"/>
        </w:trPr>
        <w:tc>
          <w:tcPr>
            <w:tcW w:w="484"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485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2021年度智慧实训室综合管理平台建设208万元，“1+X”项目仿真软件采购95万元；第三方咨询评价费用49万元，教材资源库建设费用44.8万，其他支出资金3.2万元。</w:t>
            </w:r>
          </w:p>
        </w:tc>
        <w:tc>
          <w:tcPr>
            <w:tcW w:w="368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智慧实训室综合管理平台建设完成并正常使用，“1+X”项目仿真软件采购完成并正常使用；第三方咨询评价正常开展。</w:t>
            </w:r>
          </w:p>
        </w:tc>
      </w:tr>
      <w:tr>
        <w:tblPrEx>
          <w:tblLayout w:type="fixed"/>
          <w:tblCellMar>
            <w:top w:w="0" w:type="dxa"/>
            <w:left w:w="108" w:type="dxa"/>
            <w:bottom w:w="0" w:type="dxa"/>
            <w:right w:w="108" w:type="dxa"/>
          </w:tblCellMar>
        </w:tblPrEx>
        <w:trPr>
          <w:trHeight w:val="888" w:hRule="atLeast"/>
        </w:trPr>
        <w:tc>
          <w:tcPr>
            <w:tcW w:w="48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绩效指标</w:t>
            </w:r>
          </w:p>
        </w:tc>
        <w:tc>
          <w:tcPr>
            <w:tcW w:w="60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一级</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指标</w:t>
            </w:r>
          </w:p>
        </w:tc>
        <w:tc>
          <w:tcPr>
            <w:tcW w:w="12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二级指标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三级指标</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年度指标值</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全年完成值</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未完成原因和改进措施</w:t>
            </w:r>
          </w:p>
        </w:tc>
      </w:tr>
      <w:tr>
        <w:tblPrEx>
          <w:tblLayout w:type="fixed"/>
          <w:tblCellMar>
            <w:top w:w="0" w:type="dxa"/>
            <w:left w:w="108" w:type="dxa"/>
            <w:bottom w:w="0" w:type="dxa"/>
            <w:right w:w="108" w:type="dxa"/>
          </w:tblCellMar>
        </w:tblPrEx>
        <w:trPr>
          <w:trHeight w:val="741"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产</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出</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指</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标</w:t>
            </w: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数量指标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建设智慧实训综合室管理平台1个，采购“1+X”项目仿真软件2套</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建设智慧实训综合室管理平台1个，采购“1+X”项目仿真软件2套</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94"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质量指标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完成建设和采购目标并投入使用</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完成建设和采购目标并投入使用</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时效指标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项目完成时间</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2021年12月25日</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按时完成</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48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成本指标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实训室人工管理、仪器设备和耗材采购</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节约3万</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效</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益</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指</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标</w:t>
            </w: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经济效益指标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“1+X”项目仿真软件实训160人次，产生经济效益10万元。</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实训100人次，大于等于10万</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社会效益指标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预防实训室安全事故、企业培训和社会服务提供硬件支撑</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无实训室安全事故</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生态效益指标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节约实训室管理人工成本、预防事故发生</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无实训室安全事故</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可持续影响指标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提供相关就业人员培训</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培训100人次</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p>
        </w:tc>
        <w:tc>
          <w:tcPr>
            <w:tcW w:w="60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满意度指标</w:t>
            </w:r>
          </w:p>
        </w:tc>
        <w:tc>
          <w:tcPr>
            <w:tcW w:w="126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服务对象满意度指标</w:t>
            </w:r>
          </w:p>
        </w:tc>
        <w:tc>
          <w:tcPr>
            <w:tcW w:w="299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服务教育教学和实训室管理对象满意率</w:t>
            </w:r>
          </w:p>
        </w:tc>
        <w:tc>
          <w:tcPr>
            <w:tcW w:w="198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大于等于90%</w:t>
            </w:r>
          </w:p>
        </w:tc>
        <w:tc>
          <w:tcPr>
            <w:tcW w:w="8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w:t>
            </w:r>
          </w:p>
        </w:tc>
        <w:tc>
          <w:tcPr>
            <w:tcW w:w="83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w:t>
            </w:r>
          </w:p>
        </w:tc>
      </w:tr>
      <w:tr>
        <w:tblPrEx>
          <w:tblLayout w:type="fixed"/>
          <w:tblCellMar>
            <w:top w:w="0" w:type="dxa"/>
            <w:left w:w="108" w:type="dxa"/>
            <w:bottom w:w="0" w:type="dxa"/>
            <w:right w:w="108" w:type="dxa"/>
          </w:tblCellMar>
        </w:tblPrEx>
        <w:trPr>
          <w:trHeight w:val="259" w:hRule="atLeast"/>
        </w:trPr>
        <w:tc>
          <w:tcPr>
            <w:tcW w:w="48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说明</w:t>
            </w:r>
          </w:p>
        </w:tc>
        <w:tc>
          <w:tcPr>
            <w:tcW w:w="8536" w:type="dxa"/>
            <w:gridSpan w:val="10"/>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无</w:t>
            </w:r>
          </w:p>
        </w:tc>
      </w:tr>
    </w:tbl>
    <w:tbl>
      <w:tblPr>
        <w:tblStyle w:val="6"/>
        <w:tblpPr w:leftFromText="180" w:rightFromText="180" w:vertAnchor="text" w:horzAnchor="page" w:tblpX="1540" w:tblpY="21"/>
        <w:tblOverlap w:val="never"/>
        <w:tblW w:w="9334" w:type="dxa"/>
        <w:tblInd w:w="0" w:type="dxa"/>
        <w:tblLayout w:type="fixed"/>
        <w:tblCellMar>
          <w:top w:w="0" w:type="dxa"/>
          <w:left w:w="108" w:type="dxa"/>
          <w:bottom w:w="0" w:type="dxa"/>
          <w:right w:w="108" w:type="dxa"/>
        </w:tblCellMar>
      </w:tblPr>
      <w:tblGrid>
        <w:gridCol w:w="634"/>
        <w:gridCol w:w="58"/>
        <w:gridCol w:w="876"/>
        <w:gridCol w:w="74"/>
        <w:gridCol w:w="318"/>
        <w:gridCol w:w="832"/>
        <w:gridCol w:w="200"/>
        <w:gridCol w:w="418"/>
        <w:gridCol w:w="291"/>
        <w:gridCol w:w="843"/>
        <w:gridCol w:w="284"/>
        <w:gridCol w:w="604"/>
        <w:gridCol w:w="390"/>
        <w:gridCol w:w="687"/>
        <w:gridCol w:w="233"/>
        <w:gridCol w:w="70"/>
        <w:gridCol w:w="347"/>
        <w:gridCol w:w="362"/>
        <w:gridCol w:w="298"/>
        <w:gridCol w:w="276"/>
        <w:gridCol w:w="277"/>
        <w:gridCol w:w="708"/>
        <w:gridCol w:w="254"/>
      </w:tblGrid>
      <w:tr>
        <w:tblPrEx>
          <w:tblLayout w:type="fixed"/>
          <w:tblCellMar>
            <w:top w:w="0" w:type="dxa"/>
            <w:left w:w="108" w:type="dxa"/>
            <w:bottom w:w="0" w:type="dxa"/>
            <w:right w:w="108" w:type="dxa"/>
          </w:tblCellMar>
        </w:tblPrEx>
        <w:trPr>
          <w:trHeight w:val="600" w:hRule="atLeast"/>
        </w:trPr>
        <w:tc>
          <w:tcPr>
            <w:tcW w:w="9334" w:type="dxa"/>
            <w:gridSpan w:val="23"/>
            <w:tcBorders>
              <w:top w:val="nil"/>
              <w:left w:val="nil"/>
              <w:bottom w:val="nil"/>
              <w:right w:val="nil"/>
            </w:tcBorders>
            <w:vAlign w:val="center"/>
          </w:tcPr>
          <w:p>
            <w:pPr>
              <w:widowControl/>
              <w:jc w:val="center"/>
              <w:rPr>
                <w:rFonts w:hint="eastAsia" w:ascii="仿宋_GB2312" w:eastAsia="仿宋_GB2312"/>
                <w:b/>
                <w:bCs/>
                <w:sz w:val="32"/>
                <w:szCs w:val="32"/>
              </w:rPr>
            </w:pPr>
          </w:p>
          <w:p>
            <w:pPr>
              <w:widowControl/>
              <w:jc w:val="center"/>
              <w:rPr>
                <w:rFonts w:ascii="宋体" w:hAnsi="宋体" w:cs="宋体"/>
                <w:color w:val="000000"/>
                <w:kern w:val="0"/>
                <w:sz w:val="32"/>
                <w:szCs w:val="32"/>
              </w:rPr>
            </w:pPr>
            <w:r>
              <w:rPr>
                <w:rFonts w:hint="eastAsia" w:ascii="仿宋_GB2312" w:eastAsia="仿宋_GB2312"/>
                <w:b/>
                <w:bCs/>
                <w:sz w:val="32"/>
                <w:szCs w:val="32"/>
              </w:rPr>
              <w:t xml:space="preserve">中央对地方专项转移支付绩效自评表 </w:t>
            </w:r>
          </w:p>
        </w:tc>
      </w:tr>
      <w:tr>
        <w:tblPrEx>
          <w:tblLayout w:type="fixed"/>
          <w:tblCellMar>
            <w:top w:w="0" w:type="dxa"/>
            <w:left w:w="108" w:type="dxa"/>
            <w:bottom w:w="0" w:type="dxa"/>
            <w:right w:w="108" w:type="dxa"/>
          </w:tblCellMar>
        </w:tblPrEx>
        <w:trPr>
          <w:trHeight w:val="432" w:hRule="atLeast"/>
        </w:trPr>
        <w:tc>
          <w:tcPr>
            <w:tcW w:w="9334" w:type="dxa"/>
            <w:gridSpan w:val="23"/>
            <w:tcBorders>
              <w:top w:val="nil"/>
              <w:left w:val="nil"/>
              <w:bottom w:val="single" w:color="auto" w:sz="4" w:space="0"/>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19" w:hRule="atLeast"/>
        </w:trPr>
        <w:tc>
          <w:tcPr>
            <w:tcW w:w="1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专项名称</w:t>
            </w:r>
          </w:p>
        </w:tc>
        <w:tc>
          <w:tcPr>
            <w:tcW w:w="7374"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教师质量提升</w:t>
            </w:r>
          </w:p>
        </w:tc>
      </w:tr>
      <w:tr>
        <w:tblPrEx>
          <w:tblLayout w:type="fixed"/>
          <w:tblCellMar>
            <w:top w:w="0" w:type="dxa"/>
            <w:left w:w="108" w:type="dxa"/>
            <w:bottom w:w="0" w:type="dxa"/>
            <w:right w:w="108" w:type="dxa"/>
          </w:tblCellMar>
        </w:tblPrEx>
        <w:trPr>
          <w:trHeight w:val="319" w:hRule="atLeast"/>
        </w:trPr>
        <w:tc>
          <w:tcPr>
            <w:tcW w:w="1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中央主管部门</w:t>
            </w:r>
          </w:p>
        </w:tc>
        <w:tc>
          <w:tcPr>
            <w:tcW w:w="7374" w:type="dxa"/>
            <w:gridSpan w:val="18"/>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教育部　</w:t>
            </w:r>
          </w:p>
        </w:tc>
      </w:tr>
      <w:tr>
        <w:tblPrEx>
          <w:tblLayout w:type="fixed"/>
          <w:tblCellMar>
            <w:top w:w="0" w:type="dxa"/>
            <w:left w:w="108" w:type="dxa"/>
            <w:bottom w:w="0" w:type="dxa"/>
            <w:right w:w="108" w:type="dxa"/>
          </w:tblCellMar>
        </w:tblPrEx>
        <w:trPr>
          <w:trHeight w:val="439" w:hRule="atLeast"/>
        </w:trPr>
        <w:tc>
          <w:tcPr>
            <w:tcW w:w="1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地方主管部门</w:t>
            </w:r>
          </w:p>
        </w:tc>
        <w:tc>
          <w:tcPr>
            <w:tcW w:w="347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07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825"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675" w:hRule="atLeast"/>
        </w:trPr>
        <w:tc>
          <w:tcPr>
            <w:tcW w:w="1960"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项目资金（42万元）</w:t>
            </w:r>
          </w:p>
        </w:tc>
        <w:tc>
          <w:tcPr>
            <w:tcW w:w="1741"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c>
          <w:tcPr>
            <w:tcW w:w="1731"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全年预算数（A,含结余结转）</w:t>
            </w:r>
          </w:p>
        </w:tc>
        <w:tc>
          <w:tcPr>
            <w:tcW w:w="23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全年执行数（B）</w:t>
            </w:r>
          </w:p>
        </w:tc>
        <w:tc>
          <w:tcPr>
            <w:tcW w:w="1515"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执行率（B/A)</w:t>
            </w:r>
          </w:p>
        </w:tc>
      </w:tr>
      <w:tr>
        <w:tblPrEx>
          <w:tblLayout w:type="fixed"/>
          <w:tblCellMar>
            <w:top w:w="0" w:type="dxa"/>
            <w:left w:w="108" w:type="dxa"/>
            <w:bottom w:w="0" w:type="dxa"/>
            <w:right w:w="108" w:type="dxa"/>
          </w:tblCellMar>
        </w:tblPrEx>
        <w:trPr>
          <w:trHeight w:val="300" w:hRule="atLeast"/>
        </w:trPr>
        <w:tc>
          <w:tcPr>
            <w:tcW w:w="196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731"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42万元</w:t>
            </w:r>
          </w:p>
        </w:tc>
        <w:tc>
          <w:tcPr>
            <w:tcW w:w="23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42万元</w:t>
            </w:r>
          </w:p>
        </w:tc>
        <w:tc>
          <w:tcPr>
            <w:tcW w:w="1515"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其中：中央补助</w:t>
            </w:r>
          </w:p>
        </w:tc>
        <w:tc>
          <w:tcPr>
            <w:tcW w:w="1731"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42万元</w:t>
            </w:r>
          </w:p>
        </w:tc>
        <w:tc>
          <w:tcPr>
            <w:tcW w:w="23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42万元</w:t>
            </w:r>
          </w:p>
        </w:tc>
        <w:tc>
          <w:tcPr>
            <w:tcW w:w="1515"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r>
      <w:tr>
        <w:tblPrEx>
          <w:tblLayout w:type="fixed"/>
          <w:tblCellMar>
            <w:top w:w="0" w:type="dxa"/>
            <w:left w:w="108" w:type="dxa"/>
            <w:bottom w:w="0" w:type="dxa"/>
            <w:right w:w="108" w:type="dxa"/>
          </w:tblCellMar>
        </w:tblPrEx>
        <w:trPr>
          <w:trHeight w:val="300" w:hRule="atLeast"/>
        </w:trPr>
        <w:tc>
          <w:tcPr>
            <w:tcW w:w="196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地方资金</w:t>
            </w:r>
          </w:p>
        </w:tc>
        <w:tc>
          <w:tcPr>
            <w:tcW w:w="1731"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3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15"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00" w:hRule="atLeast"/>
        </w:trPr>
        <w:tc>
          <w:tcPr>
            <w:tcW w:w="196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41"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   </w:t>
            </w:r>
          </w:p>
        </w:tc>
        <w:tc>
          <w:tcPr>
            <w:tcW w:w="1731"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387"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p>
        </w:tc>
        <w:tc>
          <w:tcPr>
            <w:tcW w:w="1515"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69" w:hRule="atLeast"/>
        </w:trPr>
        <w:tc>
          <w:tcPr>
            <w:tcW w:w="63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798" w:type="dxa"/>
            <w:gridSpan w:val="11"/>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年初设定目标</w:t>
            </w:r>
          </w:p>
        </w:tc>
        <w:tc>
          <w:tcPr>
            <w:tcW w:w="3902" w:type="dxa"/>
            <w:gridSpan w:val="11"/>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全年实际完成情况</w:t>
            </w:r>
          </w:p>
        </w:tc>
      </w:tr>
      <w:tr>
        <w:tblPrEx>
          <w:tblLayout w:type="fixed"/>
          <w:tblCellMar>
            <w:top w:w="0" w:type="dxa"/>
            <w:left w:w="108" w:type="dxa"/>
            <w:bottom w:w="0" w:type="dxa"/>
            <w:right w:w="108" w:type="dxa"/>
          </w:tblCellMar>
        </w:tblPrEx>
        <w:trPr>
          <w:trHeight w:val="690" w:hRule="atLeast"/>
        </w:trPr>
        <w:tc>
          <w:tcPr>
            <w:tcW w:w="634"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w:t>
            </w:r>
          </w:p>
        </w:tc>
        <w:tc>
          <w:tcPr>
            <w:tcW w:w="4798"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计划完成自治区职业院校专业带头人领军能力研修10人；“双师型”教师专业技能研修师60人。</w:t>
            </w:r>
          </w:p>
        </w:tc>
        <w:tc>
          <w:tcPr>
            <w:tcW w:w="3902"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完成专业带头人领军能力研修10人；“双师型”教师专业技能研修师74人。</w:t>
            </w:r>
          </w:p>
        </w:tc>
      </w:tr>
      <w:tr>
        <w:tblPrEx>
          <w:tblLayout w:type="fixed"/>
          <w:tblCellMar>
            <w:top w:w="0" w:type="dxa"/>
            <w:left w:w="108" w:type="dxa"/>
            <w:bottom w:w="0" w:type="dxa"/>
            <w:right w:w="108" w:type="dxa"/>
          </w:tblCellMar>
        </w:tblPrEx>
        <w:trPr>
          <w:trHeight w:val="522" w:hRule="atLeast"/>
        </w:trPr>
        <w:tc>
          <w:tcPr>
            <w:tcW w:w="63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100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一级</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35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年度指标值</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全年完成值</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未完成原因和改进措施</w:t>
            </w:r>
          </w:p>
        </w:tc>
      </w:tr>
      <w:tr>
        <w:tblPrEx>
          <w:tblLayout w:type="fixed"/>
          <w:tblCellMar>
            <w:top w:w="0" w:type="dxa"/>
            <w:left w:w="108" w:type="dxa"/>
            <w:bottom w:w="0" w:type="dxa"/>
            <w:right w:w="108" w:type="dxa"/>
          </w:tblCellMar>
        </w:tblPrEx>
        <w:trPr>
          <w:trHeight w:val="1154"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出</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计划完成自治区职业院校专业带头人领军能力研修10人；“双师型”教师专业技能研修60人</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完成专业带头人领军能力研修10人；“双师型”教师专业技能研修74人</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≥120%</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552"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培训结业率</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100% </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项目完成时间</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2021年年底前完成</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按时</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完成培训学时一个月</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集中培训一个月</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达成预期目标</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537"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益</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完成经费使用</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42万元</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699"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提升教师素质，促进职业院校发展</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有效促进</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达成预期目标</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达成预期目标</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714"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促进地方职业教育整体水平，提高“双师型”教师队伍建设</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有效促进</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达成预期目标</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259" w:hRule="atLeast"/>
        </w:trPr>
        <w:tc>
          <w:tcPr>
            <w:tcW w:w="6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08"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35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44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学员满意度</w:t>
            </w:r>
          </w:p>
        </w:tc>
        <w:tc>
          <w:tcPr>
            <w:tcW w:w="1727" w:type="dxa"/>
            <w:gridSpan w:val="5"/>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936"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239"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w:t>
            </w:r>
          </w:p>
        </w:tc>
      </w:tr>
      <w:tr>
        <w:tblPrEx>
          <w:tblLayout w:type="fixed"/>
          <w:tblCellMar>
            <w:top w:w="0" w:type="dxa"/>
            <w:left w:w="108" w:type="dxa"/>
            <w:bottom w:w="0" w:type="dxa"/>
            <w:right w:w="108" w:type="dxa"/>
          </w:tblCellMar>
        </w:tblPrEx>
        <w:trPr>
          <w:trHeight w:val="657" w:hRule="atLeast"/>
        </w:trPr>
        <w:tc>
          <w:tcPr>
            <w:tcW w:w="6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说明</w:t>
            </w:r>
          </w:p>
        </w:tc>
        <w:tc>
          <w:tcPr>
            <w:tcW w:w="8700" w:type="dxa"/>
            <w:gridSpan w:val="2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无</w:t>
            </w:r>
          </w:p>
        </w:tc>
      </w:tr>
      <w:tr>
        <w:tblPrEx>
          <w:tblLayout w:type="fixed"/>
          <w:tblCellMar>
            <w:top w:w="0" w:type="dxa"/>
            <w:left w:w="108" w:type="dxa"/>
            <w:bottom w:w="0" w:type="dxa"/>
            <w:right w:w="108" w:type="dxa"/>
          </w:tblCellMar>
        </w:tblPrEx>
        <w:trPr>
          <w:gridAfter w:val="1"/>
          <w:wAfter w:w="254" w:type="dxa"/>
          <w:trHeight w:val="454" w:hRule="exact"/>
        </w:trPr>
        <w:tc>
          <w:tcPr>
            <w:tcW w:w="9080" w:type="dxa"/>
            <w:gridSpan w:val="22"/>
            <w:tcBorders>
              <w:top w:val="nil"/>
              <w:left w:val="nil"/>
              <w:bottom w:val="nil"/>
              <w:right w:val="nil"/>
            </w:tcBorders>
            <w:vAlign w:val="center"/>
          </w:tcPr>
          <w:p>
            <w:pPr>
              <w:widowControl/>
              <w:jc w:val="center"/>
              <w:rPr>
                <w:rFonts w:ascii="宋体" w:hAnsi="宋体" w:cs="宋体"/>
                <w:b/>
                <w:bCs/>
                <w:kern w:val="0"/>
                <w:sz w:val="32"/>
                <w:szCs w:val="32"/>
              </w:rPr>
            </w:pPr>
          </w:p>
        </w:tc>
      </w:tr>
      <w:tr>
        <w:tblPrEx>
          <w:tblLayout w:type="fixed"/>
          <w:tblCellMar>
            <w:top w:w="0" w:type="dxa"/>
            <w:left w:w="108" w:type="dxa"/>
            <w:bottom w:w="0" w:type="dxa"/>
            <w:right w:w="108" w:type="dxa"/>
          </w:tblCellMar>
        </w:tblPrEx>
        <w:trPr>
          <w:gridAfter w:val="1"/>
          <w:wAfter w:w="254" w:type="dxa"/>
          <w:trHeight w:val="201" w:hRule="atLeast"/>
        </w:trPr>
        <w:tc>
          <w:tcPr>
            <w:tcW w:w="9080" w:type="dxa"/>
            <w:gridSpan w:val="22"/>
            <w:tcBorders>
              <w:top w:val="nil"/>
              <w:left w:val="nil"/>
              <w:bottom w:val="nil"/>
              <w:right w:val="nil"/>
            </w:tcBorders>
            <w:vAlign w:val="center"/>
          </w:tcPr>
          <w:p>
            <w:pPr>
              <w:widowControl/>
              <w:jc w:val="center"/>
              <w:rPr>
                <w:rFonts w:hint="eastAsia" w:ascii="仿宋_GB2312" w:hAnsi="仿宋_GB2312" w:eastAsia="仿宋_GB2312" w:cs="仿宋_GB2312"/>
                <w:spacing w:val="-2"/>
                <w:szCs w:val="21"/>
              </w:rPr>
            </w:pPr>
          </w:p>
          <w:p>
            <w:pPr>
              <w:widowControl/>
              <w:jc w:val="center"/>
              <w:rPr>
                <w:rFonts w:hint="eastAsia" w:ascii="仿宋_GB2312" w:hAnsi="仿宋_GB2312" w:eastAsia="仿宋_GB2312" w:cs="仿宋_GB2312"/>
                <w:spacing w:val="-2"/>
                <w:szCs w:val="21"/>
              </w:rPr>
            </w:pPr>
          </w:p>
          <w:p>
            <w:pPr>
              <w:widowControl/>
              <w:ind w:firstLine="3213" w:firstLineChars="1000"/>
              <w:jc w:val="both"/>
              <w:rPr>
                <w:rFonts w:hint="eastAsia" w:ascii="仿宋_GB2312" w:hAnsi="仿宋_GB2312" w:eastAsia="仿宋_GB2312" w:cs="仿宋_GB2312"/>
                <w:spacing w:val="-2"/>
                <w:szCs w:val="21"/>
              </w:rPr>
            </w:pPr>
            <w:r>
              <w:rPr>
                <w:rFonts w:hint="eastAsia" w:ascii="仿宋_GB2312" w:eastAsia="仿宋_GB2312"/>
                <w:b/>
                <w:bCs/>
                <w:sz w:val="32"/>
                <w:szCs w:val="32"/>
              </w:rPr>
              <w:t>项目支出绩效自评表</w:t>
            </w:r>
          </w:p>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2021年度）</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12"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2021年度自治区人才发展专项资金</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254"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新疆维吾尔自治区工业和信息化厅 </w:t>
            </w: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8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27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127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1</w:t>
            </w:r>
            <w:r>
              <w:rPr>
                <w:rFonts w:hint="eastAsia" w:ascii="仿宋_GB2312" w:hAnsi="仿宋_GB2312" w:eastAsia="仿宋_GB2312" w:cs="仿宋_GB2312"/>
                <w:spacing w:val="-2"/>
                <w:sz w:val="18"/>
                <w:szCs w:val="18"/>
                <w:lang w:val="en-US" w:eastAsia="zh-CN"/>
              </w:rPr>
              <w:t>0</w:t>
            </w:r>
          </w:p>
        </w:tc>
        <w:tc>
          <w:tcPr>
            <w:tcW w:w="85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100</w:t>
            </w:r>
            <w:r>
              <w:rPr>
                <w:rFonts w:hint="eastAsia" w:ascii="仿宋_GB2312" w:hAnsi="仿宋_GB2312" w:eastAsia="仿宋_GB2312" w:cs="仿宋_GB2312"/>
                <w:spacing w:val="-2"/>
                <w:sz w:val="18"/>
                <w:szCs w:val="18"/>
              </w:rPr>
              <w:t>%</w:t>
            </w:r>
          </w:p>
        </w:tc>
        <w:tc>
          <w:tcPr>
            <w:tcW w:w="708"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127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7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gridAfter w:val="1"/>
          <w:wAfter w:w="254" w:type="dxa"/>
          <w:trHeight w:val="300" w:hRule="exact"/>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7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90"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gridAfter w:val="1"/>
          <w:wAfter w:w="254" w:type="dxa"/>
          <w:trHeight w:val="300" w:hRule="exact"/>
        </w:trPr>
        <w:tc>
          <w:tcPr>
            <w:tcW w:w="69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130"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258"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gridAfter w:val="1"/>
          <w:wAfter w:w="254" w:type="dxa"/>
          <w:trHeight w:val="1427" w:hRule="exact"/>
        </w:trPr>
        <w:tc>
          <w:tcPr>
            <w:tcW w:w="69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130"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eastAsia="仿宋_GB2312" w:cs="仿宋_GB2312"/>
                <w:sz w:val="18"/>
                <w:szCs w:val="18"/>
              </w:rPr>
              <w:t>新疆代表队由新疆轻工职业技术学院组队参加，选派6名选手和1名教练参加了首饰设计师、家具设计师、陶瓷产品设计师三个赛项的比赛。通过积极组队参赛和全体队员的良好表现，荣获本次大赛“优秀组织奖”。</w:t>
            </w:r>
          </w:p>
        </w:tc>
        <w:tc>
          <w:tcPr>
            <w:tcW w:w="3258"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各项工作按时完成。</w:t>
            </w:r>
          </w:p>
        </w:tc>
      </w:tr>
      <w:tr>
        <w:tblPrEx>
          <w:tblLayout w:type="fixed"/>
          <w:tblCellMar>
            <w:top w:w="0" w:type="dxa"/>
            <w:left w:w="108" w:type="dxa"/>
            <w:bottom w:w="0" w:type="dxa"/>
            <w:right w:w="108" w:type="dxa"/>
          </w:tblCellMar>
        </w:tblPrEx>
        <w:trPr>
          <w:gridAfter w:val="1"/>
          <w:wAfter w:w="254" w:type="dxa"/>
          <w:trHeight w:val="533" w:hRule="exact"/>
        </w:trPr>
        <w:tc>
          <w:tcPr>
            <w:tcW w:w="692" w:type="dxa"/>
            <w:gridSpan w:val="2"/>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87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224"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41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gridAfter w:val="1"/>
          <w:wAfter w:w="254" w:type="dxa"/>
          <w:trHeight w:val="681"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派出参赛人员及带队教师</w:t>
            </w:r>
          </w:p>
        </w:tc>
        <w:tc>
          <w:tcPr>
            <w:tcW w:w="99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7人次</w:t>
            </w:r>
          </w:p>
        </w:tc>
        <w:tc>
          <w:tcPr>
            <w:tcW w:w="92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7人次</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692"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获得良好评价</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大于等于90%</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大于等于100%</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516"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项目完成时间</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≤30天</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≤30天</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515"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成本费用控制</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5万元</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5万元</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850"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restart"/>
            <w:tcBorders>
              <w:top w:val="nil"/>
              <w:left w:val="single" w:color="auto" w:sz="4" w:space="0"/>
              <w:right w:val="single" w:color="auto" w:sz="4" w:space="0"/>
            </w:tcBorders>
            <w:vAlign w:val="center"/>
          </w:tcPr>
          <w:p>
            <w:pPr>
              <w:rPr>
                <w:rFonts w:hint="eastAsia"/>
              </w:rPr>
            </w:pPr>
            <w:r>
              <w:rPr>
                <w:rFonts w:hint="eastAsia"/>
              </w:rPr>
              <w:t>效益指标</w:t>
            </w: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完成参赛人员的交通、住宿、购买参赛用工具等费用</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小于等于5万元</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小于等于5万元</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921"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left w:val="single" w:color="auto" w:sz="4" w:space="0"/>
              <w:right w:val="single" w:color="auto" w:sz="4" w:space="0"/>
            </w:tcBorders>
            <w:vAlign w:val="center"/>
          </w:tcPr>
          <w:p>
            <w:pPr>
              <w:rPr>
                <w:rFonts w:hint="eastAsia"/>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代表新疆地区参赛，获得良好评价</w:t>
            </w:r>
          </w:p>
        </w:tc>
        <w:tc>
          <w:tcPr>
            <w:tcW w:w="99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良好赛风</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获得优秀组织奖 </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852"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left w:val="single" w:color="auto" w:sz="4" w:space="0"/>
              <w:right w:val="single" w:color="auto" w:sz="4" w:space="0"/>
            </w:tcBorders>
            <w:vAlign w:val="center"/>
          </w:tcPr>
          <w:p>
            <w:pPr>
              <w:rPr>
                <w:rFonts w:hint="eastAsia"/>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提升能力，开拓视野，提高参赛选手水平</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41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852"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vMerge w:val="continue"/>
            <w:tcBorders>
              <w:left w:val="single" w:color="auto" w:sz="4" w:space="0"/>
              <w:bottom w:val="single" w:color="auto" w:sz="4" w:space="0"/>
              <w:right w:val="single" w:color="auto" w:sz="4" w:space="0"/>
            </w:tcBorders>
            <w:vAlign w:val="center"/>
          </w:tcPr>
          <w:p>
            <w:pPr>
              <w:rPr>
                <w:rFonts w:hint="eastAsia"/>
              </w:rPr>
            </w:pP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Theme="minorEastAsia" w:hAnsiTheme="minorEastAsia" w:eastAsiaTheme="minorEastAsia" w:cstheme="minorEastAsia"/>
                <w:kern w:val="0"/>
                <w:sz w:val="18"/>
                <w:szCs w:val="18"/>
              </w:rPr>
              <w:t>可持续影响指标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Theme="minorEastAsia" w:hAnsiTheme="minorEastAsia" w:eastAsiaTheme="minorEastAsia" w:cstheme="minorEastAsia"/>
                <w:color w:val="000000"/>
                <w:kern w:val="0"/>
                <w:sz w:val="18"/>
                <w:szCs w:val="18"/>
              </w:rPr>
              <w:t>提升地方参赛水平</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显著</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显著</w:t>
            </w:r>
          </w:p>
        </w:tc>
        <w:tc>
          <w:tcPr>
            <w:tcW w:w="417"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5</w:t>
            </w:r>
          </w:p>
        </w:tc>
        <w:tc>
          <w:tcPr>
            <w:tcW w:w="660"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5</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gridAfter w:val="1"/>
          <w:wAfter w:w="254" w:type="dxa"/>
          <w:trHeight w:val="1147" w:hRule="exact"/>
        </w:trPr>
        <w:tc>
          <w:tcPr>
            <w:tcW w:w="692"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76" w:type="dxa"/>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224"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036" w:type="dxa"/>
            <w:gridSpan w:val="5"/>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全体参赛人员对本项目服务满意度</w:t>
            </w:r>
          </w:p>
        </w:tc>
        <w:tc>
          <w:tcPr>
            <w:tcW w:w="99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9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417"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8</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集训时间短、住宿条件有待提高</w:t>
            </w:r>
          </w:p>
        </w:tc>
      </w:tr>
      <w:tr>
        <w:tblPrEx>
          <w:tblLayout w:type="fixed"/>
          <w:tblCellMar>
            <w:top w:w="0" w:type="dxa"/>
            <w:left w:w="108" w:type="dxa"/>
            <w:bottom w:w="0" w:type="dxa"/>
            <w:right w:w="108" w:type="dxa"/>
          </w:tblCellMar>
        </w:tblPrEx>
        <w:trPr>
          <w:gridAfter w:val="1"/>
          <w:wAfter w:w="254" w:type="dxa"/>
          <w:trHeight w:val="765" w:hRule="exact"/>
        </w:trPr>
        <w:tc>
          <w:tcPr>
            <w:tcW w:w="6742"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41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26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861" w:tblpY="35"/>
        <w:tblOverlap w:val="never"/>
        <w:tblW w:w="9080" w:type="dxa"/>
        <w:tblInd w:w="0" w:type="dxa"/>
        <w:tblLayout w:type="fixed"/>
        <w:tblCellMar>
          <w:top w:w="0" w:type="dxa"/>
          <w:left w:w="0" w:type="dxa"/>
          <w:bottom w:w="0" w:type="dxa"/>
          <w:right w:w="0" w:type="dxa"/>
        </w:tblCellMar>
      </w:tblPr>
      <w:tblGrid>
        <w:gridCol w:w="75"/>
        <w:gridCol w:w="419"/>
        <w:gridCol w:w="94"/>
        <w:gridCol w:w="805"/>
        <w:gridCol w:w="175"/>
        <w:gridCol w:w="712"/>
        <w:gridCol w:w="400"/>
        <w:gridCol w:w="350"/>
        <w:gridCol w:w="298"/>
        <w:gridCol w:w="1175"/>
        <w:gridCol w:w="40"/>
        <w:gridCol w:w="887"/>
        <w:gridCol w:w="220"/>
        <w:gridCol w:w="628"/>
        <w:gridCol w:w="102"/>
        <w:gridCol w:w="482"/>
        <w:gridCol w:w="120"/>
        <w:gridCol w:w="148"/>
        <w:gridCol w:w="126"/>
        <w:gridCol w:w="179"/>
        <w:gridCol w:w="86"/>
        <w:gridCol w:w="372"/>
        <w:gridCol w:w="37"/>
        <w:gridCol w:w="268"/>
        <w:gridCol w:w="174"/>
        <w:gridCol w:w="595"/>
        <w:gridCol w:w="113"/>
      </w:tblGrid>
      <w:tr>
        <w:tblPrEx>
          <w:tblLayout w:type="fixed"/>
          <w:tblCellMar>
            <w:top w:w="0" w:type="dxa"/>
            <w:left w:w="0" w:type="dxa"/>
            <w:bottom w:w="0" w:type="dxa"/>
            <w:right w:w="0" w:type="dxa"/>
          </w:tblCellMar>
        </w:tblPrEx>
        <w:trPr>
          <w:gridBefore w:val="1"/>
          <w:gridAfter w:val="1"/>
          <w:wBefore w:w="75" w:type="dxa"/>
          <w:wAfter w:w="113" w:type="dxa"/>
          <w:trHeight w:val="705" w:hRule="atLeast"/>
        </w:trPr>
        <w:tc>
          <w:tcPr>
            <w:tcW w:w="8892" w:type="dxa"/>
            <w:gridSpan w:val="25"/>
            <w:tcBorders>
              <w:top w:val="nil"/>
              <w:left w:val="nil"/>
              <w:bottom w:val="nil"/>
              <w:right w:val="nil"/>
            </w:tcBorders>
            <w:tcMar>
              <w:top w:w="15" w:type="dxa"/>
              <w:left w:w="15" w:type="dxa"/>
              <w:right w:w="15" w:type="dxa"/>
            </w:tcMar>
            <w:vAlign w:val="center"/>
          </w:tcPr>
          <w:p>
            <w:pPr>
              <w:spacing w:line="600" w:lineRule="exact"/>
              <w:jc w:val="center"/>
              <w:rPr>
                <w:rFonts w:hint="eastAsia" w:ascii="宋体" w:hAnsi="宋体" w:cs="宋体"/>
                <w:b/>
                <w:color w:val="000000"/>
                <w:sz w:val="16"/>
                <w:szCs w:val="16"/>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gridBefore w:val="1"/>
          <w:gridAfter w:val="1"/>
          <w:wBefore w:w="75" w:type="dxa"/>
          <w:wAfter w:w="113" w:type="dxa"/>
          <w:trHeight w:val="349" w:hRule="atLeast"/>
        </w:trPr>
        <w:tc>
          <w:tcPr>
            <w:tcW w:w="8892" w:type="dxa"/>
            <w:gridSpan w:val="25"/>
            <w:tcBorders>
              <w:top w:val="nil"/>
              <w:left w:val="nil"/>
              <w:bottom w:val="nil"/>
              <w:right w:val="nil"/>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w:t>
            </w:r>
            <w:r>
              <w:rPr>
                <w:rFonts w:hint="eastAsia" w:ascii="仿宋_GB2312" w:hAnsi="仿宋_GB2312" w:eastAsia="仿宋_GB2312" w:cs="仿宋_GB2312"/>
                <w:spacing w:val="-2"/>
                <w:szCs w:val="21"/>
                <w:lang w:val="en-US" w:eastAsia="zh-CN"/>
              </w:rPr>
              <w:t>1</w:t>
            </w:r>
            <w:r>
              <w:rPr>
                <w:rFonts w:hint="eastAsia" w:ascii="仿宋_GB2312" w:hAnsi="仿宋_GB2312" w:eastAsia="仿宋_GB2312" w:cs="仿宋_GB2312"/>
                <w:spacing w:val="-2"/>
                <w:szCs w:val="21"/>
              </w:rPr>
              <w:t>年度）</w:t>
            </w:r>
          </w:p>
        </w:tc>
      </w:tr>
      <w:tr>
        <w:tblPrEx>
          <w:tblLayout w:type="fixed"/>
          <w:tblCellMar>
            <w:top w:w="0" w:type="dxa"/>
            <w:left w:w="0" w:type="dxa"/>
            <w:bottom w:w="0" w:type="dxa"/>
            <w:right w:w="0" w:type="dxa"/>
          </w:tblCellMar>
        </w:tblPrEx>
        <w:trPr>
          <w:gridBefore w:val="1"/>
          <w:gridAfter w:val="1"/>
          <w:wBefore w:w="75" w:type="dxa"/>
          <w:wAfter w:w="113" w:type="dxa"/>
          <w:trHeight w:val="439" w:hRule="atLeast"/>
        </w:trPr>
        <w:tc>
          <w:tcPr>
            <w:tcW w:w="13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74" w:type="dxa"/>
            <w:gridSpan w:val="2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高校学生伙食补贴配套专项资金</w:t>
            </w:r>
          </w:p>
        </w:tc>
      </w:tr>
      <w:tr>
        <w:tblPrEx>
          <w:tblLayout w:type="fixed"/>
          <w:tblCellMar>
            <w:top w:w="0" w:type="dxa"/>
            <w:left w:w="0" w:type="dxa"/>
            <w:bottom w:w="0" w:type="dxa"/>
            <w:right w:w="0" w:type="dxa"/>
          </w:tblCellMar>
        </w:tblPrEx>
        <w:trPr>
          <w:gridBefore w:val="1"/>
          <w:gridAfter w:val="1"/>
          <w:wBefore w:w="75" w:type="dxa"/>
          <w:wAfter w:w="113" w:type="dxa"/>
          <w:trHeight w:val="439" w:hRule="atLeast"/>
        </w:trPr>
        <w:tc>
          <w:tcPr>
            <w:tcW w:w="13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037"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689"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0" w:type="dxa"/>
            <w:bottom w:w="0" w:type="dxa"/>
            <w:right w:w="0" w:type="dxa"/>
          </w:tblCellMar>
        </w:tblPrEx>
        <w:trPr>
          <w:gridBefore w:val="1"/>
          <w:gridAfter w:val="1"/>
          <w:wBefore w:w="75" w:type="dxa"/>
          <w:wAfter w:w="113" w:type="dxa"/>
          <w:trHeight w:val="407" w:hRule="atLeast"/>
        </w:trPr>
        <w:tc>
          <w:tcPr>
            <w:tcW w:w="131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6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51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9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0" w:type="dxa"/>
            <w:bottom w:w="0" w:type="dxa"/>
            <w:right w:w="0" w:type="dxa"/>
          </w:tblCellMar>
        </w:tblPrEx>
        <w:trPr>
          <w:gridBefore w:val="1"/>
          <w:gridAfter w:val="1"/>
          <w:wBefore w:w="75" w:type="dxa"/>
          <w:wAfter w:w="113" w:type="dxa"/>
          <w:trHeight w:val="354" w:hRule="atLeast"/>
        </w:trPr>
        <w:tc>
          <w:tcPr>
            <w:tcW w:w="13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6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51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0" w:type="dxa"/>
            <w:bottom w:w="0" w:type="dxa"/>
            <w:right w:w="0" w:type="dxa"/>
          </w:tblCellMar>
        </w:tblPrEx>
        <w:trPr>
          <w:gridBefore w:val="1"/>
          <w:gridAfter w:val="1"/>
          <w:wBefore w:w="75" w:type="dxa"/>
          <w:wAfter w:w="113" w:type="dxa"/>
          <w:trHeight w:val="324" w:hRule="atLeast"/>
        </w:trPr>
        <w:tc>
          <w:tcPr>
            <w:tcW w:w="13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6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51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gridBefore w:val="1"/>
          <w:gridAfter w:val="1"/>
          <w:wBefore w:w="75" w:type="dxa"/>
          <w:wAfter w:w="113" w:type="dxa"/>
          <w:trHeight w:val="294" w:hRule="atLeast"/>
        </w:trPr>
        <w:tc>
          <w:tcPr>
            <w:tcW w:w="13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6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51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gridBefore w:val="1"/>
          <w:gridAfter w:val="1"/>
          <w:wBefore w:w="75" w:type="dxa"/>
          <w:wAfter w:w="113" w:type="dxa"/>
          <w:trHeight w:val="324" w:hRule="atLeast"/>
        </w:trPr>
        <w:tc>
          <w:tcPr>
            <w:tcW w:w="131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6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51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w:t>
            </w:r>
          </w:p>
        </w:tc>
        <w:tc>
          <w:tcPr>
            <w:tcW w:w="978"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ab/>
            </w:r>
            <w:r>
              <w:rPr>
                <w:rFonts w:hint="eastAsia" w:ascii="仿宋_GB2312" w:hAnsi="仿宋_GB2312" w:eastAsia="仿宋_GB2312" w:cs="仿宋_GB2312"/>
                <w:spacing w:val="-2"/>
                <w:sz w:val="18"/>
                <w:szCs w:val="18"/>
              </w:rPr>
              <w:t>100%</w:t>
            </w:r>
          </w:p>
        </w:tc>
        <w:tc>
          <w:tcPr>
            <w:tcW w:w="7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gridBefore w:val="1"/>
          <w:gridAfter w:val="1"/>
          <w:wBefore w:w="75" w:type="dxa"/>
          <w:wAfter w:w="113" w:type="dxa"/>
          <w:trHeight w:val="279" w:hRule="atLeast"/>
        </w:trPr>
        <w:tc>
          <w:tcPr>
            <w:tcW w:w="4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936"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537" w:type="dxa"/>
            <w:gridSpan w:val="1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0" w:type="dxa"/>
            <w:bottom w:w="0" w:type="dxa"/>
            <w:right w:w="0" w:type="dxa"/>
          </w:tblCellMar>
        </w:tblPrEx>
        <w:trPr>
          <w:gridBefore w:val="1"/>
          <w:gridAfter w:val="1"/>
          <w:wBefore w:w="75" w:type="dxa"/>
          <w:wAfter w:w="113" w:type="dxa"/>
          <w:trHeight w:val="1607" w:hRule="atLeast"/>
        </w:trPr>
        <w:tc>
          <w:tcPr>
            <w:tcW w:w="41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936"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在饭菜不涨价的基础上，保证学生的生活水平不降低，维护校园稳定。保证学校教学工作的正常运转，使学院成为技能型紧缺人才培训基地，更好地满足新型工业化建设的人才需求，力争把学院建成办学条件优良、办学特色鲜明、办学质量优异，校企合作紧密、就业优势明显、国内竞争力较强的高职院校，为自治区新型工业化建设做出贡献。维护了新疆的安全稳定，大力宣扬了党的惠民好政策。</w:t>
            </w:r>
          </w:p>
        </w:tc>
        <w:tc>
          <w:tcPr>
            <w:tcW w:w="3537" w:type="dxa"/>
            <w:gridSpan w:val="1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项目资金来源于每年收取的学生学费，项目实际到位资金160万元，已经全部执行完毕，执行率100%。校园秩序稳定，饭菜质优价廉，改善学生的生活质量，学生满意度达到100%</w:t>
            </w:r>
          </w:p>
        </w:tc>
      </w:tr>
      <w:tr>
        <w:tblPrEx>
          <w:tblLayout w:type="fixed"/>
          <w:tblCellMar>
            <w:top w:w="0" w:type="dxa"/>
            <w:left w:w="0" w:type="dxa"/>
            <w:bottom w:w="0" w:type="dxa"/>
            <w:right w:w="0" w:type="dxa"/>
          </w:tblCellMar>
        </w:tblPrEx>
        <w:trPr>
          <w:gridBefore w:val="1"/>
          <w:gridAfter w:val="1"/>
          <w:wBefore w:w="75" w:type="dxa"/>
          <w:wAfter w:w="113" w:type="dxa"/>
          <w:trHeight w:val="312" w:hRule="atLeast"/>
        </w:trPr>
        <w:tc>
          <w:tcPr>
            <w:tcW w:w="419"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8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88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63" w:type="dxa"/>
            <w:gridSpan w:val="5"/>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0" w:type="dxa"/>
            <w:bottom w:w="0" w:type="dxa"/>
            <w:right w:w="0" w:type="dxa"/>
          </w:tblCellMar>
        </w:tblPrEx>
        <w:trPr>
          <w:gridBefore w:val="1"/>
          <w:gridAfter w:val="1"/>
          <w:wBefore w:w="75" w:type="dxa"/>
          <w:wAfter w:w="113" w:type="dxa"/>
          <w:trHeight w:val="437"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产出指标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(50分)</w:t>
            </w:r>
          </w:p>
        </w:tc>
        <w:tc>
          <w:tcPr>
            <w:tcW w:w="88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63"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学生人数</w:t>
            </w:r>
          </w:p>
        </w:tc>
        <w:tc>
          <w:tcPr>
            <w:tcW w:w="88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16000人</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16000人</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453"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gridSpan w:val="2"/>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263" w:type="dxa"/>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饭菜检验合格率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481"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享受伙食补助覆盖率（%）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462"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63" w:type="dxa"/>
            <w:gridSpan w:val="5"/>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食堂工作人员持证上岗率</w:t>
            </w:r>
          </w:p>
        </w:tc>
        <w:tc>
          <w:tcPr>
            <w:tcW w:w="88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5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557"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continue"/>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gridSpan w:val="2"/>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63" w:type="dxa"/>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资金拨付及时率</w:t>
            </w:r>
          </w:p>
        </w:tc>
        <w:tc>
          <w:tcPr>
            <w:tcW w:w="88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90%</w:t>
            </w:r>
          </w:p>
        </w:tc>
        <w:tc>
          <w:tcPr>
            <w:tcW w:w="950"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0"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288"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效益指标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(30分)</w:t>
            </w:r>
          </w:p>
        </w:tc>
        <w:tc>
          <w:tcPr>
            <w:tcW w:w="887" w:type="dxa"/>
            <w:gridSpan w:val="2"/>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2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保证学生的生活水平不降低，维护校园稳定</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428" w:hRule="atLeast"/>
        </w:trPr>
        <w:tc>
          <w:tcPr>
            <w:tcW w:w="419"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2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饭菜质优价廉,有效改善学有效改善生活质量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长期</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长期</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363" w:hRule="atLeast"/>
        </w:trPr>
        <w:tc>
          <w:tcPr>
            <w:tcW w:w="419"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满意度指标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(10分）</w:t>
            </w:r>
          </w:p>
        </w:tc>
        <w:tc>
          <w:tcPr>
            <w:tcW w:w="8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6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6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gridBefore w:val="1"/>
          <w:gridAfter w:val="1"/>
          <w:wBefore w:w="75" w:type="dxa"/>
          <w:wAfter w:w="113" w:type="dxa"/>
          <w:trHeight w:val="834" w:hRule="atLeast"/>
        </w:trPr>
        <w:tc>
          <w:tcPr>
            <w:tcW w:w="6305"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6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7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201" w:hRule="atLeast"/>
        </w:trPr>
        <w:tc>
          <w:tcPr>
            <w:tcW w:w="9080" w:type="dxa"/>
            <w:gridSpan w:val="27"/>
            <w:tcBorders>
              <w:top w:val="nil"/>
              <w:left w:val="nil"/>
              <w:bottom w:val="nil"/>
              <w:right w:val="nil"/>
            </w:tcBorders>
            <w:vAlign w:val="center"/>
          </w:tcPr>
          <w:p>
            <w:pPr>
              <w:widowControl/>
              <w:ind w:firstLine="2891" w:firstLineChars="900"/>
              <w:jc w:val="both"/>
              <w:rPr>
                <w:rFonts w:hint="eastAsia" w:ascii="仿宋_GB2312" w:eastAsia="仿宋_GB2312"/>
                <w:b/>
                <w:bCs/>
                <w:sz w:val="32"/>
                <w:szCs w:val="32"/>
              </w:rPr>
            </w:pPr>
          </w:p>
          <w:p>
            <w:pPr>
              <w:widowControl/>
              <w:ind w:firstLine="2891" w:firstLineChars="900"/>
              <w:jc w:val="both"/>
              <w:rPr>
                <w:rFonts w:hint="eastAsia" w:ascii="仿宋_GB2312" w:hAnsi="仿宋_GB2312" w:eastAsia="仿宋_GB2312" w:cs="仿宋_GB2312"/>
                <w:spacing w:val="-2"/>
                <w:szCs w:val="21"/>
              </w:rPr>
            </w:pPr>
            <w:r>
              <w:rPr>
                <w:rFonts w:hint="eastAsia" w:ascii="仿宋_GB2312" w:eastAsia="仿宋_GB2312"/>
                <w:b/>
                <w:bCs/>
                <w:sz w:val="32"/>
                <w:szCs w:val="32"/>
              </w:rPr>
              <w:t>项目支出绩效自评表</w:t>
            </w:r>
          </w:p>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601" w:hRule="exact"/>
        </w:trPr>
        <w:tc>
          <w:tcPr>
            <w:tcW w:w="15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12" w:type="dxa"/>
            <w:gridSpan w:val="2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高校伙食补助资金</w:t>
            </w:r>
          </w:p>
        </w:tc>
      </w:tr>
      <w:tr>
        <w:tblPrEx>
          <w:tblLayout w:type="fixed"/>
          <w:tblCellMar>
            <w:top w:w="0" w:type="dxa"/>
            <w:left w:w="108" w:type="dxa"/>
            <w:bottom w:w="0" w:type="dxa"/>
            <w:right w:w="108" w:type="dxa"/>
          </w:tblCellMar>
        </w:tblPrEx>
        <w:trPr>
          <w:trHeight w:val="581" w:hRule="exact"/>
        </w:trPr>
        <w:tc>
          <w:tcPr>
            <w:tcW w:w="15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08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098"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61" w:hRule="exact"/>
        </w:trPr>
        <w:tc>
          <w:tcPr>
            <w:tcW w:w="1568"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7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539"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0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55" w:hRule="exact"/>
        </w:trPr>
        <w:tc>
          <w:tcPr>
            <w:tcW w:w="15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539"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563" w:hRule="exact"/>
        </w:trPr>
        <w:tc>
          <w:tcPr>
            <w:tcW w:w="15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w:t>
            </w:r>
          </w:p>
        </w:tc>
        <w:tc>
          <w:tcPr>
            <w:tcW w:w="539"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29" w:hRule="exact"/>
        </w:trPr>
        <w:tc>
          <w:tcPr>
            <w:tcW w:w="15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11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39"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63" w:hRule="exact"/>
        </w:trPr>
        <w:tc>
          <w:tcPr>
            <w:tcW w:w="156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其他资金</w:t>
            </w:r>
          </w:p>
        </w:tc>
        <w:tc>
          <w:tcPr>
            <w:tcW w:w="11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2"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39"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85" w:hRule="exact"/>
        </w:trPr>
        <w:tc>
          <w:tcPr>
            <w:tcW w:w="58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062"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430"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601" w:hRule="exact"/>
        </w:trPr>
        <w:tc>
          <w:tcPr>
            <w:tcW w:w="58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062"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通过对学校进行伙食补助，有效稳定食堂饭菜价格、保证饭菜质量，有效减轻学生的经济负担，缓解家庭困难学生经济压力，切实让学生感受到党和政府的关怀。</w:t>
            </w:r>
          </w:p>
          <w:p>
            <w:pPr>
              <w:widowControl/>
              <w:jc w:val="center"/>
              <w:rPr>
                <w:rFonts w:hint="eastAsia" w:ascii="仿宋_GB2312" w:hAnsi="仿宋_GB2312" w:eastAsia="仿宋_GB2312" w:cs="仿宋_GB2312"/>
                <w:spacing w:val="-2"/>
                <w:sz w:val="18"/>
                <w:szCs w:val="18"/>
              </w:rPr>
            </w:pPr>
          </w:p>
        </w:tc>
        <w:tc>
          <w:tcPr>
            <w:tcW w:w="3430" w:type="dxa"/>
            <w:gridSpan w:val="1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项目实际到位资金307.82万元，收到资金 后全部拨付学生食堂，用于稳定食堂饭菜价格、保证饭菜质量，目前已经全部执行完毕，执行率100%</w:t>
            </w:r>
          </w:p>
        </w:tc>
      </w:tr>
      <w:tr>
        <w:tblPrEx>
          <w:tblLayout w:type="fixed"/>
          <w:tblCellMar>
            <w:top w:w="0" w:type="dxa"/>
            <w:left w:w="108" w:type="dxa"/>
            <w:bottom w:w="0" w:type="dxa"/>
            <w:right w:w="108" w:type="dxa"/>
          </w:tblCellMar>
        </w:tblPrEx>
        <w:trPr>
          <w:trHeight w:val="703" w:hRule="exact"/>
        </w:trPr>
        <w:tc>
          <w:tcPr>
            <w:tcW w:w="588" w:type="dxa"/>
            <w:gridSpan w:val="3"/>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98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540"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受助学生人数</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15853人</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15853人</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15"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受助学生覆盖率</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0"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饭菜质量不降低</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25"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05"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2020.12.31</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18"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p>
        </w:tc>
        <w:tc>
          <w:tcPr>
            <w:tcW w:w="1112"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经济效益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落实补贴伙食资金</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307.82万元</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307.82万元</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30"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73" w:hRule="exact"/>
        </w:trPr>
        <w:tc>
          <w:tcPr>
            <w:tcW w:w="588"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0" w:type="dxa"/>
            <w:gridSpan w:val="2"/>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2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学生家长满意度</w:t>
            </w:r>
          </w:p>
        </w:tc>
        <w:tc>
          <w:tcPr>
            <w:tcW w:w="1147"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212"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80" w:hRule="exact"/>
        </w:trPr>
        <w:tc>
          <w:tcPr>
            <w:tcW w:w="6862"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73" w:type="dxa"/>
            <w:gridSpan w:val="4"/>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49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906" w:tblpY="50"/>
        <w:tblOverlap w:val="never"/>
        <w:tblW w:w="9080" w:type="dxa"/>
        <w:tblInd w:w="0" w:type="dxa"/>
        <w:tblLayout w:type="fixed"/>
        <w:tblCellMar>
          <w:top w:w="0" w:type="dxa"/>
          <w:left w:w="108" w:type="dxa"/>
          <w:bottom w:w="0" w:type="dxa"/>
          <w:right w:w="108" w:type="dxa"/>
        </w:tblCellMar>
      </w:tblPr>
      <w:tblGrid>
        <w:gridCol w:w="588"/>
        <w:gridCol w:w="796"/>
        <w:gridCol w:w="821"/>
        <w:gridCol w:w="1205"/>
        <w:gridCol w:w="1000"/>
        <w:gridCol w:w="134"/>
        <w:gridCol w:w="1108"/>
        <w:gridCol w:w="1174"/>
        <w:gridCol w:w="578"/>
        <w:gridCol w:w="117"/>
        <w:gridCol w:w="503"/>
        <w:gridCol w:w="348"/>
        <w:gridCol w:w="708"/>
      </w:tblGrid>
      <w:tr>
        <w:tblPrEx>
          <w:tblLayout w:type="fixed"/>
          <w:tblCellMar>
            <w:top w:w="0" w:type="dxa"/>
            <w:left w:w="108" w:type="dxa"/>
            <w:bottom w:w="0" w:type="dxa"/>
            <w:right w:w="108" w:type="dxa"/>
          </w:tblCellMar>
        </w:tblPrEx>
        <w:trPr>
          <w:trHeight w:val="604" w:hRule="exact"/>
        </w:trPr>
        <w:tc>
          <w:tcPr>
            <w:tcW w:w="9080" w:type="dxa"/>
            <w:gridSpan w:val="1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528" w:hRule="atLeast"/>
        </w:trPr>
        <w:tc>
          <w:tcPr>
            <w:tcW w:w="9080" w:type="dxa"/>
            <w:gridSpan w:val="13"/>
            <w:tcBorders>
              <w:top w:val="nil"/>
              <w:left w:val="nil"/>
              <w:bottom w:val="nil"/>
              <w:right w:val="nil"/>
            </w:tcBorders>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491" w:hRule="exact"/>
        </w:trPr>
        <w:tc>
          <w:tcPr>
            <w:tcW w:w="13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696"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高校自治区人民政府励志奖学金和助学金</w:t>
            </w:r>
          </w:p>
        </w:tc>
      </w:tr>
      <w:tr>
        <w:tblPrEx>
          <w:tblLayout w:type="fixed"/>
          <w:tblCellMar>
            <w:top w:w="0" w:type="dxa"/>
            <w:left w:w="108" w:type="dxa"/>
            <w:bottom w:w="0" w:type="dxa"/>
            <w:right w:w="108" w:type="dxa"/>
          </w:tblCellMar>
        </w:tblPrEx>
        <w:trPr>
          <w:trHeight w:val="568" w:hRule="exact"/>
        </w:trPr>
        <w:tc>
          <w:tcPr>
            <w:tcW w:w="13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268"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25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434" w:hRule="exact"/>
        </w:trPr>
        <w:tc>
          <w:tcPr>
            <w:tcW w:w="13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20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68" w:hRule="exact"/>
        </w:trPr>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110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11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561" w:hRule="exact"/>
        </w:trPr>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110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11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194.8</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55" w:hRule="exact"/>
        </w:trPr>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63" w:hRule="exact"/>
        </w:trPr>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85" w:hRule="exact"/>
        </w:trPr>
        <w:tc>
          <w:tcPr>
            <w:tcW w:w="58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06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42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224" w:hRule="exact"/>
        </w:trPr>
        <w:tc>
          <w:tcPr>
            <w:tcW w:w="58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06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切实激励学生的学习热情，减轻学生的家庭负担；对学习成绩优异或家庭经济困难的学生给予一定奖助从而提高资助育人效果。</w:t>
            </w:r>
          </w:p>
        </w:tc>
        <w:tc>
          <w:tcPr>
            <w:tcW w:w="342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1.完成2021年自治区人民政府励志奖学金评选及发放214.2万元；2.完成2021年自治区人民政府助学金评选及发放361.6万元，执行率100%。</w:t>
            </w:r>
          </w:p>
        </w:tc>
      </w:tr>
      <w:tr>
        <w:tblPrEx>
          <w:tblLayout w:type="fixed"/>
          <w:tblCellMar>
            <w:top w:w="0" w:type="dxa"/>
            <w:left w:w="108" w:type="dxa"/>
            <w:bottom w:w="0" w:type="dxa"/>
            <w:right w:w="108" w:type="dxa"/>
          </w:tblCellMar>
        </w:tblPrEx>
        <w:trPr>
          <w:trHeight w:val="818" w:hRule="exact"/>
        </w:trPr>
        <w:tc>
          <w:tcPr>
            <w:tcW w:w="588"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79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82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695"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8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资助人数</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1700人</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1700人</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44"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2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享受学生覆盖率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28.66%</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28.66%</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10"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77"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2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08"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2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人均资助</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2000元</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2000元</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64"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p>
        </w:tc>
        <w:tc>
          <w:tcPr>
            <w:tcW w:w="82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学生经济负担</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有效降低</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有效降低</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34"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82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受助学生满意度</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52" w:hRule="exact"/>
        </w:trPr>
        <w:tc>
          <w:tcPr>
            <w:tcW w:w="588"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6"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2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受助学生家长满意度</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811" w:hRule="exact"/>
        </w:trPr>
        <w:tc>
          <w:tcPr>
            <w:tcW w:w="6826"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2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5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924" w:tblpY="11"/>
        <w:tblOverlap w:val="never"/>
        <w:tblW w:w="8790" w:type="dxa"/>
        <w:tblInd w:w="0" w:type="dxa"/>
        <w:tblLayout w:type="fixed"/>
        <w:tblCellMar>
          <w:top w:w="0" w:type="dxa"/>
          <w:left w:w="108" w:type="dxa"/>
          <w:bottom w:w="0" w:type="dxa"/>
          <w:right w:w="108" w:type="dxa"/>
        </w:tblCellMar>
      </w:tblPr>
      <w:tblGrid>
        <w:gridCol w:w="534"/>
        <w:gridCol w:w="661"/>
        <w:gridCol w:w="956"/>
        <w:gridCol w:w="1205"/>
        <w:gridCol w:w="1000"/>
        <w:gridCol w:w="134"/>
        <w:gridCol w:w="1108"/>
        <w:gridCol w:w="1174"/>
        <w:gridCol w:w="598"/>
        <w:gridCol w:w="97"/>
        <w:gridCol w:w="693"/>
        <w:gridCol w:w="158"/>
        <w:gridCol w:w="472"/>
      </w:tblGrid>
      <w:tr>
        <w:tblPrEx>
          <w:tblLayout w:type="fixed"/>
          <w:tblCellMar>
            <w:top w:w="0" w:type="dxa"/>
            <w:left w:w="108" w:type="dxa"/>
            <w:bottom w:w="0" w:type="dxa"/>
            <w:right w:w="108" w:type="dxa"/>
          </w:tblCellMar>
        </w:tblPrEx>
        <w:trPr>
          <w:trHeight w:val="454" w:hRule="exact"/>
        </w:trPr>
        <w:tc>
          <w:tcPr>
            <w:tcW w:w="8790" w:type="dxa"/>
            <w:gridSpan w:val="13"/>
            <w:tcBorders>
              <w:top w:val="nil"/>
              <w:left w:val="nil"/>
              <w:bottom w:val="nil"/>
              <w:right w:val="nil"/>
            </w:tcBorders>
            <w:vAlign w:val="center"/>
          </w:tcPr>
          <w:p>
            <w:pPr>
              <w:widowControl/>
              <w:ind w:firstLine="2891" w:firstLineChars="900"/>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393" w:hRule="atLeast"/>
        </w:trPr>
        <w:tc>
          <w:tcPr>
            <w:tcW w:w="8790" w:type="dxa"/>
            <w:gridSpan w:val="13"/>
            <w:tcBorders>
              <w:top w:val="nil"/>
              <w:left w:val="nil"/>
              <w:bottom w:val="nil"/>
              <w:right w:val="nil"/>
            </w:tcBorders>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601" w:hRule="exact"/>
        </w:trPr>
        <w:tc>
          <w:tcPr>
            <w:tcW w:w="11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95"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高校自治区人民政府励志奖学金和助学金</w:t>
            </w:r>
          </w:p>
        </w:tc>
      </w:tr>
      <w:tr>
        <w:tblPrEx>
          <w:tblLayout w:type="fixed"/>
          <w:tblCellMar>
            <w:top w:w="0" w:type="dxa"/>
            <w:left w:w="108" w:type="dxa"/>
            <w:bottom w:w="0" w:type="dxa"/>
            <w:right w:w="108" w:type="dxa"/>
          </w:tblCellMar>
        </w:tblPrEx>
        <w:trPr>
          <w:trHeight w:val="580" w:hRule="exact"/>
        </w:trPr>
        <w:tc>
          <w:tcPr>
            <w:tcW w:w="11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40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018"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69" w:hRule="exact"/>
        </w:trPr>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216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47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63" w:hRule="exact"/>
        </w:trPr>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6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110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11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47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585" w:hRule="exact"/>
        </w:trPr>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6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110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117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381</w:t>
            </w: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47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23" w:hRule="exact"/>
        </w:trPr>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6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7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58" w:hRule="exact"/>
        </w:trPr>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6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7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630" w:hRule="exact"/>
        </w:trPr>
        <w:tc>
          <w:tcPr>
            <w:tcW w:w="53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06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192"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707" w:hRule="exact"/>
        </w:trPr>
        <w:tc>
          <w:tcPr>
            <w:tcW w:w="5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064"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切实激励学生的学习热情，减轻学生的家庭负担；对学习成绩优异或家庭经济困难的学生给予一定奖助从而提高资助育人效果。</w:t>
            </w:r>
          </w:p>
        </w:tc>
        <w:tc>
          <w:tcPr>
            <w:tcW w:w="3192"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1.完成2021年自治区人民政府励志奖学金评选及发放214.2万元；2.完成2021年自治区人民政府助学金评选及发放361.6万元，执行率100%。</w:t>
            </w:r>
          </w:p>
        </w:tc>
      </w:tr>
      <w:tr>
        <w:tblPrEx>
          <w:tblLayout w:type="fixed"/>
          <w:tblCellMar>
            <w:top w:w="0" w:type="dxa"/>
            <w:left w:w="108" w:type="dxa"/>
            <w:bottom w:w="0" w:type="dxa"/>
            <w:right w:w="108" w:type="dxa"/>
          </w:tblCellMar>
        </w:tblPrEx>
        <w:trPr>
          <w:trHeight w:val="673" w:hRule="exact"/>
        </w:trPr>
        <w:tc>
          <w:tcPr>
            <w:tcW w:w="534"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66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9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560"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95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资助人数</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1700人</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1700人</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40"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5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享受学生覆盖率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28.66%</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28.66%</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78"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5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08"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5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12"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人均资助</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2000元</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2000元</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99"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p>
        </w:tc>
        <w:tc>
          <w:tcPr>
            <w:tcW w:w="95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学生经济负担</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有效降低</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有效降低</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44"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95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受助学生满意度</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77" w:hRule="exact"/>
        </w:trPr>
        <w:tc>
          <w:tcPr>
            <w:tcW w:w="53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6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5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受助学生家长满意度</w:t>
            </w:r>
          </w:p>
        </w:tc>
        <w:tc>
          <w:tcPr>
            <w:tcW w:w="124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9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19" w:hRule="exact"/>
        </w:trPr>
        <w:tc>
          <w:tcPr>
            <w:tcW w:w="677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3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p>
      <w:pPr>
        <w:spacing w:line="600" w:lineRule="exact"/>
        <w:rPr>
          <w:rStyle w:val="5"/>
          <w:rFonts w:ascii="仿宋" w:hAnsi="仿宋" w:eastAsia="仿宋"/>
          <w:b w:val="0"/>
          <w:spacing w:val="-4"/>
          <w:sz w:val="32"/>
          <w:szCs w:val="32"/>
        </w:rPr>
      </w:pPr>
    </w:p>
    <w:p>
      <w:pPr>
        <w:pStyle w:val="3"/>
      </w:pPr>
    </w:p>
    <w:tbl>
      <w:tblPr>
        <w:tblStyle w:val="6"/>
        <w:tblpPr w:leftFromText="180" w:rightFromText="180" w:vertAnchor="text" w:horzAnchor="page" w:tblpX="1792" w:tblpY="-19"/>
        <w:tblOverlap w:val="never"/>
        <w:tblW w:w="8874" w:type="dxa"/>
        <w:tblInd w:w="0" w:type="dxa"/>
        <w:tblLayout w:type="fixed"/>
        <w:tblCellMar>
          <w:top w:w="0" w:type="dxa"/>
          <w:left w:w="0" w:type="dxa"/>
          <w:bottom w:w="0" w:type="dxa"/>
          <w:right w:w="0" w:type="dxa"/>
        </w:tblCellMar>
      </w:tblPr>
      <w:tblGrid>
        <w:gridCol w:w="401"/>
        <w:gridCol w:w="643"/>
        <w:gridCol w:w="909"/>
        <w:gridCol w:w="984"/>
        <w:gridCol w:w="1233"/>
        <w:gridCol w:w="945"/>
        <w:gridCol w:w="885"/>
        <w:gridCol w:w="185"/>
        <w:gridCol w:w="547"/>
        <w:gridCol w:w="431"/>
        <w:gridCol w:w="557"/>
        <w:gridCol w:w="385"/>
        <w:gridCol w:w="769"/>
      </w:tblGrid>
      <w:tr>
        <w:tblPrEx>
          <w:tblLayout w:type="fixed"/>
          <w:tblCellMar>
            <w:top w:w="0" w:type="dxa"/>
            <w:left w:w="0" w:type="dxa"/>
            <w:bottom w:w="0" w:type="dxa"/>
            <w:right w:w="0" w:type="dxa"/>
          </w:tblCellMar>
        </w:tblPrEx>
        <w:trPr>
          <w:trHeight w:val="477" w:hRule="atLeast"/>
        </w:trPr>
        <w:tc>
          <w:tcPr>
            <w:tcW w:w="8874"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sz w:val="16"/>
                <w:szCs w:val="16"/>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trHeight w:val="349" w:hRule="atLeast"/>
        </w:trPr>
        <w:tc>
          <w:tcPr>
            <w:tcW w:w="8874" w:type="dxa"/>
            <w:gridSpan w:val="13"/>
            <w:tcBorders>
              <w:top w:val="nil"/>
              <w:left w:val="nil"/>
              <w:bottom w:val="nil"/>
              <w:right w:val="nil"/>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2021年度）</w:t>
            </w:r>
          </w:p>
        </w:tc>
      </w:tr>
      <w:tr>
        <w:tblPrEx>
          <w:tblLayout w:type="fixed"/>
          <w:tblCellMar>
            <w:top w:w="0" w:type="dxa"/>
            <w:left w:w="0" w:type="dxa"/>
            <w:bottom w:w="0" w:type="dxa"/>
            <w:right w:w="0" w:type="dxa"/>
          </w:tblCellMar>
        </w:tblPrEx>
        <w:trPr>
          <w:trHeight w:val="439" w:hRule="atLeast"/>
        </w:trPr>
        <w:tc>
          <w:tcPr>
            <w:tcW w:w="10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83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color w:val="auto"/>
                <w:spacing w:val="-2"/>
                <w:sz w:val="18"/>
                <w:szCs w:val="18"/>
              </w:rPr>
              <w:t>化工实训楼人防工程易地建设、考核奖励、智慧实训室管理平台</w:t>
            </w:r>
          </w:p>
        </w:tc>
      </w:tr>
      <w:tr>
        <w:tblPrEx>
          <w:tblLayout w:type="fixed"/>
          <w:tblCellMar>
            <w:top w:w="0" w:type="dxa"/>
            <w:left w:w="0" w:type="dxa"/>
            <w:bottom w:w="0" w:type="dxa"/>
            <w:right w:w="0" w:type="dxa"/>
          </w:tblCellMar>
        </w:tblPrEx>
        <w:trPr>
          <w:trHeight w:val="439" w:hRule="atLeast"/>
        </w:trPr>
        <w:tc>
          <w:tcPr>
            <w:tcW w:w="10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07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68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0" w:type="dxa"/>
            <w:bottom w:w="0" w:type="dxa"/>
            <w:right w:w="0" w:type="dxa"/>
          </w:tblCellMar>
        </w:tblPrEx>
        <w:trPr>
          <w:trHeight w:val="407" w:hRule="atLeast"/>
        </w:trPr>
        <w:tc>
          <w:tcPr>
            <w:tcW w:w="10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0" w:type="dxa"/>
            <w:bottom w:w="0" w:type="dxa"/>
            <w:right w:w="0" w:type="dxa"/>
          </w:tblCellMar>
        </w:tblPrEx>
        <w:trPr>
          <w:trHeight w:val="35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271</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r>
      <w:tr>
        <w:tblPrEx>
          <w:tblLayout w:type="fixed"/>
          <w:tblCellMar>
            <w:top w:w="0" w:type="dxa"/>
            <w:left w:w="0" w:type="dxa"/>
            <w:bottom w:w="0" w:type="dxa"/>
            <w:right w:w="0" w:type="dxa"/>
          </w:tblCellMar>
        </w:tblPrEx>
        <w:trPr>
          <w:trHeight w:val="32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29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2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271</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0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ab/>
            </w:r>
            <w:r>
              <w:rPr>
                <w:rFonts w:hint="eastAsia" w:ascii="仿宋_GB2312" w:hAnsi="仿宋_GB2312" w:eastAsia="仿宋_GB2312" w:cs="仿宋_GB2312"/>
                <w:spacing w:val="-2"/>
                <w:sz w:val="18"/>
                <w:szCs w:val="18"/>
              </w:rPr>
              <w:t>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437" w:hRule="atLeast"/>
        </w:trPr>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71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75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0" w:type="dxa"/>
            <w:bottom w:w="0" w:type="dxa"/>
            <w:right w:w="0" w:type="dxa"/>
          </w:tblCellMar>
        </w:tblPrEx>
        <w:trPr>
          <w:trHeight w:val="1180" w:hRule="atLeast"/>
        </w:trPr>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71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1、办学条件有所改善，管理更加明确、精细，人才培养模式得到创新优化；</w:t>
            </w:r>
          </w:p>
          <w:p>
            <w:pPr>
              <w:widowControl/>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2、保障学生安全、维护校园稳定。</w:t>
            </w:r>
          </w:p>
        </w:tc>
        <w:tc>
          <w:tcPr>
            <w:tcW w:w="375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由于国库扎账，资金未拨付到位，2022年财政拨付后执行。</w:t>
            </w:r>
          </w:p>
        </w:tc>
      </w:tr>
      <w:tr>
        <w:tblPrEx>
          <w:tblLayout w:type="fixed"/>
          <w:tblCellMar>
            <w:top w:w="0" w:type="dxa"/>
            <w:left w:w="0" w:type="dxa"/>
            <w:bottom w:w="0" w:type="dxa"/>
            <w:right w:w="0" w:type="dxa"/>
          </w:tblCellMar>
        </w:tblPrEx>
        <w:trPr>
          <w:trHeight w:val="624" w:hRule="atLeast"/>
        </w:trPr>
        <w:tc>
          <w:tcPr>
            <w:tcW w:w="40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9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1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8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7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9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15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0" w:type="dxa"/>
            <w:bottom w:w="0" w:type="dxa"/>
            <w:right w:w="0" w:type="dxa"/>
          </w:tblCellMar>
        </w:tblPrEx>
        <w:trPr>
          <w:trHeight w:val="312"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17"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8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32"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88"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154"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1128" w:hRule="atLeast"/>
        </w:trPr>
        <w:tc>
          <w:tcPr>
            <w:tcW w:w="401"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产出指标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(50分)</w:t>
            </w:r>
          </w:p>
        </w:tc>
        <w:tc>
          <w:tcPr>
            <w:tcW w:w="9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1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化工实训楼人防工程易地建设费、考核奖励、化工智慧实训室管理平台</w:t>
            </w:r>
          </w:p>
        </w:tc>
        <w:tc>
          <w:tcPr>
            <w:tcW w:w="945"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完成补缴、发放奖励，支付尾款</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完成补缴、发放奖励，支付尾款</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财政年中追加项目资金，因年末国库扎账，资金未能拨付到位。项目预算调整为0，项目实际到位资金0万元，执行率0%。</w:t>
            </w:r>
          </w:p>
        </w:tc>
      </w:tr>
      <w:tr>
        <w:tblPrEx>
          <w:tblLayout w:type="fixed"/>
          <w:tblCellMar>
            <w:top w:w="0" w:type="dxa"/>
            <w:left w:w="0" w:type="dxa"/>
            <w:bottom w:w="0" w:type="dxa"/>
            <w:right w:w="0" w:type="dxa"/>
          </w:tblCellMar>
        </w:tblPrEx>
        <w:trPr>
          <w:trHeight w:val="328" w:hRule="atLeast"/>
        </w:trPr>
        <w:tc>
          <w:tcPr>
            <w:tcW w:w="401"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217"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工程验收合格率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58" w:hRule="atLeast"/>
        </w:trPr>
        <w:tc>
          <w:tcPr>
            <w:tcW w:w="401"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配套设施完成率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56" w:hRule="atLeast"/>
        </w:trPr>
        <w:tc>
          <w:tcPr>
            <w:tcW w:w="401"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工程量完成率</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97" w:hRule="atLeast"/>
        </w:trPr>
        <w:tc>
          <w:tcPr>
            <w:tcW w:w="401" w:type="dxa"/>
            <w:vMerge w:val="continue"/>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1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工程按期完成率</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17"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项目完成期限</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17"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项目金额</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271万元</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0万元</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908" w:hRule="atLeast"/>
        </w:trPr>
        <w:tc>
          <w:tcPr>
            <w:tcW w:w="401" w:type="dxa"/>
            <w:vMerge w:val="continue"/>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效益指标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(30分)</w:t>
            </w:r>
          </w:p>
        </w:tc>
        <w:tc>
          <w:tcPr>
            <w:tcW w:w="9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21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保障学生用餐安全、维护校园稳定.</w:t>
            </w:r>
          </w:p>
        </w:tc>
        <w:tc>
          <w:tcPr>
            <w:tcW w:w="9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8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无</w:t>
            </w:r>
          </w:p>
        </w:tc>
        <w:tc>
          <w:tcPr>
            <w:tcW w:w="732"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988"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13"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满意度指标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(10分）</w:t>
            </w:r>
          </w:p>
        </w:tc>
        <w:tc>
          <w:tcPr>
            <w:tcW w:w="909"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17"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教职工的满意度</w:t>
            </w:r>
          </w:p>
        </w:tc>
        <w:tc>
          <w:tcPr>
            <w:tcW w:w="9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42"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2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0</w:t>
            </w:r>
          </w:p>
        </w:tc>
        <w:tc>
          <w:tcPr>
            <w:tcW w:w="1154" w:type="dxa"/>
            <w:gridSpan w:val="2"/>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652" w:hRule="atLeast"/>
        </w:trPr>
        <w:tc>
          <w:tcPr>
            <w:tcW w:w="6000"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lang w:val="en-US" w:eastAsia="zh-CN"/>
              </w:rPr>
            </w:pPr>
            <w:r>
              <w:rPr>
                <w:rFonts w:hint="eastAsia" w:ascii="仿宋_GB2312" w:hAnsi="仿宋_GB2312" w:eastAsia="仿宋_GB2312" w:cs="仿宋_GB2312"/>
                <w:spacing w:val="-2"/>
                <w:szCs w:val="21"/>
                <w:lang w:val="en-US" w:eastAsia="zh-CN"/>
              </w:rPr>
              <w:t>总分</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100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0</w:t>
            </w:r>
          </w:p>
        </w:tc>
        <w:tc>
          <w:tcPr>
            <w:tcW w:w="1154" w:type="dxa"/>
            <w:gridSpan w:val="2"/>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rPr>
            </w:pPr>
          </w:p>
        </w:tc>
      </w:tr>
    </w:tbl>
    <w:p/>
    <w:p>
      <w:pPr>
        <w:pStyle w:val="3"/>
        <w:ind w:left="0" w:leftChars="0" w:firstLine="0" w:firstLineChars="0"/>
        <w:rPr>
          <w:rFonts w:hint="eastAsia"/>
        </w:rPr>
      </w:pPr>
    </w:p>
    <w:p>
      <w:pPr>
        <w:pStyle w:val="3"/>
        <w:ind w:left="0" w:leftChars="0" w:firstLine="0" w:firstLineChars="0"/>
        <w:rPr>
          <w:rFonts w:hint="eastAsia"/>
        </w:rPr>
      </w:pPr>
    </w:p>
    <w:tbl>
      <w:tblPr>
        <w:tblStyle w:val="6"/>
        <w:tblpPr w:leftFromText="180" w:rightFromText="180" w:vertAnchor="text" w:horzAnchor="page" w:tblpX="1861" w:tblpY="-19"/>
        <w:tblOverlap w:val="never"/>
        <w:tblW w:w="9140" w:type="dxa"/>
        <w:tblInd w:w="0" w:type="dxa"/>
        <w:tblLayout w:type="fixed"/>
        <w:tblCellMar>
          <w:top w:w="0" w:type="dxa"/>
          <w:left w:w="108" w:type="dxa"/>
          <w:bottom w:w="0" w:type="dxa"/>
          <w:right w:w="108" w:type="dxa"/>
        </w:tblCellMar>
      </w:tblPr>
      <w:tblGrid>
        <w:gridCol w:w="591"/>
        <w:gridCol w:w="711"/>
        <w:gridCol w:w="970"/>
        <w:gridCol w:w="1159"/>
        <w:gridCol w:w="1141"/>
        <w:gridCol w:w="99"/>
        <w:gridCol w:w="1169"/>
        <w:gridCol w:w="1177"/>
        <w:gridCol w:w="529"/>
        <w:gridCol w:w="104"/>
        <w:gridCol w:w="417"/>
        <w:gridCol w:w="358"/>
        <w:gridCol w:w="715"/>
      </w:tblGrid>
      <w:tr>
        <w:tblPrEx>
          <w:tblLayout w:type="fixed"/>
          <w:tblCellMar>
            <w:top w:w="0" w:type="dxa"/>
            <w:left w:w="108" w:type="dxa"/>
            <w:bottom w:w="0" w:type="dxa"/>
            <w:right w:w="108" w:type="dxa"/>
          </w:tblCellMar>
        </w:tblPrEx>
        <w:trPr>
          <w:trHeight w:val="603" w:hRule="exact"/>
        </w:trPr>
        <w:tc>
          <w:tcPr>
            <w:tcW w:w="9140" w:type="dxa"/>
            <w:gridSpan w:val="13"/>
            <w:tcBorders>
              <w:top w:val="nil"/>
              <w:left w:val="nil"/>
              <w:bottom w:val="nil"/>
              <w:right w:val="nil"/>
            </w:tcBorders>
            <w:vAlign w:val="center"/>
          </w:tcPr>
          <w:p>
            <w:pPr>
              <w:widowControl/>
              <w:spacing w:line="320" w:lineRule="exact"/>
              <w:jc w:val="center"/>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项目支出绩效自评表</w:t>
            </w:r>
          </w:p>
        </w:tc>
      </w:tr>
      <w:tr>
        <w:tblPrEx>
          <w:tblLayout w:type="fixed"/>
          <w:tblCellMar>
            <w:top w:w="0" w:type="dxa"/>
            <w:left w:w="108" w:type="dxa"/>
            <w:bottom w:w="0" w:type="dxa"/>
            <w:right w:w="108" w:type="dxa"/>
          </w:tblCellMar>
        </w:tblPrEx>
        <w:trPr>
          <w:trHeight w:val="90" w:hRule="atLeast"/>
        </w:trPr>
        <w:tc>
          <w:tcPr>
            <w:tcW w:w="9140" w:type="dxa"/>
            <w:gridSpan w:val="13"/>
            <w:tcBorders>
              <w:top w:val="nil"/>
              <w:left w:val="nil"/>
              <w:bottom w:val="nil"/>
              <w:right w:val="nil"/>
            </w:tcBorders>
          </w:tcPr>
          <w:p>
            <w:pPr>
              <w:widowControl/>
              <w:jc w:val="center"/>
              <w:rPr>
                <w:rFonts w:hint="eastAsia" w:asciiTheme="minorEastAsia" w:hAnsiTheme="minorEastAsia" w:eastAsiaTheme="minorEastAsia" w:cstheme="minorEastAsia"/>
                <w:kern w:val="0"/>
                <w:sz w:val="28"/>
                <w:szCs w:val="28"/>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398" w:hRule="exact"/>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项目名称</w:t>
            </w:r>
          </w:p>
        </w:tc>
        <w:tc>
          <w:tcPr>
            <w:tcW w:w="7838"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免除生源地为南疆四地州和其他边境县、贫困县中等职业学校学生住宿费和教材费补助资金</w:t>
            </w:r>
          </w:p>
        </w:tc>
      </w:tr>
      <w:tr>
        <w:tblPrEx>
          <w:tblLayout w:type="fixed"/>
          <w:tblCellMar>
            <w:top w:w="0" w:type="dxa"/>
            <w:left w:w="108" w:type="dxa"/>
            <w:bottom w:w="0" w:type="dxa"/>
            <w:right w:w="108" w:type="dxa"/>
          </w:tblCellMar>
        </w:tblPrEx>
        <w:trPr>
          <w:trHeight w:val="398" w:hRule="exact"/>
        </w:trPr>
        <w:tc>
          <w:tcPr>
            <w:tcW w:w="13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主管部门</w:t>
            </w:r>
          </w:p>
        </w:tc>
        <w:tc>
          <w:tcPr>
            <w:tcW w:w="4538"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自治区工信厅</w:t>
            </w:r>
          </w:p>
          <w:p>
            <w:pPr>
              <w:widowControl/>
              <w:jc w:val="center"/>
              <w:rPr>
                <w:rFonts w:hint="eastAsia" w:ascii="仿宋_GB2312" w:hAnsi="仿宋_GB2312" w:eastAsia="仿宋_GB2312" w:cs="仿宋_GB2312"/>
                <w:color w:val="auto"/>
                <w:spacing w:val="-2"/>
                <w:sz w:val="18"/>
                <w:szCs w:val="18"/>
              </w:rPr>
            </w:pP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实施单位</w:t>
            </w:r>
          </w:p>
        </w:tc>
        <w:tc>
          <w:tcPr>
            <w:tcW w:w="212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新疆轻工职业技术学院</w:t>
            </w:r>
          </w:p>
        </w:tc>
      </w:tr>
      <w:tr>
        <w:tblPrEx>
          <w:tblLayout w:type="fixed"/>
          <w:tblCellMar>
            <w:top w:w="0" w:type="dxa"/>
            <w:left w:w="108" w:type="dxa"/>
            <w:bottom w:w="0" w:type="dxa"/>
            <w:right w:w="108" w:type="dxa"/>
          </w:tblCellMar>
        </w:tblPrEx>
        <w:trPr>
          <w:trHeight w:val="398" w:hRule="exact"/>
        </w:trPr>
        <w:tc>
          <w:tcPr>
            <w:tcW w:w="13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项目资金</w:t>
            </w:r>
            <w:r>
              <w:rPr>
                <w:rFonts w:hint="eastAsia" w:ascii="仿宋_GB2312" w:hAnsi="仿宋_GB2312" w:eastAsia="仿宋_GB2312" w:cs="仿宋_GB2312"/>
                <w:color w:val="auto"/>
                <w:spacing w:val="-2"/>
                <w:sz w:val="18"/>
                <w:szCs w:val="18"/>
              </w:rPr>
              <w:br w:type="textWrapping"/>
            </w:r>
            <w:r>
              <w:rPr>
                <w:rFonts w:hint="eastAsia" w:ascii="仿宋_GB2312" w:hAnsi="仿宋_GB2312" w:eastAsia="仿宋_GB2312" w:cs="仿宋_GB2312"/>
                <w:color w:val="auto"/>
                <w:spacing w:val="-2"/>
                <w:sz w:val="18"/>
                <w:szCs w:val="18"/>
              </w:rPr>
              <w:t>（万元）</w:t>
            </w:r>
          </w:p>
        </w:tc>
        <w:tc>
          <w:tcPr>
            <w:tcW w:w="21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11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年初预算数</w:t>
            </w:r>
          </w:p>
        </w:tc>
        <w:tc>
          <w:tcPr>
            <w:tcW w:w="12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全年预算数</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全年执行数</w:t>
            </w:r>
          </w:p>
        </w:tc>
        <w:tc>
          <w:tcPr>
            <w:tcW w:w="6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分值</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执行率</w:t>
            </w:r>
          </w:p>
        </w:tc>
        <w:tc>
          <w:tcPr>
            <w:tcW w:w="7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得分</w:t>
            </w:r>
          </w:p>
        </w:tc>
      </w:tr>
      <w:tr>
        <w:tblPrEx>
          <w:tblLayout w:type="fixed"/>
          <w:tblCellMar>
            <w:top w:w="0" w:type="dxa"/>
            <w:left w:w="108" w:type="dxa"/>
            <w:bottom w:w="0" w:type="dxa"/>
            <w:right w:w="108" w:type="dxa"/>
          </w:tblCellMar>
        </w:tblPrEx>
        <w:trPr>
          <w:trHeight w:val="398" w:hRule="exact"/>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1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年度资金总额</w:t>
            </w:r>
          </w:p>
        </w:tc>
        <w:tc>
          <w:tcPr>
            <w:tcW w:w="11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12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6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7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r>
      <w:tr>
        <w:tblPrEx>
          <w:tblLayout w:type="fixed"/>
          <w:tblCellMar>
            <w:top w:w="0" w:type="dxa"/>
            <w:left w:w="108" w:type="dxa"/>
            <w:bottom w:w="0" w:type="dxa"/>
            <w:right w:w="108" w:type="dxa"/>
          </w:tblCellMar>
        </w:tblPrEx>
        <w:trPr>
          <w:trHeight w:val="398" w:hRule="exact"/>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1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其中：当年财政拨款</w:t>
            </w:r>
          </w:p>
        </w:tc>
        <w:tc>
          <w:tcPr>
            <w:tcW w:w="11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12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1.05</w:t>
            </w:r>
          </w:p>
        </w:tc>
        <w:tc>
          <w:tcPr>
            <w:tcW w:w="6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7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r>
      <w:tr>
        <w:tblPrEx>
          <w:tblLayout w:type="fixed"/>
          <w:tblCellMar>
            <w:top w:w="0" w:type="dxa"/>
            <w:left w:w="108" w:type="dxa"/>
            <w:bottom w:w="0" w:type="dxa"/>
            <w:right w:w="108" w:type="dxa"/>
          </w:tblCellMar>
        </w:tblPrEx>
        <w:trPr>
          <w:trHeight w:val="398" w:hRule="exact"/>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1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上年结转资金</w:t>
            </w:r>
          </w:p>
        </w:tc>
        <w:tc>
          <w:tcPr>
            <w:tcW w:w="11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12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6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r>
      <w:tr>
        <w:tblPrEx>
          <w:tblLayout w:type="fixed"/>
          <w:tblCellMar>
            <w:top w:w="0" w:type="dxa"/>
            <w:left w:w="108" w:type="dxa"/>
            <w:bottom w:w="0" w:type="dxa"/>
            <w:right w:w="108" w:type="dxa"/>
          </w:tblCellMar>
        </w:tblPrEx>
        <w:trPr>
          <w:trHeight w:val="398" w:hRule="exact"/>
        </w:trPr>
        <w:tc>
          <w:tcPr>
            <w:tcW w:w="13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1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其他资金</w:t>
            </w:r>
          </w:p>
        </w:tc>
        <w:tc>
          <w:tcPr>
            <w:tcW w:w="11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126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6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c>
          <w:tcPr>
            <w:tcW w:w="7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w:t>
            </w:r>
          </w:p>
        </w:tc>
      </w:tr>
      <w:tr>
        <w:tblPrEx>
          <w:tblLayout w:type="fixed"/>
          <w:tblCellMar>
            <w:top w:w="0" w:type="dxa"/>
            <w:left w:w="108" w:type="dxa"/>
            <w:bottom w:w="0" w:type="dxa"/>
            <w:right w:w="108" w:type="dxa"/>
          </w:tblCellMar>
        </w:tblPrEx>
        <w:trPr>
          <w:trHeight w:val="398" w:hRule="exact"/>
        </w:trPr>
        <w:tc>
          <w:tcPr>
            <w:tcW w:w="59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年度总体目标</w:t>
            </w:r>
          </w:p>
        </w:tc>
        <w:tc>
          <w:tcPr>
            <w:tcW w:w="5249"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预期目标</w:t>
            </w:r>
          </w:p>
        </w:tc>
        <w:tc>
          <w:tcPr>
            <w:tcW w:w="330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实际完成情况</w:t>
            </w:r>
          </w:p>
        </w:tc>
      </w:tr>
      <w:tr>
        <w:tblPrEx>
          <w:tblLayout w:type="fixed"/>
          <w:tblCellMar>
            <w:top w:w="0" w:type="dxa"/>
            <w:left w:w="108" w:type="dxa"/>
            <w:bottom w:w="0" w:type="dxa"/>
            <w:right w:w="108" w:type="dxa"/>
          </w:tblCellMar>
        </w:tblPrEx>
        <w:trPr>
          <w:trHeight w:val="2363" w:hRule="exact"/>
        </w:trPr>
        <w:tc>
          <w:tcPr>
            <w:tcW w:w="59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5249"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中等职业教育免住宿费、教材费补助资金的设立从制度上有效缓解了家庭经济困难学生的经济负担，进一步优化了教育结构，维护教育公平，促进了中等职业教育持续健康发展，覆盖免为南疆四地州、边境及贫困县中职学籍学生的100%。</w:t>
            </w:r>
          </w:p>
        </w:tc>
        <w:tc>
          <w:tcPr>
            <w:tcW w:w="330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项目实际到位资金1.05万元，目前已经执行1.05万元，执行率100%.</w:t>
            </w:r>
          </w:p>
        </w:tc>
      </w:tr>
      <w:tr>
        <w:tblPrEx>
          <w:tblLayout w:type="fixed"/>
          <w:tblCellMar>
            <w:top w:w="0" w:type="dxa"/>
            <w:left w:w="108" w:type="dxa"/>
            <w:bottom w:w="0" w:type="dxa"/>
            <w:right w:w="108" w:type="dxa"/>
          </w:tblCellMar>
        </w:tblPrEx>
        <w:trPr>
          <w:trHeight w:val="922" w:hRule="exact"/>
        </w:trPr>
        <w:tc>
          <w:tcPr>
            <w:tcW w:w="591"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绩</w:t>
            </w:r>
            <w:r>
              <w:rPr>
                <w:rFonts w:hint="eastAsia" w:ascii="仿宋_GB2312" w:hAnsi="仿宋_GB2312" w:eastAsia="仿宋_GB2312" w:cs="仿宋_GB2312"/>
                <w:color w:val="auto"/>
                <w:spacing w:val="-2"/>
                <w:sz w:val="18"/>
                <w:szCs w:val="18"/>
              </w:rPr>
              <w:br w:type="textWrapping"/>
            </w:r>
            <w:r>
              <w:rPr>
                <w:rFonts w:hint="eastAsia" w:ascii="仿宋_GB2312" w:hAnsi="仿宋_GB2312" w:eastAsia="仿宋_GB2312" w:cs="仿宋_GB2312"/>
                <w:color w:val="auto"/>
                <w:spacing w:val="-2"/>
                <w:sz w:val="18"/>
                <w:szCs w:val="18"/>
              </w:rPr>
              <w:t>效</w:t>
            </w:r>
            <w:r>
              <w:rPr>
                <w:rFonts w:hint="eastAsia" w:ascii="仿宋_GB2312" w:hAnsi="仿宋_GB2312" w:eastAsia="仿宋_GB2312" w:cs="仿宋_GB2312"/>
                <w:color w:val="auto"/>
                <w:spacing w:val="-2"/>
                <w:sz w:val="18"/>
                <w:szCs w:val="18"/>
              </w:rPr>
              <w:br w:type="textWrapping"/>
            </w:r>
            <w:r>
              <w:rPr>
                <w:rFonts w:hint="eastAsia" w:ascii="仿宋_GB2312" w:hAnsi="仿宋_GB2312" w:eastAsia="仿宋_GB2312" w:cs="仿宋_GB2312"/>
                <w:color w:val="auto"/>
                <w:spacing w:val="-2"/>
                <w:sz w:val="18"/>
                <w:szCs w:val="18"/>
              </w:rPr>
              <w:t>指</w:t>
            </w:r>
            <w:r>
              <w:rPr>
                <w:rFonts w:hint="eastAsia" w:ascii="仿宋_GB2312" w:hAnsi="仿宋_GB2312" w:eastAsia="仿宋_GB2312" w:cs="仿宋_GB2312"/>
                <w:color w:val="auto"/>
                <w:spacing w:val="-2"/>
                <w:sz w:val="18"/>
                <w:szCs w:val="18"/>
              </w:rPr>
              <w:br w:type="textWrapping"/>
            </w:r>
            <w:r>
              <w:rPr>
                <w:rFonts w:hint="eastAsia" w:ascii="仿宋_GB2312" w:hAnsi="仿宋_GB2312" w:eastAsia="仿宋_GB2312" w:cs="仿宋_GB2312"/>
                <w:color w:val="auto"/>
                <w:spacing w:val="-2"/>
                <w:sz w:val="18"/>
                <w:szCs w:val="18"/>
              </w:rPr>
              <w:t>标</w:t>
            </w:r>
          </w:p>
        </w:tc>
        <w:tc>
          <w:tcPr>
            <w:tcW w:w="7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一级指标</w:t>
            </w:r>
          </w:p>
        </w:tc>
        <w:tc>
          <w:tcPr>
            <w:tcW w:w="97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二级指标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三级指标</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年度</w:t>
            </w:r>
          </w:p>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指标值</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实际</w:t>
            </w:r>
          </w:p>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完成值</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分值</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得分</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偏差原因分析及改进措施</w:t>
            </w:r>
          </w:p>
        </w:tc>
      </w:tr>
      <w:tr>
        <w:tblPrEx>
          <w:tblLayout w:type="fixed"/>
          <w:tblCellMar>
            <w:top w:w="0" w:type="dxa"/>
            <w:left w:w="108" w:type="dxa"/>
            <w:bottom w:w="0" w:type="dxa"/>
            <w:right w:w="108" w:type="dxa"/>
          </w:tblCellMar>
        </w:tblPrEx>
        <w:trPr>
          <w:trHeight w:val="506"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产出指标</w:t>
            </w:r>
          </w:p>
        </w:tc>
        <w:tc>
          <w:tcPr>
            <w:tcW w:w="9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数量指标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免教材应受助学生数</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35</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35</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707"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质量指标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南四地州免学住宿教材覆盖率</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533"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助学金覆盖率</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707"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建档立卡学生免住宿教材费覆盖率</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401"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时效指标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资金按期拨付率</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398"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资金完成时间</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2021.12.31</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2021.12.31</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769"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效益指标</w:t>
            </w:r>
          </w:p>
        </w:tc>
        <w:tc>
          <w:tcPr>
            <w:tcW w:w="9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社会效益</w:t>
            </w:r>
          </w:p>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家庭经济困难学生的生活负担</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有效减轻</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有效减轻</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lang w:val="en-US" w:eastAsia="zh-CN"/>
              </w:rPr>
              <w:t>3</w:t>
            </w:r>
            <w:r>
              <w:rPr>
                <w:rFonts w:hint="eastAsia" w:ascii="仿宋_GB2312" w:hAnsi="仿宋_GB2312" w:eastAsia="仿宋_GB2312" w:cs="仿宋_GB2312"/>
                <w:color w:val="auto"/>
                <w:spacing w:val="-2"/>
                <w:sz w:val="18"/>
                <w:szCs w:val="18"/>
              </w:rPr>
              <w:t>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lang w:val="en-US" w:eastAsia="zh-CN"/>
              </w:rPr>
              <w:t>3</w:t>
            </w:r>
            <w:r>
              <w:rPr>
                <w:rFonts w:hint="eastAsia" w:ascii="仿宋_GB2312" w:hAnsi="仿宋_GB2312" w:eastAsia="仿宋_GB2312" w:cs="仿宋_GB2312"/>
                <w:color w:val="auto"/>
                <w:spacing w:val="-2"/>
                <w:sz w:val="18"/>
                <w:szCs w:val="18"/>
              </w:rPr>
              <w:t>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595"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满意度</w:t>
            </w:r>
          </w:p>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指标</w:t>
            </w:r>
          </w:p>
        </w:tc>
        <w:tc>
          <w:tcPr>
            <w:tcW w:w="97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服务对象满意度指标</w:t>
            </w: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学生满意度</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≥95%</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95%</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458" w:hRule="exact"/>
        </w:trPr>
        <w:tc>
          <w:tcPr>
            <w:tcW w:w="59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71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97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c>
          <w:tcPr>
            <w:tcW w:w="239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家长满意度</w:t>
            </w:r>
          </w:p>
        </w:tc>
        <w:tc>
          <w:tcPr>
            <w:tcW w:w="116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≥95%</w:t>
            </w:r>
          </w:p>
        </w:tc>
        <w:tc>
          <w:tcPr>
            <w:tcW w:w="117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95%</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5</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r>
        <w:tblPrEx>
          <w:tblLayout w:type="fixed"/>
          <w:tblCellMar>
            <w:top w:w="0" w:type="dxa"/>
            <w:left w:w="108" w:type="dxa"/>
            <w:bottom w:w="0" w:type="dxa"/>
            <w:right w:w="108" w:type="dxa"/>
          </w:tblCellMar>
        </w:tblPrEx>
        <w:trPr>
          <w:trHeight w:val="562" w:hRule="exact"/>
        </w:trPr>
        <w:tc>
          <w:tcPr>
            <w:tcW w:w="701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总分</w:t>
            </w:r>
          </w:p>
        </w:tc>
        <w:tc>
          <w:tcPr>
            <w:tcW w:w="5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52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r>
              <w:rPr>
                <w:rFonts w:hint="eastAsia" w:ascii="仿宋_GB2312" w:hAnsi="仿宋_GB2312" w:eastAsia="仿宋_GB2312" w:cs="仿宋_GB2312"/>
                <w:color w:val="auto"/>
                <w:spacing w:val="-2"/>
                <w:sz w:val="18"/>
                <w:szCs w:val="18"/>
              </w:rPr>
              <w:t>100</w:t>
            </w:r>
          </w:p>
        </w:tc>
        <w:tc>
          <w:tcPr>
            <w:tcW w:w="107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spacing w:val="-2"/>
                <w:sz w:val="18"/>
                <w:szCs w:val="18"/>
              </w:rPr>
            </w:pPr>
          </w:p>
        </w:tc>
      </w:tr>
    </w:tbl>
    <w:p>
      <w:pPr>
        <w:rPr>
          <w:rFonts w:hint="eastAsia"/>
        </w:rPr>
      </w:pPr>
    </w:p>
    <w:p>
      <w:pPr>
        <w:pStyle w:val="3"/>
        <w:rPr>
          <w:rFonts w:hint="eastAsia"/>
        </w:rPr>
      </w:pPr>
    </w:p>
    <w:p>
      <w:pPr>
        <w:pStyle w:val="3"/>
        <w:ind w:left="0" w:leftChars="0" w:firstLine="0" w:firstLineChars="0"/>
        <w:rPr>
          <w:rFonts w:hint="eastAsia"/>
        </w:rPr>
      </w:pPr>
    </w:p>
    <w:tbl>
      <w:tblPr>
        <w:tblStyle w:val="6"/>
        <w:tblpPr w:leftFromText="180" w:rightFromText="180" w:vertAnchor="text" w:horzAnchor="page" w:tblpX="1783" w:tblpY="-6"/>
        <w:tblOverlap w:val="never"/>
        <w:tblW w:w="8874" w:type="dxa"/>
        <w:tblInd w:w="0" w:type="dxa"/>
        <w:tblLayout w:type="fixed"/>
        <w:tblCellMar>
          <w:top w:w="0" w:type="dxa"/>
          <w:left w:w="0" w:type="dxa"/>
          <w:bottom w:w="0" w:type="dxa"/>
          <w:right w:w="0" w:type="dxa"/>
        </w:tblCellMar>
      </w:tblPr>
      <w:tblGrid>
        <w:gridCol w:w="401"/>
        <w:gridCol w:w="643"/>
        <w:gridCol w:w="909"/>
        <w:gridCol w:w="984"/>
        <w:gridCol w:w="1325"/>
        <w:gridCol w:w="1003"/>
        <w:gridCol w:w="735"/>
        <w:gridCol w:w="185"/>
        <w:gridCol w:w="547"/>
        <w:gridCol w:w="431"/>
        <w:gridCol w:w="557"/>
        <w:gridCol w:w="385"/>
        <w:gridCol w:w="769"/>
      </w:tblGrid>
      <w:tr>
        <w:tblPrEx>
          <w:tblLayout w:type="fixed"/>
          <w:tblCellMar>
            <w:top w:w="0" w:type="dxa"/>
            <w:left w:w="0" w:type="dxa"/>
            <w:bottom w:w="0" w:type="dxa"/>
            <w:right w:w="0" w:type="dxa"/>
          </w:tblCellMar>
        </w:tblPrEx>
        <w:trPr>
          <w:trHeight w:val="831" w:hRule="atLeast"/>
        </w:trPr>
        <w:tc>
          <w:tcPr>
            <w:tcW w:w="8874" w:type="dxa"/>
            <w:gridSpan w:val="13"/>
            <w:tcBorders>
              <w:top w:val="nil"/>
              <w:left w:val="nil"/>
              <w:bottom w:val="nil"/>
              <w:right w:val="nil"/>
            </w:tcBorders>
            <w:tcMar>
              <w:top w:w="15" w:type="dxa"/>
              <w:left w:w="15" w:type="dxa"/>
              <w:right w:w="15" w:type="dxa"/>
            </w:tcMar>
            <w:vAlign w:val="center"/>
          </w:tcPr>
          <w:p>
            <w:pPr>
              <w:widowControl/>
              <w:ind w:firstLine="2891" w:firstLineChars="900"/>
              <w:jc w:val="both"/>
              <w:textAlignment w:val="center"/>
              <w:rPr>
                <w:rFonts w:hint="eastAsia" w:ascii="仿宋_GB2312" w:eastAsia="仿宋_GB2312"/>
                <w:b/>
                <w:bCs/>
                <w:sz w:val="32"/>
                <w:szCs w:val="32"/>
              </w:rPr>
            </w:pPr>
            <w:r>
              <w:rPr>
                <w:rFonts w:hint="eastAsia" w:ascii="仿宋_GB2312" w:eastAsia="仿宋_GB2312"/>
                <w:b/>
                <w:bCs/>
                <w:sz w:val="32"/>
                <w:szCs w:val="32"/>
              </w:rPr>
              <w:t>项目支出绩效自评表</w:t>
            </w:r>
          </w:p>
          <w:p>
            <w:pPr>
              <w:widowControl/>
              <w:jc w:val="both"/>
              <w:textAlignment w:val="center"/>
              <w:rPr>
                <w:rFonts w:hint="eastAsia" w:ascii="宋体" w:hAnsi="宋体" w:cs="宋体"/>
                <w:b/>
                <w:color w:val="000000"/>
                <w:sz w:val="16"/>
                <w:szCs w:val="16"/>
              </w:rPr>
            </w:pPr>
          </w:p>
        </w:tc>
      </w:tr>
      <w:tr>
        <w:tblPrEx>
          <w:tblLayout w:type="fixed"/>
          <w:tblCellMar>
            <w:top w:w="0" w:type="dxa"/>
            <w:left w:w="0" w:type="dxa"/>
            <w:bottom w:w="0" w:type="dxa"/>
            <w:right w:w="0" w:type="dxa"/>
          </w:tblCellMar>
        </w:tblPrEx>
        <w:trPr>
          <w:trHeight w:val="147" w:hRule="atLeast"/>
        </w:trPr>
        <w:tc>
          <w:tcPr>
            <w:tcW w:w="8874" w:type="dxa"/>
            <w:gridSpan w:val="13"/>
            <w:tcBorders>
              <w:top w:val="nil"/>
              <w:left w:val="nil"/>
              <w:bottom w:val="nil"/>
              <w:right w:val="nil"/>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 年度）</w:t>
            </w:r>
          </w:p>
        </w:tc>
      </w:tr>
      <w:tr>
        <w:tblPrEx>
          <w:tblLayout w:type="fixed"/>
          <w:tblCellMar>
            <w:top w:w="0" w:type="dxa"/>
            <w:left w:w="0" w:type="dxa"/>
            <w:bottom w:w="0" w:type="dxa"/>
            <w:right w:w="0" w:type="dxa"/>
          </w:tblCellMar>
        </w:tblPrEx>
        <w:trPr>
          <w:trHeight w:val="439" w:hRule="atLeast"/>
        </w:trPr>
        <w:tc>
          <w:tcPr>
            <w:tcW w:w="10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项目名称</w:t>
            </w:r>
          </w:p>
        </w:tc>
        <w:tc>
          <w:tcPr>
            <w:tcW w:w="783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教育现代化推进工程中央基建投资学院配套资金</w:t>
            </w:r>
          </w:p>
        </w:tc>
      </w:tr>
      <w:tr>
        <w:tblPrEx>
          <w:tblLayout w:type="fixed"/>
          <w:tblCellMar>
            <w:top w:w="0" w:type="dxa"/>
            <w:left w:w="0" w:type="dxa"/>
            <w:bottom w:w="0" w:type="dxa"/>
            <w:right w:w="0" w:type="dxa"/>
          </w:tblCellMar>
        </w:tblPrEx>
        <w:trPr>
          <w:trHeight w:val="439" w:hRule="atLeast"/>
        </w:trPr>
        <w:tc>
          <w:tcPr>
            <w:tcW w:w="10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主管部门</w:t>
            </w:r>
          </w:p>
        </w:tc>
        <w:tc>
          <w:tcPr>
            <w:tcW w:w="42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新疆维吾尔自治区工业和信息化厅</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实施单位</w:t>
            </w:r>
          </w:p>
        </w:tc>
        <w:tc>
          <w:tcPr>
            <w:tcW w:w="268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新疆轻工职业技术学院</w:t>
            </w:r>
          </w:p>
        </w:tc>
      </w:tr>
      <w:tr>
        <w:tblPrEx>
          <w:tblLayout w:type="fixed"/>
          <w:tblCellMar>
            <w:top w:w="0" w:type="dxa"/>
            <w:left w:w="0" w:type="dxa"/>
            <w:bottom w:w="0" w:type="dxa"/>
            <w:right w:w="0" w:type="dxa"/>
          </w:tblCellMar>
        </w:tblPrEx>
        <w:trPr>
          <w:trHeight w:val="449" w:hRule="atLeast"/>
        </w:trPr>
        <w:tc>
          <w:tcPr>
            <w:tcW w:w="104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项目资金</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（万元）</w:t>
            </w: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年初预算数</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全年预算数</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全年执行数</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分值</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执行率</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得分</w:t>
            </w:r>
          </w:p>
        </w:tc>
      </w:tr>
      <w:tr>
        <w:tblPrEx>
          <w:tblLayout w:type="fixed"/>
          <w:tblCellMar>
            <w:top w:w="0" w:type="dxa"/>
            <w:left w:w="0" w:type="dxa"/>
            <w:bottom w:w="0" w:type="dxa"/>
            <w:right w:w="0" w:type="dxa"/>
          </w:tblCellMar>
        </w:tblPrEx>
        <w:trPr>
          <w:trHeight w:val="35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年度资金总额</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1461.33</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863.11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863.11</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r>
      <w:tr>
        <w:tblPrEx>
          <w:tblLayout w:type="fixed"/>
          <w:tblCellMar>
            <w:top w:w="0" w:type="dxa"/>
            <w:left w:w="0" w:type="dxa"/>
            <w:bottom w:w="0" w:type="dxa"/>
            <w:right w:w="0" w:type="dxa"/>
          </w:tblCellMar>
        </w:tblPrEx>
        <w:trPr>
          <w:trHeight w:val="32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其中：当年财政拨款</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r>
      <w:tr>
        <w:tblPrEx>
          <w:tblLayout w:type="fixed"/>
          <w:tblCellMar>
            <w:top w:w="0" w:type="dxa"/>
            <w:left w:w="0" w:type="dxa"/>
            <w:bottom w:w="0" w:type="dxa"/>
            <w:right w:w="0" w:type="dxa"/>
          </w:tblCellMar>
        </w:tblPrEx>
        <w:trPr>
          <w:trHeight w:val="29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 xml:space="preserve">      上年结转资金</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r>
      <w:tr>
        <w:tblPrEx>
          <w:tblLayout w:type="fixed"/>
          <w:tblCellMar>
            <w:top w:w="0" w:type="dxa"/>
            <w:left w:w="0" w:type="dxa"/>
            <w:bottom w:w="0" w:type="dxa"/>
            <w:right w:w="0" w:type="dxa"/>
          </w:tblCellMar>
        </w:tblPrEx>
        <w:trPr>
          <w:trHeight w:val="324" w:hRule="atLeast"/>
        </w:trPr>
        <w:tc>
          <w:tcPr>
            <w:tcW w:w="104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 xml:space="preserve">  其他资金</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1461.33</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863.11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863.11</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w:t>
            </w:r>
          </w:p>
        </w:tc>
      </w:tr>
      <w:tr>
        <w:tblPrEx>
          <w:tblLayout w:type="fixed"/>
          <w:tblCellMar>
            <w:top w:w="0" w:type="dxa"/>
            <w:left w:w="0" w:type="dxa"/>
            <w:bottom w:w="0" w:type="dxa"/>
            <w:right w:w="0" w:type="dxa"/>
          </w:tblCellMar>
        </w:tblPrEx>
        <w:trPr>
          <w:trHeight w:val="279" w:hRule="atLeast"/>
        </w:trPr>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年度总体目标</w:t>
            </w:r>
          </w:p>
        </w:tc>
        <w:tc>
          <w:tcPr>
            <w:tcW w:w="486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预期目标</w:t>
            </w:r>
          </w:p>
        </w:tc>
        <w:tc>
          <w:tcPr>
            <w:tcW w:w="360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实际完成情况</w:t>
            </w:r>
          </w:p>
        </w:tc>
      </w:tr>
      <w:tr>
        <w:tblPrEx>
          <w:tblLayout w:type="fixed"/>
          <w:tblCellMar>
            <w:top w:w="0" w:type="dxa"/>
            <w:left w:w="0" w:type="dxa"/>
            <w:bottom w:w="0" w:type="dxa"/>
            <w:right w:w="0" w:type="dxa"/>
          </w:tblCellMar>
        </w:tblPrEx>
        <w:trPr>
          <w:trHeight w:val="1415" w:hRule="atLeast"/>
        </w:trPr>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486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 xml:space="preserve">1：办学条件有所改善，产教融合导向更加明确，人才培养模式得到创新优化. </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2：保障学生用餐安全、维护校园稳定.</w:t>
            </w:r>
          </w:p>
        </w:tc>
        <w:tc>
          <w:tcPr>
            <w:tcW w:w="360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项目资金来源于学院每年收取的学生学费，学院年初计划安排项目资金1461.33万元，但由于受疫情影响，部分学生未能按时缴纳学费，项目预算调整为861.33万元。项目实际到位资金861.33万元，执行率100%</w:t>
            </w:r>
          </w:p>
        </w:tc>
      </w:tr>
      <w:tr>
        <w:tblPrEx>
          <w:tblLayout w:type="fixed"/>
          <w:tblCellMar>
            <w:top w:w="0" w:type="dxa"/>
            <w:left w:w="0" w:type="dxa"/>
            <w:bottom w:w="0" w:type="dxa"/>
            <w:right w:w="0" w:type="dxa"/>
          </w:tblCellMar>
        </w:tblPrEx>
        <w:trPr>
          <w:trHeight w:val="624" w:hRule="atLeast"/>
        </w:trPr>
        <w:tc>
          <w:tcPr>
            <w:tcW w:w="40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绩</w:t>
            </w:r>
          </w:p>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效</w:t>
            </w:r>
          </w:p>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指</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标</w:t>
            </w: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一级指标</w:t>
            </w:r>
          </w:p>
        </w:tc>
        <w:tc>
          <w:tcPr>
            <w:tcW w:w="9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二级指标</w:t>
            </w:r>
          </w:p>
        </w:tc>
        <w:tc>
          <w:tcPr>
            <w:tcW w:w="230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三级指标</w:t>
            </w:r>
          </w:p>
        </w:tc>
        <w:tc>
          <w:tcPr>
            <w:tcW w:w="10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年度</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指标值</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实际</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指标值</w:t>
            </w:r>
          </w:p>
        </w:tc>
        <w:tc>
          <w:tcPr>
            <w:tcW w:w="7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分值</w:t>
            </w:r>
          </w:p>
        </w:tc>
        <w:tc>
          <w:tcPr>
            <w:tcW w:w="9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得分</w:t>
            </w:r>
          </w:p>
        </w:tc>
        <w:tc>
          <w:tcPr>
            <w:tcW w:w="115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偏差原因分析及改进措施</w:t>
            </w:r>
          </w:p>
        </w:tc>
      </w:tr>
      <w:tr>
        <w:tblPrEx>
          <w:tblLayout w:type="fixed"/>
          <w:tblCellMar>
            <w:top w:w="0" w:type="dxa"/>
            <w:left w:w="0" w:type="dxa"/>
            <w:bottom w:w="0" w:type="dxa"/>
            <w:right w:w="0" w:type="dxa"/>
          </w:tblCellMar>
        </w:tblPrEx>
        <w:trPr>
          <w:trHeight w:val="624"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0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7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11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03"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bookmarkStart w:id="0" w:name="OLE_LINK1" w:colFirst="7" w:colLast="7"/>
          </w:p>
        </w:tc>
        <w:tc>
          <w:tcPr>
            <w:tcW w:w="643"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ascii="仿宋_GB2312" w:hAnsi="仿宋_GB2312" w:eastAsia="仿宋_GB2312" w:cs="仿宋_GB2312"/>
                <w:spacing w:val="-2"/>
                <w:sz w:val="15"/>
                <w:szCs w:val="15"/>
              </w:rPr>
              <w:t>产出指标</w:t>
            </w:r>
          </w:p>
          <w:p>
            <w:pPr>
              <w:widowControl/>
              <w:jc w:val="center"/>
              <w:rPr>
                <w:rFonts w:hint="eastAsia" w:ascii="仿宋_GB2312" w:hAnsi="仿宋_GB2312" w:eastAsia="仿宋_GB2312" w:cs="仿宋_GB2312"/>
                <w:spacing w:val="-2"/>
                <w:sz w:val="15"/>
                <w:szCs w:val="15"/>
              </w:rPr>
            </w:pPr>
            <w:r>
              <w:rPr>
                <w:rFonts w:ascii="仿宋_GB2312" w:hAnsi="仿宋_GB2312" w:eastAsia="仿宋_GB2312" w:cs="仿宋_GB2312"/>
                <w:spacing w:val="-2"/>
                <w:sz w:val="15"/>
                <w:szCs w:val="15"/>
              </w:rPr>
              <w:t>(50分)</w:t>
            </w:r>
          </w:p>
        </w:tc>
        <w:tc>
          <w:tcPr>
            <w:tcW w:w="9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数量指标</w:t>
            </w:r>
          </w:p>
        </w:tc>
        <w:tc>
          <w:tcPr>
            <w:tcW w:w="230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新建学生食堂建筑面积</w:t>
            </w:r>
          </w:p>
        </w:tc>
        <w:tc>
          <w:tcPr>
            <w:tcW w:w="100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8500平方米</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8500平方米</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115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项目资金来源于学院每年收取的学生学费，学院年初计划安排项目资金1461.33万元，但由于受疫情影响，部分学生未能按时缴纳学费，项目预算调整为861.33万元。项目实际到位资金861.33万元，执行率100%</w:t>
            </w:r>
          </w:p>
        </w:tc>
      </w:tr>
      <w:tr>
        <w:tblPrEx>
          <w:tblLayout w:type="fixed"/>
          <w:tblCellMar>
            <w:top w:w="0" w:type="dxa"/>
            <w:left w:w="0" w:type="dxa"/>
            <w:bottom w:w="0" w:type="dxa"/>
            <w:right w:w="0" w:type="dxa"/>
          </w:tblCellMar>
        </w:tblPrEx>
        <w:trPr>
          <w:trHeight w:val="328"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质量指标</w:t>
            </w: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工程验收合格率</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58"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工程量完成率</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5</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56"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配套设施完成率</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5</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265" w:hRule="atLeast"/>
        </w:trPr>
        <w:tc>
          <w:tcPr>
            <w:tcW w:w="40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时效指标</w:t>
            </w:r>
          </w:p>
        </w:tc>
        <w:tc>
          <w:tcPr>
            <w:tcW w:w="2309"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工程按期完成率</w:t>
            </w:r>
          </w:p>
        </w:tc>
        <w:tc>
          <w:tcPr>
            <w:tcW w:w="100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98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1154" w:type="dxa"/>
            <w:gridSpan w:val="2"/>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成本指标</w:t>
            </w: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周转食堂需及其他配套设施（万元）</w:t>
            </w:r>
          </w:p>
        </w:tc>
        <w:tc>
          <w:tcPr>
            <w:tcW w:w="10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40</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13</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0.65</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77" w:hRule="atLeast"/>
        </w:trPr>
        <w:tc>
          <w:tcPr>
            <w:tcW w:w="40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新建食堂周围附属设施经费（万元）</w:t>
            </w:r>
          </w:p>
        </w:tc>
        <w:tc>
          <w:tcPr>
            <w:tcW w:w="10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120</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80</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1.33</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新建食堂工程经费（万元）</w:t>
            </w:r>
          </w:p>
        </w:tc>
        <w:tc>
          <w:tcPr>
            <w:tcW w:w="10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551.33</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293.33</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1.06</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新建食堂二装经费（万元）</w:t>
            </w:r>
          </w:p>
        </w:tc>
        <w:tc>
          <w:tcPr>
            <w:tcW w:w="10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300</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170</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1.13</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337" w:hRule="atLeast"/>
        </w:trPr>
        <w:tc>
          <w:tcPr>
            <w:tcW w:w="40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vMerge w:val="continue"/>
            <w:tcBorders>
              <w:left w:val="single" w:color="000000"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909"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230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高压改造（万元）</w:t>
            </w:r>
          </w:p>
        </w:tc>
        <w:tc>
          <w:tcPr>
            <w:tcW w:w="10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450</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305</w:t>
            </w:r>
          </w:p>
        </w:tc>
        <w:tc>
          <w:tcPr>
            <w:tcW w:w="732"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2</w:t>
            </w:r>
          </w:p>
        </w:tc>
        <w:tc>
          <w:tcPr>
            <w:tcW w:w="988"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1.36</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288"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ascii="仿宋_GB2312" w:hAnsi="仿宋_GB2312" w:eastAsia="仿宋_GB2312" w:cs="仿宋_GB2312"/>
                <w:spacing w:val="-2"/>
                <w:sz w:val="15"/>
                <w:szCs w:val="15"/>
              </w:rPr>
              <w:t>效益指标</w:t>
            </w:r>
          </w:p>
          <w:p>
            <w:pPr>
              <w:widowControl/>
              <w:jc w:val="center"/>
              <w:rPr>
                <w:rFonts w:hint="eastAsia" w:ascii="仿宋_GB2312" w:hAnsi="仿宋_GB2312" w:eastAsia="仿宋_GB2312" w:cs="仿宋_GB2312"/>
                <w:spacing w:val="-2"/>
                <w:sz w:val="15"/>
                <w:szCs w:val="15"/>
              </w:rPr>
            </w:pPr>
            <w:r>
              <w:rPr>
                <w:rFonts w:ascii="仿宋_GB2312" w:hAnsi="仿宋_GB2312" w:eastAsia="仿宋_GB2312" w:cs="仿宋_GB2312"/>
                <w:spacing w:val="-2"/>
                <w:sz w:val="15"/>
                <w:szCs w:val="15"/>
              </w:rPr>
              <w:t>(30分)</w:t>
            </w:r>
          </w:p>
        </w:tc>
        <w:tc>
          <w:tcPr>
            <w:tcW w:w="909"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社会效益指标</w:t>
            </w: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保障学生用餐安全、维护校园稳定.</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有效保障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无</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30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30</w:t>
            </w:r>
          </w:p>
        </w:tc>
        <w:tc>
          <w:tcPr>
            <w:tcW w:w="115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r>
        <w:tblPrEx>
          <w:tblLayout w:type="fixed"/>
          <w:tblCellMar>
            <w:top w:w="0" w:type="dxa"/>
            <w:left w:w="0" w:type="dxa"/>
            <w:bottom w:w="0" w:type="dxa"/>
            <w:right w:w="0" w:type="dxa"/>
          </w:tblCellMar>
        </w:tblPrEx>
        <w:trPr>
          <w:trHeight w:val="636" w:hRule="atLeast"/>
        </w:trPr>
        <w:tc>
          <w:tcPr>
            <w:tcW w:w="40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lang w:eastAsia="zh-CN"/>
              </w:rPr>
            </w:pPr>
            <w:r>
              <w:rPr>
                <w:rFonts w:hint="eastAsia" w:ascii="仿宋_GB2312" w:hAnsi="仿宋_GB2312" w:eastAsia="仿宋_GB2312" w:cs="仿宋_GB2312"/>
                <w:spacing w:val="-2"/>
                <w:sz w:val="15"/>
                <w:szCs w:val="15"/>
              </w:rPr>
              <w:t>满意度指标</w:t>
            </w:r>
          </w:p>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(10分）</w:t>
            </w:r>
          </w:p>
        </w:tc>
        <w:tc>
          <w:tcPr>
            <w:tcW w:w="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服务对象满意度指标</w:t>
            </w:r>
          </w:p>
        </w:tc>
        <w:tc>
          <w:tcPr>
            <w:tcW w:w="23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学生满意度</w:t>
            </w:r>
          </w:p>
        </w:tc>
        <w:tc>
          <w:tcPr>
            <w:tcW w:w="1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95%</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w:t>
            </w:r>
          </w:p>
        </w:tc>
        <w:tc>
          <w:tcPr>
            <w:tcW w:w="115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bookmarkEnd w:id="0"/>
      <w:tr>
        <w:tblPrEx>
          <w:tblLayout w:type="fixed"/>
          <w:tblCellMar>
            <w:top w:w="0" w:type="dxa"/>
            <w:left w:w="0" w:type="dxa"/>
            <w:bottom w:w="0" w:type="dxa"/>
            <w:right w:w="0" w:type="dxa"/>
          </w:tblCellMar>
        </w:tblPrEx>
        <w:trPr>
          <w:trHeight w:val="439" w:hRule="atLeast"/>
        </w:trPr>
        <w:tc>
          <w:tcPr>
            <w:tcW w:w="600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总分</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100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5"/>
                <w:szCs w:val="15"/>
              </w:rPr>
            </w:pPr>
            <w:r>
              <w:rPr>
                <w:rFonts w:hint="eastAsia" w:ascii="仿宋_GB2312" w:hAnsi="仿宋_GB2312" w:eastAsia="仿宋_GB2312" w:cs="仿宋_GB2312"/>
                <w:spacing w:val="-2"/>
                <w:sz w:val="15"/>
                <w:szCs w:val="15"/>
              </w:rPr>
              <w:t>95.53</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5"/>
                <w:szCs w:val="15"/>
              </w:rPr>
            </w:pPr>
          </w:p>
        </w:tc>
      </w:tr>
    </w:tbl>
    <w:tbl>
      <w:tblPr>
        <w:tblStyle w:val="6"/>
        <w:tblpPr w:leftFromText="180" w:rightFromText="180" w:vertAnchor="text" w:horzAnchor="page" w:tblpX="1741" w:tblpY="4"/>
        <w:tblOverlap w:val="never"/>
        <w:tblW w:w="9008" w:type="dxa"/>
        <w:tblInd w:w="0" w:type="dxa"/>
        <w:tblLayout w:type="fixed"/>
        <w:tblCellMar>
          <w:top w:w="0" w:type="dxa"/>
          <w:left w:w="0" w:type="dxa"/>
          <w:bottom w:w="0" w:type="dxa"/>
          <w:right w:w="0" w:type="dxa"/>
        </w:tblCellMar>
      </w:tblPr>
      <w:tblGrid>
        <w:gridCol w:w="535"/>
        <w:gridCol w:w="643"/>
        <w:gridCol w:w="786"/>
        <w:gridCol w:w="1107"/>
        <w:gridCol w:w="1234"/>
        <w:gridCol w:w="829"/>
        <w:gridCol w:w="1000"/>
        <w:gridCol w:w="185"/>
        <w:gridCol w:w="547"/>
        <w:gridCol w:w="431"/>
        <w:gridCol w:w="557"/>
        <w:gridCol w:w="385"/>
        <w:gridCol w:w="769"/>
      </w:tblGrid>
      <w:tr>
        <w:tblPrEx>
          <w:tblLayout w:type="fixed"/>
          <w:tblCellMar>
            <w:top w:w="0" w:type="dxa"/>
            <w:left w:w="0" w:type="dxa"/>
            <w:bottom w:w="0" w:type="dxa"/>
            <w:right w:w="0" w:type="dxa"/>
          </w:tblCellMar>
        </w:tblPrEx>
        <w:trPr>
          <w:trHeight w:val="534" w:hRule="atLeast"/>
        </w:trPr>
        <w:tc>
          <w:tcPr>
            <w:tcW w:w="9008" w:type="dxa"/>
            <w:gridSpan w:val="13"/>
            <w:tcBorders>
              <w:top w:val="nil"/>
              <w:left w:val="nil"/>
              <w:bottom w:val="nil"/>
              <w:right w:val="nil"/>
            </w:tcBorders>
            <w:tcMar>
              <w:top w:w="15" w:type="dxa"/>
              <w:left w:w="15" w:type="dxa"/>
              <w:right w:w="15" w:type="dxa"/>
            </w:tcMar>
            <w:vAlign w:val="center"/>
          </w:tcPr>
          <w:p>
            <w:pPr>
              <w:widowControl/>
              <w:ind w:firstLine="3213" w:firstLineChars="1000"/>
              <w:jc w:val="both"/>
              <w:textAlignment w:val="center"/>
              <w:rPr>
                <w:rFonts w:hint="eastAsia" w:ascii="仿宋_GB2312" w:eastAsia="仿宋_GB2312"/>
                <w:b/>
                <w:bCs/>
                <w:sz w:val="32"/>
                <w:szCs w:val="32"/>
              </w:rPr>
            </w:pPr>
          </w:p>
          <w:p>
            <w:pPr>
              <w:widowControl/>
              <w:ind w:firstLine="3213" w:firstLineChars="1000"/>
              <w:jc w:val="both"/>
              <w:textAlignment w:val="center"/>
              <w:rPr>
                <w:rFonts w:hint="eastAsia" w:ascii="宋体" w:hAnsi="宋体" w:cs="宋体"/>
                <w:b/>
                <w:color w:val="000000"/>
                <w:sz w:val="40"/>
                <w:szCs w:val="40"/>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trHeight w:val="439" w:hRule="atLeast"/>
        </w:trPr>
        <w:tc>
          <w:tcPr>
            <w:tcW w:w="9008" w:type="dxa"/>
            <w:gridSpan w:val="13"/>
            <w:tcBorders>
              <w:top w:val="nil"/>
              <w:left w:val="nil"/>
              <w:bottom w:val="nil"/>
              <w:right w:val="nil"/>
            </w:tcBorders>
            <w:tcMar>
              <w:top w:w="15" w:type="dxa"/>
              <w:left w:w="15" w:type="dxa"/>
              <w:right w:w="15" w:type="dxa"/>
            </w:tcMar>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0" w:type="dxa"/>
            <w:bottom w:w="0" w:type="dxa"/>
            <w:right w:w="0" w:type="dxa"/>
          </w:tblCellMar>
        </w:tblPrEx>
        <w:trPr>
          <w:trHeight w:val="439" w:hRule="atLeast"/>
        </w:trPr>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项目名称</w:t>
            </w:r>
          </w:p>
        </w:tc>
        <w:tc>
          <w:tcPr>
            <w:tcW w:w="783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就业指导服务工作专项经费</w:t>
            </w:r>
          </w:p>
        </w:tc>
      </w:tr>
      <w:tr>
        <w:tblPrEx>
          <w:tblLayout w:type="fixed"/>
          <w:tblCellMar>
            <w:top w:w="0" w:type="dxa"/>
            <w:left w:w="0" w:type="dxa"/>
            <w:bottom w:w="0" w:type="dxa"/>
            <w:right w:w="0" w:type="dxa"/>
          </w:tblCellMar>
        </w:tblPrEx>
        <w:trPr>
          <w:trHeight w:val="439" w:hRule="atLeast"/>
        </w:trPr>
        <w:tc>
          <w:tcPr>
            <w:tcW w:w="11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主管部门</w:t>
            </w:r>
          </w:p>
        </w:tc>
        <w:tc>
          <w:tcPr>
            <w:tcW w:w="395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8"/>
                <w:szCs w:val="18"/>
              </w:rPr>
              <w:t>新疆维吾尔自治区工业和信息化厅</w:t>
            </w: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实施单位</w:t>
            </w:r>
          </w:p>
        </w:tc>
        <w:tc>
          <w:tcPr>
            <w:tcW w:w="268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新疆轻工职业技术学院</w:t>
            </w:r>
          </w:p>
        </w:tc>
      </w:tr>
      <w:tr>
        <w:tblPrEx>
          <w:tblLayout w:type="fixed"/>
          <w:tblCellMar>
            <w:top w:w="0" w:type="dxa"/>
            <w:left w:w="0" w:type="dxa"/>
            <w:bottom w:w="0" w:type="dxa"/>
            <w:right w:w="0" w:type="dxa"/>
          </w:tblCellMar>
        </w:tblPrEx>
        <w:trPr>
          <w:trHeight w:val="462" w:hRule="atLeast"/>
        </w:trPr>
        <w:tc>
          <w:tcPr>
            <w:tcW w:w="117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项目资金</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（万元）</w:t>
            </w: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年初预算数</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全年预算数</w:t>
            </w: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全年执行数</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分值</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执行率</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得分</w:t>
            </w:r>
          </w:p>
        </w:tc>
      </w:tr>
      <w:tr>
        <w:tblPrEx>
          <w:tblLayout w:type="fixed"/>
          <w:tblCellMar>
            <w:top w:w="0" w:type="dxa"/>
            <w:left w:w="0" w:type="dxa"/>
            <w:bottom w:w="0" w:type="dxa"/>
            <w:right w:w="0" w:type="dxa"/>
          </w:tblCellMar>
        </w:tblPrEx>
        <w:trPr>
          <w:trHeight w:val="439" w:hRule="atLeast"/>
        </w:trPr>
        <w:tc>
          <w:tcPr>
            <w:tcW w:w="117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年度资金总额</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r>
      <w:tr>
        <w:tblPrEx>
          <w:tblLayout w:type="fixed"/>
          <w:tblCellMar>
            <w:top w:w="0" w:type="dxa"/>
            <w:left w:w="0" w:type="dxa"/>
            <w:bottom w:w="0" w:type="dxa"/>
            <w:right w:w="0" w:type="dxa"/>
          </w:tblCellMar>
        </w:tblPrEx>
        <w:trPr>
          <w:trHeight w:val="439" w:hRule="atLeast"/>
        </w:trPr>
        <w:tc>
          <w:tcPr>
            <w:tcW w:w="117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其中：当年财政拨款</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r>
      <w:tr>
        <w:tblPrEx>
          <w:tblLayout w:type="fixed"/>
          <w:tblCellMar>
            <w:top w:w="0" w:type="dxa"/>
            <w:left w:w="0" w:type="dxa"/>
            <w:bottom w:w="0" w:type="dxa"/>
            <w:right w:w="0" w:type="dxa"/>
          </w:tblCellMar>
        </w:tblPrEx>
        <w:trPr>
          <w:trHeight w:val="439" w:hRule="atLeast"/>
        </w:trPr>
        <w:tc>
          <w:tcPr>
            <w:tcW w:w="117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上年结转资金</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r>
      <w:tr>
        <w:tblPrEx>
          <w:tblLayout w:type="fixed"/>
          <w:tblCellMar>
            <w:top w:w="0" w:type="dxa"/>
            <w:left w:w="0" w:type="dxa"/>
            <w:bottom w:w="0" w:type="dxa"/>
            <w:right w:w="0" w:type="dxa"/>
          </w:tblCellMar>
        </w:tblPrEx>
        <w:trPr>
          <w:trHeight w:val="439" w:hRule="atLeast"/>
        </w:trPr>
        <w:tc>
          <w:tcPr>
            <w:tcW w:w="117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 xml:space="preserve">  其他资金</w:t>
            </w:r>
          </w:p>
        </w:tc>
        <w:tc>
          <w:tcPr>
            <w:tcW w:w="12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1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30</w:t>
            </w:r>
          </w:p>
        </w:tc>
        <w:tc>
          <w:tcPr>
            <w:tcW w:w="97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w:t>
            </w:r>
          </w:p>
        </w:tc>
      </w:tr>
      <w:tr>
        <w:tblPrEx>
          <w:tblLayout w:type="fixed"/>
          <w:tblCellMar>
            <w:top w:w="0" w:type="dxa"/>
            <w:left w:w="0" w:type="dxa"/>
            <w:bottom w:w="0" w:type="dxa"/>
            <w:right w:w="0" w:type="dxa"/>
          </w:tblCellMar>
        </w:tblPrEx>
        <w:trPr>
          <w:trHeight w:val="439"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年度总体目标</w:t>
            </w:r>
          </w:p>
        </w:tc>
        <w:tc>
          <w:tcPr>
            <w:tcW w:w="459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预期目标</w:t>
            </w:r>
          </w:p>
        </w:tc>
        <w:tc>
          <w:tcPr>
            <w:tcW w:w="387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实际完成情况</w:t>
            </w:r>
          </w:p>
        </w:tc>
      </w:tr>
      <w:tr>
        <w:tblPrEx>
          <w:tblLayout w:type="fixed"/>
          <w:tblCellMar>
            <w:top w:w="0" w:type="dxa"/>
            <w:left w:w="0" w:type="dxa"/>
            <w:bottom w:w="0" w:type="dxa"/>
            <w:right w:w="0" w:type="dxa"/>
          </w:tblCellMar>
        </w:tblPrEx>
        <w:trPr>
          <w:trHeight w:val="946"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459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1.落实新党发【2015】3号文件精神，保障和改善民生、维护社会稳定，促进毕业生就业，保持就业率稳定。</w:t>
            </w:r>
          </w:p>
          <w:p>
            <w:pPr>
              <w:widowControl/>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2.积极引导和教育学生树立正确的择业观念。</w:t>
            </w:r>
          </w:p>
          <w:p>
            <w:pPr>
              <w:widowControl/>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3.帮助学生提升求职就业的能力。</w:t>
            </w:r>
          </w:p>
          <w:p>
            <w:pPr>
              <w:widowControl/>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4.加大对就业困难群体学生的帮扶力度。</w:t>
            </w:r>
          </w:p>
          <w:p>
            <w:pPr>
              <w:widowControl/>
              <w:jc w:val="left"/>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5.积极开展就业市场调研，扩大就业渠道，为学生提供更多就业机会。</w:t>
            </w:r>
          </w:p>
          <w:p>
            <w:pPr>
              <w:widowControl/>
              <w:jc w:val="left"/>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6.实行毕业生就业追踪，做好就业评价工作，切实提升就业质量。</w:t>
            </w:r>
          </w:p>
        </w:tc>
        <w:tc>
          <w:tcPr>
            <w:tcW w:w="387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项目资金来源于每年收取的学生学费，项目预算数30万元，项目实际到位资金30万元，已经全部执行完毕，执行率100%。</w:t>
            </w:r>
          </w:p>
        </w:tc>
      </w:tr>
      <w:tr>
        <w:tblPrEx>
          <w:tblLayout w:type="fixed"/>
          <w:tblCellMar>
            <w:top w:w="0" w:type="dxa"/>
            <w:left w:w="0" w:type="dxa"/>
            <w:bottom w:w="0" w:type="dxa"/>
            <w:right w:w="0" w:type="dxa"/>
          </w:tblCellMar>
        </w:tblPrEx>
        <w:trPr>
          <w:trHeight w:val="624"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绩</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效</w:t>
            </w:r>
          </w:p>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指</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标</w:t>
            </w: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一级指标</w:t>
            </w:r>
          </w:p>
        </w:tc>
        <w:tc>
          <w:tcPr>
            <w:tcW w:w="7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二级指标</w:t>
            </w:r>
          </w:p>
        </w:tc>
        <w:tc>
          <w:tcPr>
            <w:tcW w:w="234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三级指标</w:t>
            </w:r>
          </w:p>
        </w:tc>
        <w:tc>
          <w:tcPr>
            <w:tcW w:w="82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年度</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指标值</w:t>
            </w:r>
          </w:p>
        </w:tc>
        <w:tc>
          <w:tcPr>
            <w:tcW w:w="10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实际</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指标值</w:t>
            </w:r>
          </w:p>
        </w:tc>
        <w:tc>
          <w:tcPr>
            <w:tcW w:w="7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分值</w:t>
            </w:r>
          </w:p>
        </w:tc>
        <w:tc>
          <w:tcPr>
            <w:tcW w:w="98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得分</w:t>
            </w:r>
          </w:p>
        </w:tc>
        <w:tc>
          <w:tcPr>
            <w:tcW w:w="115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偏差原因分析及改进措施</w:t>
            </w:r>
          </w:p>
        </w:tc>
      </w:tr>
      <w:tr>
        <w:tblPrEx>
          <w:tblLayout w:type="fixed"/>
          <w:tblCellMar>
            <w:top w:w="0" w:type="dxa"/>
            <w:left w:w="0" w:type="dxa"/>
            <w:bottom w:w="0" w:type="dxa"/>
            <w:right w:w="0" w:type="dxa"/>
          </w:tblCellMar>
        </w:tblPrEx>
        <w:trPr>
          <w:trHeight w:val="359"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82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98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115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56"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ascii="仿宋_GB2312" w:hAnsi="仿宋_GB2312" w:eastAsia="仿宋_GB2312" w:cs="仿宋_GB2312"/>
                <w:spacing w:val="-2"/>
                <w:sz w:val="16"/>
                <w:szCs w:val="16"/>
              </w:rPr>
              <w:t>产出指标</w:t>
            </w:r>
          </w:p>
          <w:p>
            <w:pPr>
              <w:widowControl/>
              <w:jc w:val="center"/>
              <w:rPr>
                <w:rFonts w:hint="eastAsia" w:ascii="仿宋_GB2312" w:hAnsi="仿宋_GB2312" w:eastAsia="仿宋_GB2312" w:cs="仿宋_GB2312"/>
                <w:spacing w:val="-2"/>
                <w:sz w:val="16"/>
                <w:szCs w:val="16"/>
              </w:rPr>
            </w:pPr>
            <w:r>
              <w:rPr>
                <w:rFonts w:ascii="仿宋_GB2312" w:hAnsi="仿宋_GB2312" w:eastAsia="仿宋_GB2312" w:cs="仿宋_GB2312"/>
                <w:spacing w:val="-2"/>
                <w:sz w:val="16"/>
                <w:szCs w:val="16"/>
              </w:rPr>
              <w:t>(50分)</w:t>
            </w:r>
          </w:p>
        </w:tc>
        <w:tc>
          <w:tcPr>
            <w:tcW w:w="7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数量指标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开展就业创业教育班级数</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200</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220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30"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毕业生年终就业率</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94%</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97.18%</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13"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开设就业创业课程门数</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56"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质量指标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毕业生平均薪资</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3500</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3790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9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就业服务覆盖率</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265"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时效指标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课程按期开课率</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439"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ascii="仿宋_GB2312" w:hAnsi="仿宋_GB2312" w:eastAsia="仿宋_GB2312" w:cs="仿宋_GB2312"/>
                <w:spacing w:val="-2"/>
                <w:sz w:val="16"/>
                <w:szCs w:val="16"/>
              </w:rPr>
              <w:t>效益指标</w:t>
            </w:r>
          </w:p>
          <w:p>
            <w:pPr>
              <w:widowControl/>
              <w:jc w:val="center"/>
              <w:rPr>
                <w:rFonts w:hint="eastAsia" w:ascii="仿宋_GB2312" w:hAnsi="仿宋_GB2312" w:eastAsia="仿宋_GB2312" w:cs="仿宋_GB2312"/>
                <w:spacing w:val="-2"/>
                <w:sz w:val="16"/>
                <w:szCs w:val="16"/>
              </w:rPr>
            </w:pPr>
            <w:r>
              <w:rPr>
                <w:rFonts w:ascii="仿宋_GB2312" w:hAnsi="仿宋_GB2312" w:eastAsia="仿宋_GB2312" w:cs="仿宋_GB2312"/>
                <w:spacing w:val="-2"/>
                <w:sz w:val="16"/>
                <w:szCs w:val="16"/>
              </w:rPr>
              <w:t>(30分)</w:t>
            </w:r>
          </w:p>
        </w:tc>
        <w:tc>
          <w:tcPr>
            <w:tcW w:w="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可持续影响指标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实行毕业生就业追踪</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长期</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长期跟踪</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272"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hint="eastAsia" w:ascii="仿宋_GB2312" w:hAnsi="仿宋_GB2312" w:eastAsia="仿宋_GB2312" w:cs="仿宋_GB2312"/>
                <w:spacing w:val="-2"/>
                <w:sz w:val="16"/>
                <w:szCs w:val="16"/>
              </w:rPr>
              <w:t>社会效益</w:t>
            </w:r>
          </w:p>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提高企业对学院的认可度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效果显著</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效果显著</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0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为学生提供更多就业机会，扩大就业渠道</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有效提供</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有效提供</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363"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lang w:eastAsia="zh-CN"/>
              </w:rPr>
            </w:pPr>
            <w:r>
              <w:rPr>
                <w:rFonts w:ascii="仿宋_GB2312" w:hAnsi="仿宋_GB2312" w:eastAsia="仿宋_GB2312" w:cs="仿宋_GB2312"/>
                <w:spacing w:val="-2"/>
                <w:sz w:val="16"/>
                <w:szCs w:val="16"/>
              </w:rPr>
              <w:t>满意度指标</w:t>
            </w:r>
          </w:p>
          <w:p>
            <w:pPr>
              <w:widowControl/>
              <w:jc w:val="center"/>
              <w:rPr>
                <w:rFonts w:hint="eastAsia" w:ascii="仿宋_GB2312" w:hAnsi="仿宋_GB2312" w:eastAsia="仿宋_GB2312" w:cs="仿宋_GB2312"/>
                <w:spacing w:val="-2"/>
                <w:sz w:val="16"/>
                <w:szCs w:val="16"/>
              </w:rPr>
            </w:pPr>
            <w:r>
              <w:rPr>
                <w:rFonts w:ascii="仿宋_GB2312" w:hAnsi="仿宋_GB2312" w:eastAsia="仿宋_GB2312" w:cs="仿宋_GB2312"/>
                <w:spacing w:val="-2"/>
                <w:sz w:val="16"/>
                <w:szCs w:val="16"/>
              </w:rPr>
              <w:t>(10分）</w:t>
            </w:r>
          </w:p>
        </w:tc>
        <w:tc>
          <w:tcPr>
            <w:tcW w:w="7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服务对象满意度指标</w:t>
            </w: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就业服务满意度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85%</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96.27%</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5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7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c>
          <w:tcPr>
            <w:tcW w:w="23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学生就业满意度</w:t>
            </w:r>
          </w:p>
        </w:tc>
        <w:tc>
          <w:tcPr>
            <w:tcW w:w="8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80%</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95.84%</w:t>
            </w:r>
          </w:p>
        </w:tc>
        <w:tc>
          <w:tcPr>
            <w:tcW w:w="7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9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5</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r>
        <w:tblPrEx>
          <w:tblLayout w:type="fixed"/>
          <w:tblCellMar>
            <w:top w:w="0" w:type="dxa"/>
            <w:left w:w="0" w:type="dxa"/>
            <w:bottom w:w="0" w:type="dxa"/>
            <w:right w:w="0" w:type="dxa"/>
          </w:tblCellMar>
        </w:tblPrEx>
        <w:trPr>
          <w:trHeight w:val="604" w:hRule="atLeast"/>
        </w:trPr>
        <w:tc>
          <w:tcPr>
            <w:tcW w:w="613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总分</w:t>
            </w:r>
          </w:p>
        </w:tc>
        <w:tc>
          <w:tcPr>
            <w:tcW w:w="7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r>
              <w:rPr>
                <w:rFonts w:hint="eastAsia" w:ascii="仿宋_GB2312" w:hAnsi="仿宋_GB2312" w:eastAsia="仿宋_GB2312" w:cs="仿宋_GB2312"/>
                <w:spacing w:val="-2"/>
                <w:sz w:val="16"/>
                <w:szCs w:val="16"/>
              </w:rPr>
              <w:t>100</w:t>
            </w:r>
          </w:p>
        </w:tc>
        <w:tc>
          <w:tcPr>
            <w:tcW w:w="115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6"/>
                <w:szCs w:val="16"/>
              </w:rPr>
            </w:pPr>
          </w:p>
        </w:tc>
      </w:tr>
    </w:tbl>
    <w:tbl>
      <w:tblPr>
        <w:tblStyle w:val="6"/>
        <w:tblpPr w:leftFromText="180" w:rightFromText="180" w:vertAnchor="text" w:horzAnchor="page" w:tblpX="1885" w:tblpY="-15"/>
        <w:tblOverlap w:val="never"/>
        <w:tblW w:w="8522" w:type="dxa"/>
        <w:tblInd w:w="0" w:type="dxa"/>
        <w:tblLayout w:type="fixed"/>
        <w:tblCellMar>
          <w:top w:w="0" w:type="dxa"/>
          <w:left w:w="108" w:type="dxa"/>
          <w:bottom w:w="0" w:type="dxa"/>
          <w:right w:w="108" w:type="dxa"/>
        </w:tblCellMar>
      </w:tblPr>
      <w:tblGrid>
        <w:gridCol w:w="441"/>
        <w:gridCol w:w="922"/>
        <w:gridCol w:w="1047"/>
        <w:gridCol w:w="687"/>
        <w:gridCol w:w="895"/>
        <w:gridCol w:w="172"/>
        <w:gridCol w:w="982"/>
        <w:gridCol w:w="895"/>
        <w:gridCol w:w="339"/>
        <w:gridCol w:w="194"/>
        <w:gridCol w:w="401"/>
        <w:gridCol w:w="259"/>
        <w:gridCol w:w="540"/>
        <w:gridCol w:w="748"/>
      </w:tblGrid>
      <w:tr>
        <w:tblPrEx>
          <w:tblLayout w:type="fixed"/>
          <w:tblCellMar>
            <w:top w:w="0" w:type="dxa"/>
            <w:left w:w="108" w:type="dxa"/>
            <w:bottom w:w="0" w:type="dxa"/>
            <w:right w:w="108" w:type="dxa"/>
          </w:tblCellMar>
        </w:tblPrEx>
        <w:trPr>
          <w:trHeight w:val="634" w:hRule="exact"/>
        </w:trPr>
        <w:tc>
          <w:tcPr>
            <w:tcW w:w="8522" w:type="dxa"/>
            <w:gridSpan w:val="14"/>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507" w:hRule="atLeast"/>
        </w:trPr>
        <w:tc>
          <w:tcPr>
            <w:tcW w:w="8522" w:type="dxa"/>
            <w:gridSpan w:val="14"/>
            <w:tcBorders>
              <w:top w:val="nil"/>
              <w:left w:val="nil"/>
              <w:bottom w:val="nil"/>
              <w:right w:val="nil"/>
            </w:tcBorders>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 年度）</w:t>
            </w:r>
          </w:p>
        </w:tc>
      </w:tr>
      <w:tr>
        <w:tblPrEx>
          <w:tblLayout w:type="fixed"/>
          <w:tblCellMar>
            <w:top w:w="0" w:type="dxa"/>
            <w:left w:w="108" w:type="dxa"/>
            <w:bottom w:w="0" w:type="dxa"/>
            <w:right w:w="108" w:type="dxa"/>
          </w:tblCellMar>
        </w:tblPrEx>
        <w:trPr>
          <w:trHeight w:val="516" w:hRule="exact"/>
        </w:trPr>
        <w:tc>
          <w:tcPr>
            <w:tcW w:w="1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159"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科研经费</w:t>
            </w:r>
          </w:p>
        </w:tc>
      </w:tr>
      <w:tr>
        <w:tblPrEx>
          <w:tblLayout w:type="fixed"/>
          <w:tblCellMar>
            <w:top w:w="0" w:type="dxa"/>
            <w:left w:w="108" w:type="dxa"/>
            <w:bottom w:w="0" w:type="dxa"/>
            <w:right w:w="108" w:type="dxa"/>
          </w:tblCellMar>
        </w:tblPrEx>
        <w:trPr>
          <w:trHeight w:val="424" w:hRule="exact"/>
        </w:trPr>
        <w:tc>
          <w:tcPr>
            <w:tcW w:w="1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378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1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44" w:hRule="exact"/>
        </w:trPr>
        <w:tc>
          <w:tcPr>
            <w:tcW w:w="136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5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15" w:hRule="exact"/>
        </w:trPr>
        <w:tc>
          <w:tcPr>
            <w:tcW w:w="13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25.45</w:t>
            </w: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25.45</w:t>
            </w:r>
          </w:p>
        </w:tc>
        <w:tc>
          <w:tcPr>
            <w:tcW w:w="5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511" w:hRule="exact"/>
        </w:trPr>
        <w:tc>
          <w:tcPr>
            <w:tcW w:w="13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13" w:hRule="exact"/>
        </w:trPr>
        <w:tc>
          <w:tcPr>
            <w:tcW w:w="13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20" w:hRule="exact"/>
        </w:trPr>
        <w:tc>
          <w:tcPr>
            <w:tcW w:w="13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0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25.45</w:t>
            </w:r>
          </w:p>
        </w:tc>
        <w:tc>
          <w:tcPr>
            <w:tcW w:w="12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25.45</w:t>
            </w:r>
          </w:p>
        </w:tc>
        <w:tc>
          <w:tcPr>
            <w:tcW w:w="5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4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650" w:hRule="exact"/>
        </w:trPr>
        <w:tc>
          <w:tcPr>
            <w:tcW w:w="44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705"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376"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840" w:hRule="exact"/>
        </w:trPr>
        <w:tc>
          <w:tcPr>
            <w:tcW w:w="44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705"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承担学院科研项目的组织申报和评审，组织纵向课题的申报、中期检查和结题，负责学院校刊的编印，对二级分院的科研工作进行业务管理，科研资料的登记归档等。</w:t>
            </w:r>
          </w:p>
        </w:tc>
        <w:tc>
          <w:tcPr>
            <w:tcW w:w="3376"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完成本年度科研项目的申报、研究及结题工作，开展科学普及教育、开展科研讲座及科研诚信教育，完成高水平的科研论文及专利。论文大于50篇，专利大于40项。</w:t>
            </w:r>
          </w:p>
        </w:tc>
      </w:tr>
      <w:tr>
        <w:tblPrEx>
          <w:tblLayout w:type="fixed"/>
          <w:tblCellMar>
            <w:top w:w="0" w:type="dxa"/>
            <w:left w:w="108" w:type="dxa"/>
            <w:bottom w:w="0" w:type="dxa"/>
            <w:right w:w="108" w:type="dxa"/>
          </w:tblCellMar>
        </w:tblPrEx>
        <w:trPr>
          <w:trHeight w:val="737" w:hRule="exact"/>
        </w:trPr>
        <w:tc>
          <w:tcPr>
            <w:tcW w:w="441"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92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04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15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696"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104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发明专利</w:t>
            </w:r>
          </w:p>
        </w:tc>
        <w:tc>
          <w:tcPr>
            <w:tcW w:w="115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9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60</w:t>
            </w:r>
          </w:p>
        </w:tc>
        <w:tc>
          <w:tcPr>
            <w:tcW w:w="5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4"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4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发表论文</w:t>
            </w:r>
          </w:p>
        </w:tc>
        <w:tc>
          <w:tcPr>
            <w:tcW w:w="115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w:t>
            </w:r>
          </w:p>
        </w:tc>
        <w:tc>
          <w:tcPr>
            <w:tcW w:w="89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77</w:t>
            </w:r>
          </w:p>
        </w:tc>
        <w:tc>
          <w:tcPr>
            <w:tcW w:w="533"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20"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4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论文通过率</w:t>
            </w:r>
          </w:p>
        </w:tc>
        <w:tc>
          <w:tcPr>
            <w:tcW w:w="115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88"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4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论文按期发表率</w:t>
            </w:r>
          </w:p>
        </w:tc>
        <w:tc>
          <w:tcPr>
            <w:tcW w:w="115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2"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4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学院教科研水平</w:t>
            </w:r>
          </w:p>
        </w:tc>
        <w:tc>
          <w:tcPr>
            <w:tcW w:w="115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持续提升</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持续提升</w:t>
            </w:r>
          </w:p>
        </w:tc>
        <w:tc>
          <w:tcPr>
            <w:tcW w:w="533"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4"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4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学院科技服务能力</w:t>
            </w:r>
          </w:p>
        </w:tc>
        <w:tc>
          <w:tcPr>
            <w:tcW w:w="115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不断增强</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不断增强</w:t>
            </w:r>
          </w:p>
        </w:tc>
        <w:tc>
          <w:tcPr>
            <w:tcW w:w="533"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14" w:hRule="exact"/>
        </w:trPr>
        <w:tc>
          <w:tcPr>
            <w:tcW w:w="44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22"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04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158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教师满意度 （%）</w:t>
            </w:r>
          </w:p>
        </w:tc>
        <w:tc>
          <w:tcPr>
            <w:tcW w:w="115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9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33"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60"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74" w:hRule="exact"/>
        </w:trPr>
        <w:tc>
          <w:tcPr>
            <w:tcW w:w="604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33"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p>
      <w:pPr>
        <w:rPr>
          <w:rFonts w:hint="eastAsia"/>
        </w:rPr>
      </w:pPr>
    </w:p>
    <w:p>
      <w:pPr>
        <w:rPr>
          <w:rFonts w:hint="eastAsia"/>
        </w:rPr>
      </w:pPr>
    </w:p>
    <w:tbl>
      <w:tblPr>
        <w:tblStyle w:val="6"/>
        <w:tblpPr w:leftFromText="180" w:rightFromText="180" w:vertAnchor="text" w:horzAnchor="page" w:tblpX="1798" w:tblpY="13"/>
        <w:tblOverlap w:val="never"/>
        <w:tblW w:w="9114" w:type="dxa"/>
        <w:tblInd w:w="0" w:type="dxa"/>
        <w:tblLayout w:type="fixed"/>
        <w:tblCellMar>
          <w:top w:w="0" w:type="dxa"/>
          <w:left w:w="0" w:type="dxa"/>
          <w:bottom w:w="0" w:type="dxa"/>
          <w:right w:w="0" w:type="dxa"/>
        </w:tblCellMar>
      </w:tblPr>
      <w:tblGrid>
        <w:gridCol w:w="641"/>
        <w:gridCol w:w="643"/>
        <w:gridCol w:w="946"/>
        <w:gridCol w:w="947"/>
        <w:gridCol w:w="1473"/>
        <w:gridCol w:w="590"/>
        <w:gridCol w:w="1099"/>
        <w:gridCol w:w="612"/>
        <w:gridCol w:w="452"/>
        <w:gridCol w:w="184"/>
        <w:gridCol w:w="758"/>
        <w:gridCol w:w="769"/>
      </w:tblGrid>
      <w:tr>
        <w:tblPrEx>
          <w:tblLayout w:type="fixed"/>
          <w:tblCellMar>
            <w:top w:w="0" w:type="dxa"/>
            <w:left w:w="0" w:type="dxa"/>
            <w:bottom w:w="0" w:type="dxa"/>
            <w:right w:w="0" w:type="dxa"/>
          </w:tblCellMar>
        </w:tblPrEx>
        <w:trPr>
          <w:trHeight w:val="648" w:hRule="atLeast"/>
        </w:trPr>
        <w:tc>
          <w:tcPr>
            <w:tcW w:w="9114" w:type="dxa"/>
            <w:gridSpan w:val="12"/>
            <w:tcBorders>
              <w:top w:val="nil"/>
              <w:left w:val="nil"/>
              <w:bottom w:val="nil"/>
              <w:right w:val="nil"/>
            </w:tcBorders>
            <w:tcMar>
              <w:top w:w="15" w:type="dxa"/>
              <w:left w:w="15" w:type="dxa"/>
              <w:right w:w="15" w:type="dxa"/>
            </w:tcMar>
            <w:vAlign w:val="center"/>
          </w:tcPr>
          <w:p>
            <w:pPr>
              <w:widowControl/>
              <w:ind w:firstLine="3213" w:firstLineChars="1000"/>
              <w:jc w:val="both"/>
              <w:rPr>
                <w:rFonts w:hint="eastAsia" w:ascii="仿宋_GB2312" w:eastAsia="仿宋_GB2312"/>
                <w:b/>
                <w:bCs/>
                <w:sz w:val="32"/>
                <w:szCs w:val="32"/>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trHeight w:val="447" w:hRule="atLeast"/>
        </w:trPr>
        <w:tc>
          <w:tcPr>
            <w:tcW w:w="9114" w:type="dxa"/>
            <w:gridSpan w:val="12"/>
            <w:tcBorders>
              <w:top w:val="nil"/>
              <w:left w:val="nil"/>
              <w:bottom w:val="nil"/>
              <w:right w:val="nil"/>
            </w:tcBorders>
            <w:tcMar>
              <w:top w:w="15" w:type="dxa"/>
              <w:left w:w="15" w:type="dxa"/>
              <w:right w:w="15" w:type="dxa"/>
            </w:tcMar>
            <w:vAlign w:val="center"/>
          </w:tcPr>
          <w:p>
            <w:pPr>
              <w:widowControl/>
              <w:jc w:val="center"/>
              <w:rPr>
                <w:rFonts w:hint="eastAsia" w:ascii="仿宋_GB2312" w:eastAsia="仿宋_GB2312"/>
                <w:b/>
                <w:bCs/>
                <w:sz w:val="32"/>
                <w:szCs w:val="32"/>
              </w:rPr>
            </w:pPr>
            <w:r>
              <w:rPr>
                <w:rFonts w:hint="eastAsia" w:ascii="仿宋_GB2312" w:hAnsi="仿宋_GB2312" w:eastAsia="仿宋_GB2312" w:cs="仿宋_GB2312"/>
                <w:spacing w:val="-2"/>
                <w:szCs w:val="21"/>
              </w:rPr>
              <w:t>（ 2021 年度）</w:t>
            </w:r>
          </w:p>
        </w:tc>
      </w:tr>
      <w:tr>
        <w:tblPrEx>
          <w:tblLayout w:type="fixed"/>
          <w:tblCellMar>
            <w:top w:w="0" w:type="dxa"/>
            <w:left w:w="0" w:type="dxa"/>
            <w:bottom w:w="0" w:type="dxa"/>
            <w:right w:w="0" w:type="dxa"/>
          </w:tblCellMar>
        </w:tblPrEx>
        <w:trPr>
          <w:trHeight w:val="369" w:hRule="atLeast"/>
        </w:trPr>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830"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弥补商品服务支出</w:t>
            </w:r>
          </w:p>
        </w:tc>
      </w:tr>
      <w:tr>
        <w:tblPrEx>
          <w:tblLayout w:type="fixed"/>
          <w:tblCellMar>
            <w:top w:w="0" w:type="dxa"/>
            <w:left w:w="0" w:type="dxa"/>
            <w:bottom w:w="0" w:type="dxa"/>
            <w:right w:w="0" w:type="dxa"/>
          </w:tblCellMar>
        </w:tblPrEx>
        <w:trPr>
          <w:trHeight w:val="439" w:hRule="atLeast"/>
        </w:trPr>
        <w:tc>
          <w:tcPr>
            <w:tcW w:w="12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395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77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0" w:type="dxa"/>
            <w:bottom w:w="0" w:type="dxa"/>
            <w:right w:w="0" w:type="dxa"/>
          </w:tblCellMar>
        </w:tblPrEx>
        <w:trPr>
          <w:trHeight w:val="407" w:hRule="atLeast"/>
        </w:trPr>
        <w:tc>
          <w:tcPr>
            <w:tcW w:w="128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0" w:type="dxa"/>
            <w:bottom w:w="0" w:type="dxa"/>
            <w:right w:w="0" w:type="dxa"/>
          </w:tblCellMar>
        </w:tblPrEx>
        <w:trPr>
          <w:trHeight w:val="354"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0" w:type="dxa"/>
            <w:bottom w:w="0" w:type="dxa"/>
            <w:right w:w="0" w:type="dxa"/>
          </w:tblCellMar>
        </w:tblPrEx>
        <w:trPr>
          <w:trHeight w:val="324"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294"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24" w:hRule="atLeast"/>
        </w:trPr>
        <w:tc>
          <w:tcPr>
            <w:tcW w:w="128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585</w:t>
            </w:r>
          </w:p>
        </w:tc>
        <w:tc>
          <w:tcPr>
            <w:tcW w:w="10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9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279" w:hRule="atLeast"/>
        </w:trPr>
        <w:tc>
          <w:tcPr>
            <w:tcW w:w="6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59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87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0" w:type="dxa"/>
            <w:bottom w:w="0" w:type="dxa"/>
            <w:right w:w="0" w:type="dxa"/>
          </w:tblCellMar>
        </w:tblPrEx>
        <w:trPr>
          <w:trHeight w:val="946" w:hRule="atLeast"/>
        </w:trPr>
        <w:tc>
          <w:tcPr>
            <w:tcW w:w="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59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保障学院师生生活教学正常进行，维持校园秩序稳定.紧紧围绕社会稳定和长治久安总目标，扎实访惠聚驻村工作深入开展，提高帮扶对象的生活水平和自我发展能力，确保全面同步实现小康。</w:t>
            </w:r>
          </w:p>
        </w:tc>
        <w:tc>
          <w:tcPr>
            <w:tcW w:w="387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项目资金来源于每年收取的学生学费，项目实际到位资金585万元，已经全部执行完毕，执行率100%。学院日常教学活动正常进行，校园安全稳定，办学条件明显改善。</w:t>
            </w:r>
          </w:p>
        </w:tc>
      </w:tr>
      <w:tr>
        <w:tblPrEx>
          <w:tblLayout w:type="fixed"/>
          <w:tblCellMar>
            <w:top w:w="0" w:type="dxa"/>
            <w:left w:w="0" w:type="dxa"/>
            <w:bottom w:w="0" w:type="dxa"/>
            <w:right w:w="0" w:type="dxa"/>
          </w:tblCellMar>
        </w:tblPrEx>
        <w:trPr>
          <w:trHeight w:val="624" w:hRule="atLeast"/>
        </w:trPr>
        <w:tc>
          <w:tcPr>
            <w:tcW w:w="641" w:type="dxa"/>
            <w:vMerge w:val="restar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42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5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0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6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3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52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0" w:type="dxa"/>
            <w:bottom w:w="0" w:type="dxa"/>
            <w:right w:w="0" w:type="dxa"/>
          </w:tblCellMar>
        </w:tblPrEx>
        <w:trPr>
          <w:trHeight w:val="624"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42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5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3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52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33"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产出指标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(50分)</w:t>
            </w:r>
          </w:p>
        </w:tc>
        <w:tc>
          <w:tcPr>
            <w:tcW w:w="94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保障师生人数</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15000</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15000</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28"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continue"/>
            <w:tcBorders>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项目涉及院校校区个数</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97" w:hRule="atLeast"/>
        </w:trPr>
        <w:tc>
          <w:tcPr>
            <w:tcW w:w="641" w:type="dxa"/>
            <w:vMerge w:val="continue"/>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420"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项目完成率</w:t>
            </w:r>
          </w:p>
        </w:tc>
        <w:tc>
          <w:tcPr>
            <w:tcW w:w="5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265" w:hRule="atLeast"/>
        </w:trPr>
        <w:tc>
          <w:tcPr>
            <w:tcW w:w="6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4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生活保障资金到位及时率</w:t>
            </w:r>
          </w:p>
        </w:tc>
        <w:tc>
          <w:tcPr>
            <w:tcW w:w="5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9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265" w:hRule="atLeast"/>
        </w:trPr>
        <w:tc>
          <w:tcPr>
            <w:tcW w:w="6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420"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防疫物资及临时突发事项经费</w:t>
            </w:r>
          </w:p>
        </w:tc>
        <w:tc>
          <w:tcPr>
            <w:tcW w:w="59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425万元</w:t>
            </w:r>
          </w:p>
        </w:tc>
        <w:tc>
          <w:tcPr>
            <w:tcW w:w="109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425万元</w:t>
            </w:r>
          </w:p>
        </w:tc>
        <w:tc>
          <w:tcPr>
            <w:tcW w:w="61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23" w:hRule="atLeast"/>
        </w:trPr>
        <w:tc>
          <w:tcPr>
            <w:tcW w:w="641"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420"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学院采购经费</w:t>
            </w:r>
          </w:p>
        </w:tc>
        <w:tc>
          <w:tcPr>
            <w:tcW w:w="5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160万元</w:t>
            </w:r>
          </w:p>
        </w:tc>
        <w:tc>
          <w:tcPr>
            <w:tcW w:w="109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160万元</w:t>
            </w:r>
          </w:p>
        </w:tc>
        <w:tc>
          <w:tcPr>
            <w:tcW w:w="6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6"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527"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65"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效益指标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(30分)</w:t>
            </w:r>
          </w:p>
        </w:tc>
        <w:tc>
          <w:tcPr>
            <w:tcW w:w="946"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学院师生生活教学正常进行，维持校园秩序稳定</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43"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持续提高帮扶对象的生活水平和自我发展能力</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有所提升</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有所提升</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81"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长期提升学院社会影响力</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28"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lang w:eastAsia="zh-CN"/>
              </w:rPr>
            </w:pPr>
            <w:r>
              <w:rPr>
                <w:rFonts w:ascii="仿宋_GB2312" w:hAnsi="仿宋_GB2312" w:eastAsia="仿宋_GB2312" w:cs="仿宋_GB2312"/>
                <w:spacing w:val="-2"/>
                <w:sz w:val="18"/>
                <w:szCs w:val="18"/>
              </w:rPr>
              <w:t>满意度指标</w:t>
            </w:r>
          </w:p>
          <w:p>
            <w:pPr>
              <w:widowControl/>
              <w:jc w:val="center"/>
              <w:rPr>
                <w:rFonts w:hint="eastAsia" w:ascii="仿宋_GB2312" w:hAnsi="仿宋_GB2312" w:eastAsia="仿宋_GB2312" w:cs="仿宋_GB2312"/>
                <w:spacing w:val="-2"/>
                <w:sz w:val="18"/>
                <w:szCs w:val="18"/>
              </w:rPr>
            </w:pPr>
            <w:r>
              <w:rPr>
                <w:rFonts w:ascii="仿宋_GB2312" w:hAnsi="仿宋_GB2312" w:eastAsia="仿宋_GB2312" w:cs="仿宋_GB2312"/>
                <w:spacing w:val="-2"/>
                <w:sz w:val="18"/>
                <w:szCs w:val="18"/>
              </w:rPr>
              <w:t>(10分）</w:t>
            </w:r>
          </w:p>
        </w:tc>
        <w:tc>
          <w:tcPr>
            <w:tcW w:w="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教职工的满意度</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27" w:hRule="atLeast"/>
        </w:trPr>
        <w:tc>
          <w:tcPr>
            <w:tcW w:w="641"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24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帮扶对象满意度</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0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27" w:hRule="atLeast"/>
        </w:trPr>
        <w:tc>
          <w:tcPr>
            <w:tcW w:w="6339" w:type="dxa"/>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bl>
    <w:p>
      <w:pPr>
        <w:widowControl/>
        <w:jc w:val="center"/>
        <w:rPr>
          <w:rFonts w:hint="eastAsia" w:ascii="仿宋_GB2312" w:hAnsi="仿宋_GB2312" w:eastAsia="仿宋_GB2312" w:cs="仿宋_GB2312"/>
          <w:spacing w:val="-2"/>
          <w:szCs w:val="21"/>
        </w:rPr>
      </w:pPr>
    </w:p>
    <w:p>
      <w:pPr>
        <w:rPr>
          <w:rFonts w:hint="eastAsia"/>
        </w:rPr>
      </w:pPr>
    </w:p>
    <w:tbl>
      <w:tblPr>
        <w:tblStyle w:val="6"/>
        <w:tblpPr w:leftFromText="180" w:rightFromText="180" w:vertAnchor="text" w:horzAnchor="page" w:tblpX="1939" w:tblpY="2"/>
        <w:tblOverlap w:val="never"/>
        <w:tblW w:w="8720" w:type="dxa"/>
        <w:tblInd w:w="0" w:type="dxa"/>
        <w:tblLayout w:type="fixed"/>
        <w:tblCellMar>
          <w:top w:w="0" w:type="dxa"/>
          <w:left w:w="108" w:type="dxa"/>
          <w:bottom w:w="0" w:type="dxa"/>
          <w:right w:w="108" w:type="dxa"/>
        </w:tblCellMar>
      </w:tblPr>
      <w:tblGrid>
        <w:gridCol w:w="532"/>
        <w:gridCol w:w="802"/>
        <w:gridCol w:w="1254"/>
        <w:gridCol w:w="1709"/>
        <w:gridCol w:w="1394"/>
        <w:gridCol w:w="1137"/>
        <w:gridCol w:w="515"/>
        <w:gridCol w:w="624"/>
        <w:gridCol w:w="753"/>
      </w:tblGrid>
      <w:tr>
        <w:tblPrEx>
          <w:tblLayout w:type="fixed"/>
          <w:tblCellMar>
            <w:top w:w="0" w:type="dxa"/>
            <w:left w:w="108" w:type="dxa"/>
            <w:bottom w:w="0" w:type="dxa"/>
            <w:right w:w="108" w:type="dxa"/>
          </w:tblCellMar>
        </w:tblPrEx>
        <w:trPr>
          <w:trHeight w:val="483" w:hRule="exact"/>
        </w:trPr>
        <w:tc>
          <w:tcPr>
            <w:tcW w:w="8720" w:type="dxa"/>
            <w:gridSpan w:val="9"/>
            <w:tcBorders>
              <w:top w:val="nil"/>
              <w:left w:val="nil"/>
              <w:bottom w:val="nil"/>
              <w:right w:val="nil"/>
            </w:tcBorders>
            <w:vAlign w:val="center"/>
          </w:tcPr>
          <w:p>
            <w:pPr>
              <w:widowControl/>
              <w:ind w:firstLine="2891" w:firstLineChars="900"/>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481" w:hRule="atLeast"/>
        </w:trPr>
        <w:tc>
          <w:tcPr>
            <w:tcW w:w="8720" w:type="dxa"/>
            <w:gridSpan w:val="9"/>
            <w:tcBorders>
              <w:top w:val="nil"/>
              <w:left w:val="nil"/>
              <w:bottom w:val="nil"/>
              <w:right w:val="nil"/>
            </w:tcBorders>
            <w:vAlign w:val="center"/>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 w:val="21"/>
                <w:szCs w:val="21"/>
              </w:rPr>
              <w:t>（2021年度）</w:t>
            </w:r>
          </w:p>
        </w:tc>
      </w:tr>
      <w:tr>
        <w:tblPrEx>
          <w:tblLayout w:type="fixed"/>
          <w:tblCellMar>
            <w:top w:w="0" w:type="dxa"/>
            <w:left w:w="108" w:type="dxa"/>
            <w:bottom w:w="0" w:type="dxa"/>
            <w:right w:w="108" w:type="dxa"/>
          </w:tblCellMar>
        </w:tblPrEx>
        <w:trPr>
          <w:trHeight w:val="692" w:hRule="exact"/>
        </w:trPr>
        <w:tc>
          <w:tcPr>
            <w:tcW w:w="13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386"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免除生源地为南疆四地州和其他边境县、贫困县中等职业学校学生住宿费和教材费补助资金</w:t>
            </w:r>
          </w:p>
        </w:tc>
      </w:tr>
      <w:tr>
        <w:tblPrEx>
          <w:tblLayout w:type="fixed"/>
          <w:tblCellMar>
            <w:top w:w="0" w:type="dxa"/>
            <w:left w:w="108" w:type="dxa"/>
            <w:bottom w:w="0" w:type="dxa"/>
            <w:right w:w="108" w:type="dxa"/>
          </w:tblCellMar>
        </w:tblPrEx>
        <w:trPr>
          <w:trHeight w:val="590" w:hRule="exact"/>
        </w:trPr>
        <w:tc>
          <w:tcPr>
            <w:tcW w:w="13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3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1892"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99" w:hRule="exact"/>
        </w:trPr>
        <w:tc>
          <w:tcPr>
            <w:tcW w:w="133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442" w:hRule="exact"/>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462" w:hRule="exact"/>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1.36</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53" w:hRule="exact"/>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1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45" w:hRule="exact"/>
        </w:trPr>
        <w:tc>
          <w:tcPr>
            <w:tcW w:w="13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其他资金</w:t>
            </w:r>
          </w:p>
        </w:tc>
        <w:tc>
          <w:tcPr>
            <w:tcW w:w="1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2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602" w:hRule="exact"/>
        </w:trPr>
        <w:tc>
          <w:tcPr>
            <w:tcW w:w="53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15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02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894" w:hRule="exac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15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中等职业教育免住宿费、教材费补助资金的设立从制度上有效缓解了家庭经济困难学生的经济负担，进一步优化了教育结构，维护教育公平，促进了中等职业教育持续健康发展，覆盖免为南疆四地州、边境及贫困县中职学籍学生的100%。</w:t>
            </w:r>
          </w:p>
        </w:tc>
        <w:tc>
          <w:tcPr>
            <w:tcW w:w="302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项目实际到位资金1.36万元，目前已经执行1.36万元，执行率100%.</w:t>
            </w:r>
          </w:p>
        </w:tc>
      </w:tr>
      <w:tr>
        <w:tblPrEx>
          <w:tblLayout w:type="fixed"/>
          <w:tblCellMar>
            <w:top w:w="0" w:type="dxa"/>
            <w:left w:w="108" w:type="dxa"/>
            <w:bottom w:w="0" w:type="dxa"/>
            <w:right w:w="108" w:type="dxa"/>
          </w:tblCellMar>
        </w:tblPrEx>
        <w:trPr>
          <w:trHeight w:val="829" w:hRule="exact"/>
        </w:trPr>
        <w:tc>
          <w:tcPr>
            <w:tcW w:w="532"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80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25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670"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125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免住宿教材应受助学生数</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111</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111</w:t>
            </w:r>
          </w:p>
        </w:tc>
        <w:tc>
          <w:tcPr>
            <w:tcW w:w="515"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624"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41"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南四地州免学住宿教材覆盖率</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74"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助学金覆盖率</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46"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建档立卡学生免住宿教材费覆盖率</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38"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26"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资金完成时间</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80"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p>
        </w:tc>
        <w:tc>
          <w:tcPr>
            <w:tcW w:w="125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家庭经济困难学生的生活负担</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有效减轻</w:t>
            </w:r>
          </w:p>
        </w:tc>
        <w:tc>
          <w:tcPr>
            <w:tcW w:w="515"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30</w:t>
            </w:r>
          </w:p>
        </w:tc>
        <w:tc>
          <w:tcPr>
            <w:tcW w:w="624"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30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4"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restart"/>
            <w:tcBorders>
              <w:top w:val="nil"/>
              <w:left w:val="single" w:color="auto" w:sz="4" w:space="0"/>
              <w:right w:val="single" w:color="auto" w:sz="4" w:space="0"/>
            </w:tcBorders>
            <w:vAlign w:val="center"/>
          </w:tcPr>
          <w:p>
            <w:pPr>
              <w:widowControl/>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12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6" w:hRule="exact"/>
        </w:trPr>
        <w:tc>
          <w:tcPr>
            <w:tcW w:w="53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2"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5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70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家长满意度</w:t>
            </w:r>
          </w:p>
        </w:tc>
        <w:tc>
          <w:tcPr>
            <w:tcW w:w="13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54" w:hRule="exact"/>
        </w:trPr>
        <w:tc>
          <w:tcPr>
            <w:tcW w:w="682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2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792" w:tblpY="2"/>
        <w:tblOverlap w:val="never"/>
        <w:tblW w:w="8336" w:type="dxa"/>
        <w:tblInd w:w="0" w:type="dxa"/>
        <w:tblLayout w:type="fixed"/>
        <w:tblCellMar>
          <w:top w:w="0" w:type="dxa"/>
          <w:left w:w="0" w:type="dxa"/>
          <w:bottom w:w="0" w:type="dxa"/>
          <w:right w:w="0" w:type="dxa"/>
        </w:tblCellMar>
      </w:tblPr>
      <w:tblGrid>
        <w:gridCol w:w="402"/>
        <w:gridCol w:w="904"/>
        <w:gridCol w:w="1032"/>
        <w:gridCol w:w="1397"/>
        <w:gridCol w:w="977"/>
        <w:gridCol w:w="1147"/>
        <w:gridCol w:w="463"/>
        <w:gridCol w:w="639"/>
        <w:gridCol w:w="1375"/>
      </w:tblGrid>
      <w:tr>
        <w:tblPrEx>
          <w:tblLayout w:type="fixed"/>
          <w:tblCellMar>
            <w:top w:w="0" w:type="dxa"/>
            <w:left w:w="0" w:type="dxa"/>
            <w:bottom w:w="0" w:type="dxa"/>
            <w:right w:w="0" w:type="dxa"/>
          </w:tblCellMar>
        </w:tblPrEx>
        <w:trPr>
          <w:trHeight w:val="504" w:hRule="atLeast"/>
        </w:trPr>
        <w:tc>
          <w:tcPr>
            <w:tcW w:w="8336"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trHeight w:val="305" w:hRule="atLeast"/>
        </w:trPr>
        <w:tc>
          <w:tcPr>
            <w:tcW w:w="8336" w:type="dxa"/>
            <w:gridSpan w:val="9"/>
            <w:tcBorders>
              <w:top w:val="nil"/>
              <w:left w:val="nil"/>
              <w:bottom w:val="single" w:color="auto" w:sz="4" w:space="0"/>
              <w:right w:val="nil"/>
            </w:tcBorders>
            <w:tcMar>
              <w:top w:w="15" w:type="dxa"/>
              <w:left w:w="15" w:type="dxa"/>
              <w:right w:w="15" w:type="dxa"/>
            </w:tcMar>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 年度）</w:t>
            </w:r>
          </w:p>
        </w:tc>
      </w:tr>
      <w:tr>
        <w:tblPrEx>
          <w:tblLayout w:type="fixed"/>
          <w:tblCellMar>
            <w:top w:w="0" w:type="dxa"/>
            <w:left w:w="0" w:type="dxa"/>
            <w:bottom w:w="0" w:type="dxa"/>
            <w:right w:w="0" w:type="dxa"/>
          </w:tblCellMar>
        </w:tblPrEx>
        <w:trPr>
          <w:trHeight w:val="509" w:hRule="atLeast"/>
        </w:trPr>
        <w:tc>
          <w:tcPr>
            <w:tcW w:w="130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030"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世行项目</w:t>
            </w:r>
          </w:p>
        </w:tc>
      </w:tr>
      <w:tr>
        <w:tblPrEx>
          <w:tblLayout w:type="fixed"/>
          <w:tblCellMar>
            <w:top w:w="0" w:type="dxa"/>
            <w:left w:w="0" w:type="dxa"/>
            <w:bottom w:w="0" w:type="dxa"/>
            <w:right w:w="0" w:type="dxa"/>
          </w:tblCellMar>
        </w:tblPrEx>
        <w:trPr>
          <w:trHeight w:val="509" w:hRule="atLeast"/>
        </w:trPr>
        <w:tc>
          <w:tcPr>
            <w:tcW w:w="1306"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340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477"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0" w:type="dxa"/>
            <w:bottom w:w="0" w:type="dxa"/>
            <w:right w:w="0" w:type="dxa"/>
          </w:tblCellMar>
        </w:tblPrEx>
        <w:trPr>
          <w:trHeight w:val="741" w:hRule="atLeast"/>
        </w:trPr>
        <w:tc>
          <w:tcPr>
            <w:tcW w:w="1306"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0" w:type="dxa"/>
            <w:bottom w:w="0" w:type="dxa"/>
            <w:right w:w="0" w:type="dxa"/>
          </w:tblCellMar>
        </w:tblPrEx>
        <w:trPr>
          <w:trHeight w:val="509" w:hRule="atLeast"/>
        </w:trPr>
        <w:tc>
          <w:tcPr>
            <w:tcW w:w="1306"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0" w:type="dxa"/>
            <w:bottom w:w="0" w:type="dxa"/>
            <w:right w:w="0" w:type="dxa"/>
          </w:tblCellMar>
        </w:tblPrEx>
        <w:trPr>
          <w:trHeight w:val="626" w:hRule="atLeast"/>
        </w:trPr>
        <w:tc>
          <w:tcPr>
            <w:tcW w:w="1306"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566" w:hRule="atLeast"/>
        </w:trPr>
        <w:tc>
          <w:tcPr>
            <w:tcW w:w="1306"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509" w:hRule="atLeast"/>
        </w:trPr>
        <w:tc>
          <w:tcPr>
            <w:tcW w:w="1306"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3013.67</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59" w:hRule="atLeast"/>
        </w:trPr>
        <w:tc>
          <w:tcPr>
            <w:tcW w:w="40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31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62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0" w:type="dxa"/>
            <w:bottom w:w="0" w:type="dxa"/>
            <w:right w:w="0" w:type="dxa"/>
          </w:tblCellMar>
        </w:tblPrEx>
        <w:trPr>
          <w:trHeight w:val="1183" w:hRule="atLeast"/>
        </w:trPr>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310"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加大对职业教育的投入，以应对经济发展对新技能的需求，要求扩大中等和高等职业教育的招生规模，提高职业教育的办学质量和相关性，构建现代职教体系。</w:t>
            </w:r>
          </w:p>
        </w:tc>
        <w:tc>
          <w:tcPr>
            <w:tcW w:w="3624"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项目资金来源于每年收取的学生学费，项目资金预算数3013.67万元，项目实际到位资金3013.67万元，已经全部执行完毕，执行率100%。</w:t>
            </w:r>
          </w:p>
        </w:tc>
      </w:tr>
      <w:tr>
        <w:tblPrEx>
          <w:tblLayout w:type="fixed"/>
          <w:tblCellMar>
            <w:top w:w="0" w:type="dxa"/>
            <w:left w:w="0" w:type="dxa"/>
            <w:bottom w:w="0" w:type="dxa"/>
            <w:right w:w="0" w:type="dxa"/>
          </w:tblCellMar>
        </w:tblPrEx>
        <w:trPr>
          <w:trHeight w:val="449" w:hRule="atLeast"/>
        </w:trPr>
        <w:tc>
          <w:tcPr>
            <w:tcW w:w="40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9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0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13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tc>
        <w:tc>
          <w:tcPr>
            <w:tcW w:w="46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6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3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0" w:type="dxa"/>
            <w:bottom w:w="0" w:type="dxa"/>
            <w:right w:w="0" w:type="dxa"/>
          </w:tblCellMar>
        </w:tblPrEx>
        <w:trPr>
          <w:trHeight w:val="359"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9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46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63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626"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r>
              <w:rPr>
                <w:rFonts w:ascii="仿宋_GB2312" w:hAnsi="仿宋_GB2312" w:eastAsia="仿宋_GB2312" w:cs="仿宋_GB2312"/>
                <w:spacing w:val="-2"/>
                <w:sz w:val="18"/>
                <w:szCs w:val="18"/>
              </w:rPr>
              <w:t>(50分)</w:t>
            </w:r>
          </w:p>
        </w:tc>
        <w:tc>
          <w:tcPr>
            <w:tcW w:w="1032" w:type="dxa"/>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短期培训楼面积</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10000平方米</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10000平方米</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611"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资金按期拨付率</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66"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经费支付及时性</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89"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还本付息经费</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290万元</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290万元</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44"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资本性支出成本</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2723.67万元</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2723.67万元</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691"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r>
              <w:rPr>
                <w:rFonts w:ascii="仿宋_GB2312" w:hAnsi="仿宋_GB2312" w:eastAsia="仿宋_GB2312" w:cs="仿宋_GB2312"/>
                <w:spacing w:val="-2"/>
                <w:sz w:val="18"/>
                <w:szCs w:val="18"/>
              </w:rPr>
              <w:t>(</w:t>
            </w:r>
            <w:r>
              <w:rPr>
                <w:rFonts w:hint="eastAsia" w:ascii="仿宋_GB2312" w:hAnsi="仿宋_GB2312" w:eastAsia="仿宋_GB2312" w:cs="仿宋_GB2312"/>
                <w:spacing w:val="-2"/>
                <w:sz w:val="18"/>
                <w:szCs w:val="18"/>
              </w:rPr>
              <w:t>3</w:t>
            </w:r>
            <w:r>
              <w:rPr>
                <w:rFonts w:ascii="仿宋_GB2312" w:hAnsi="仿宋_GB2312" w:eastAsia="仿宋_GB2312" w:cs="仿宋_GB2312"/>
                <w:spacing w:val="-2"/>
                <w:sz w:val="18"/>
                <w:szCs w:val="18"/>
              </w:rPr>
              <w:t>0分)</w:t>
            </w:r>
          </w:p>
        </w:tc>
        <w:tc>
          <w:tcPr>
            <w:tcW w:w="103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学院社会影响力不断提升</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有效提升</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691"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提高职业教育的办学质量</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56" w:hRule="atLeast"/>
        </w:trPr>
        <w:tc>
          <w:tcPr>
            <w:tcW w:w="402" w:type="dxa"/>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r>
              <w:rPr>
                <w:rFonts w:ascii="仿宋_GB2312" w:hAnsi="仿宋_GB2312" w:eastAsia="仿宋_GB2312" w:cs="仿宋_GB2312"/>
                <w:spacing w:val="-2"/>
                <w:sz w:val="18"/>
                <w:szCs w:val="18"/>
              </w:rPr>
              <w:t>(</w:t>
            </w:r>
            <w:r>
              <w:rPr>
                <w:rFonts w:hint="eastAsia" w:ascii="仿宋_GB2312" w:hAnsi="仿宋_GB2312" w:eastAsia="仿宋_GB2312" w:cs="仿宋_GB2312"/>
                <w:spacing w:val="-2"/>
                <w:sz w:val="18"/>
                <w:szCs w:val="18"/>
              </w:rPr>
              <w:t>1</w:t>
            </w:r>
            <w:r>
              <w:rPr>
                <w:rFonts w:ascii="仿宋_GB2312" w:hAnsi="仿宋_GB2312" w:eastAsia="仿宋_GB2312" w:cs="仿宋_GB2312"/>
                <w:spacing w:val="-2"/>
                <w:sz w:val="18"/>
                <w:szCs w:val="18"/>
              </w:rPr>
              <w:t>0分)</w:t>
            </w:r>
          </w:p>
        </w:tc>
        <w:tc>
          <w:tcPr>
            <w:tcW w:w="103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教职工的满意度</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68" w:hRule="atLeast"/>
        </w:trPr>
        <w:tc>
          <w:tcPr>
            <w:tcW w:w="40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427" w:hRule="atLeast"/>
        </w:trPr>
        <w:tc>
          <w:tcPr>
            <w:tcW w:w="5859"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46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3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861" w:tblpY="-13"/>
        <w:tblOverlap w:val="never"/>
        <w:tblW w:w="8599" w:type="dxa"/>
        <w:tblInd w:w="0" w:type="dxa"/>
        <w:tblLayout w:type="fixed"/>
        <w:tblCellMar>
          <w:top w:w="0" w:type="dxa"/>
          <w:left w:w="108" w:type="dxa"/>
          <w:bottom w:w="0" w:type="dxa"/>
          <w:right w:w="108" w:type="dxa"/>
        </w:tblCellMar>
      </w:tblPr>
      <w:tblGrid>
        <w:gridCol w:w="689"/>
        <w:gridCol w:w="342"/>
        <w:gridCol w:w="296"/>
        <w:gridCol w:w="1333"/>
        <w:gridCol w:w="2153"/>
        <w:gridCol w:w="590"/>
        <w:gridCol w:w="893"/>
        <w:gridCol w:w="578"/>
        <w:gridCol w:w="707"/>
        <w:gridCol w:w="1018"/>
      </w:tblGrid>
      <w:tr>
        <w:tblPrEx>
          <w:tblLayout w:type="fixed"/>
          <w:tblCellMar>
            <w:top w:w="0" w:type="dxa"/>
            <w:left w:w="108" w:type="dxa"/>
            <w:bottom w:w="0" w:type="dxa"/>
            <w:right w:w="108" w:type="dxa"/>
          </w:tblCellMar>
        </w:tblPrEx>
        <w:trPr>
          <w:trHeight w:val="467" w:hRule="exact"/>
        </w:trPr>
        <w:tc>
          <w:tcPr>
            <w:tcW w:w="8599" w:type="dxa"/>
            <w:gridSpan w:val="1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328" w:hRule="atLeast"/>
        </w:trPr>
        <w:tc>
          <w:tcPr>
            <w:tcW w:w="8599" w:type="dxa"/>
            <w:gridSpan w:val="10"/>
            <w:tcBorders>
              <w:top w:val="nil"/>
              <w:left w:val="nil"/>
              <w:bottom w:val="nil"/>
              <w:right w:val="nil"/>
            </w:tcBorders>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2021年度）</w:t>
            </w:r>
          </w:p>
        </w:tc>
      </w:tr>
      <w:tr>
        <w:tblPrEx>
          <w:tblLayout w:type="fixed"/>
          <w:tblCellMar>
            <w:top w:w="0" w:type="dxa"/>
            <w:left w:w="108" w:type="dxa"/>
            <w:bottom w:w="0" w:type="dxa"/>
            <w:right w:w="108" w:type="dxa"/>
          </w:tblCellMar>
        </w:tblPrEx>
        <w:trPr>
          <w:trHeight w:val="458" w:hRule="exact"/>
        </w:trPr>
        <w:tc>
          <w:tcPr>
            <w:tcW w:w="10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68"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思想政治理论教育工作专项经费</w:t>
            </w:r>
          </w:p>
        </w:tc>
      </w:tr>
      <w:tr>
        <w:tblPrEx>
          <w:tblLayout w:type="fixed"/>
          <w:tblCellMar>
            <w:top w:w="0" w:type="dxa"/>
            <w:left w:w="108" w:type="dxa"/>
            <w:bottom w:w="0" w:type="dxa"/>
            <w:right w:w="108" w:type="dxa"/>
          </w:tblCellMar>
        </w:tblPrEx>
        <w:trPr>
          <w:trHeight w:val="450" w:hRule="exact"/>
        </w:trPr>
        <w:tc>
          <w:tcPr>
            <w:tcW w:w="10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37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30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90" w:hRule="exact"/>
        </w:trPr>
        <w:tc>
          <w:tcPr>
            <w:tcW w:w="103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10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449" w:hRule="exact"/>
        </w:trPr>
        <w:tc>
          <w:tcPr>
            <w:tcW w:w="1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21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9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454" w:hRule="exact"/>
        </w:trPr>
        <w:tc>
          <w:tcPr>
            <w:tcW w:w="1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21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47" w:hRule="exact"/>
        </w:trPr>
        <w:tc>
          <w:tcPr>
            <w:tcW w:w="1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215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87" w:hRule="exact"/>
        </w:trPr>
        <w:tc>
          <w:tcPr>
            <w:tcW w:w="10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6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215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01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96" w:hRule="exact"/>
        </w:trPr>
        <w:tc>
          <w:tcPr>
            <w:tcW w:w="68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71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19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381" w:hRule="exact"/>
        </w:trPr>
        <w:tc>
          <w:tcPr>
            <w:tcW w:w="68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71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全面落实习近平在全国高校思想政治工作会议上的重要讲话精神，切实推动把思想政治工作贯穿教育教学全过程，实现全程育人、全方位育人，努力开创我国高等教育事业发展新局面。</w:t>
            </w:r>
          </w:p>
        </w:tc>
        <w:tc>
          <w:tcPr>
            <w:tcW w:w="319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项目资金来源于每年收取的学生学费，项目实际到位资金100万元，已经全部执行完毕，执行率100%。</w:t>
            </w:r>
          </w:p>
        </w:tc>
      </w:tr>
      <w:tr>
        <w:tblPrEx>
          <w:tblLayout w:type="fixed"/>
          <w:tblCellMar>
            <w:top w:w="0" w:type="dxa"/>
            <w:left w:w="108" w:type="dxa"/>
            <w:bottom w:w="0" w:type="dxa"/>
            <w:right w:w="108" w:type="dxa"/>
          </w:tblCellMar>
        </w:tblPrEx>
        <w:trPr>
          <w:trHeight w:val="702" w:hRule="exact"/>
        </w:trPr>
        <w:tc>
          <w:tcPr>
            <w:tcW w:w="689"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63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33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59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0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01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605" w:hRule="exac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（50分）</w:t>
            </w:r>
          </w:p>
        </w:tc>
        <w:tc>
          <w:tcPr>
            <w:tcW w:w="13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思政类专题讲座覆盖学生人数</w:t>
            </w:r>
          </w:p>
        </w:tc>
        <w:tc>
          <w:tcPr>
            <w:tcW w:w="59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15000人</w:t>
            </w:r>
          </w:p>
        </w:tc>
        <w:tc>
          <w:tcPr>
            <w:tcW w:w="8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15000人</w:t>
            </w:r>
          </w:p>
        </w:tc>
        <w:tc>
          <w:tcPr>
            <w:tcW w:w="57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73" w:hRule="exac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思政类专题讲座场次</w:t>
            </w:r>
          </w:p>
        </w:tc>
        <w:tc>
          <w:tcPr>
            <w:tcW w:w="59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16次</w:t>
            </w:r>
          </w:p>
        </w:tc>
        <w:tc>
          <w:tcPr>
            <w:tcW w:w="89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16次</w:t>
            </w:r>
          </w:p>
        </w:tc>
        <w:tc>
          <w:tcPr>
            <w:tcW w:w="57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48" w:hRule="exac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思政类教师专项培训人次</w:t>
            </w:r>
          </w:p>
        </w:tc>
        <w:tc>
          <w:tcPr>
            <w:tcW w:w="59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20人</w:t>
            </w:r>
          </w:p>
        </w:tc>
        <w:tc>
          <w:tcPr>
            <w:tcW w:w="89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20人</w:t>
            </w:r>
          </w:p>
        </w:tc>
        <w:tc>
          <w:tcPr>
            <w:tcW w:w="57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6"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思政类教师在专业教师中的占比</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6.67%</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338"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思政类课程排课占比</w:t>
            </w:r>
          </w:p>
        </w:tc>
        <w:tc>
          <w:tcPr>
            <w:tcW w:w="59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89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w:t>
            </w:r>
          </w:p>
        </w:tc>
        <w:tc>
          <w:tcPr>
            <w:tcW w:w="57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6"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思政类课题的最长完成时间</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5个月</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5个月</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6"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效益指标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(30分)</w:t>
            </w:r>
          </w:p>
        </w:tc>
        <w:tc>
          <w:tcPr>
            <w:tcW w:w="1333"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学院的育人能力和社会认可度</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6"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学生的政治素养和爱国主义情怀</w:t>
            </w:r>
          </w:p>
        </w:tc>
        <w:tc>
          <w:tcPr>
            <w:tcW w:w="5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有效提高</w:t>
            </w:r>
          </w:p>
        </w:tc>
        <w:tc>
          <w:tcPr>
            <w:tcW w:w="89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有效提高</w:t>
            </w:r>
          </w:p>
        </w:tc>
        <w:tc>
          <w:tcPr>
            <w:tcW w:w="57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63"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（10分）</w:t>
            </w:r>
          </w:p>
        </w:tc>
        <w:tc>
          <w:tcPr>
            <w:tcW w:w="13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15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学生的满意度</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1187" w:hRule="atLeast"/>
        </w:trPr>
        <w:tc>
          <w:tcPr>
            <w:tcW w:w="68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15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思政教师的满意度</w:t>
            </w:r>
          </w:p>
        </w:tc>
        <w:tc>
          <w:tcPr>
            <w:tcW w:w="59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9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7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3" w:hRule="exact"/>
        </w:trPr>
        <w:tc>
          <w:tcPr>
            <w:tcW w:w="629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bookmarkStart w:id="1" w:name="_GoBack"/>
            <w:bookmarkEnd w:id="1"/>
          </w:p>
        </w:tc>
        <w:tc>
          <w:tcPr>
            <w:tcW w:w="57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1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801" w:tblpY="36"/>
        <w:tblOverlap w:val="never"/>
        <w:tblW w:w="8485" w:type="dxa"/>
        <w:tblInd w:w="0" w:type="dxa"/>
        <w:tblLayout w:type="fixed"/>
        <w:tblCellMar>
          <w:top w:w="0" w:type="dxa"/>
          <w:left w:w="0" w:type="dxa"/>
          <w:bottom w:w="0" w:type="dxa"/>
          <w:right w:w="0" w:type="dxa"/>
        </w:tblCellMar>
      </w:tblPr>
      <w:tblGrid>
        <w:gridCol w:w="595"/>
        <w:gridCol w:w="529"/>
        <w:gridCol w:w="301"/>
        <w:gridCol w:w="870"/>
        <w:gridCol w:w="210"/>
        <w:gridCol w:w="797"/>
        <w:gridCol w:w="573"/>
        <w:gridCol w:w="804"/>
        <w:gridCol w:w="900"/>
        <w:gridCol w:w="179"/>
        <w:gridCol w:w="708"/>
        <w:gridCol w:w="103"/>
        <w:gridCol w:w="886"/>
        <w:gridCol w:w="286"/>
        <w:gridCol w:w="744"/>
      </w:tblGrid>
      <w:tr>
        <w:tblPrEx>
          <w:tblLayout w:type="fixed"/>
          <w:tblCellMar>
            <w:top w:w="0" w:type="dxa"/>
            <w:left w:w="0" w:type="dxa"/>
            <w:bottom w:w="0" w:type="dxa"/>
            <w:right w:w="0" w:type="dxa"/>
          </w:tblCellMar>
        </w:tblPrEx>
        <w:trPr>
          <w:trHeight w:val="90" w:hRule="atLeast"/>
        </w:trPr>
        <w:tc>
          <w:tcPr>
            <w:tcW w:w="848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仿宋_GB2312" w:eastAsia="仿宋_GB2312"/>
                <w:b/>
                <w:bCs/>
                <w:sz w:val="32"/>
                <w:szCs w:val="32"/>
              </w:rPr>
              <w:t>项目支出绩效自评表</w:t>
            </w:r>
          </w:p>
        </w:tc>
      </w:tr>
      <w:tr>
        <w:tblPrEx>
          <w:tblLayout w:type="fixed"/>
          <w:tblCellMar>
            <w:top w:w="0" w:type="dxa"/>
            <w:left w:w="0" w:type="dxa"/>
            <w:bottom w:w="0" w:type="dxa"/>
            <w:right w:w="0" w:type="dxa"/>
          </w:tblCellMar>
        </w:tblPrEx>
        <w:trPr>
          <w:trHeight w:val="315" w:hRule="atLeast"/>
        </w:trPr>
        <w:tc>
          <w:tcPr>
            <w:tcW w:w="8485" w:type="dxa"/>
            <w:gridSpan w:val="15"/>
            <w:tcBorders>
              <w:top w:val="nil"/>
              <w:left w:val="nil"/>
              <w:bottom w:val="single" w:color="auto" w:sz="4" w:space="0"/>
              <w:right w:val="nil"/>
            </w:tcBorders>
            <w:tcMar>
              <w:top w:w="15" w:type="dxa"/>
              <w:left w:w="15" w:type="dxa"/>
              <w:right w:w="15" w:type="dxa"/>
            </w:tcMar>
            <w:vAlign w:val="top"/>
          </w:tcPr>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  年度）</w:t>
            </w:r>
          </w:p>
        </w:tc>
      </w:tr>
      <w:tr>
        <w:tblPrEx>
          <w:tblLayout w:type="fixed"/>
          <w:tblCellMar>
            <w:top w:w="0" w:type="dxa"/>
            <w:left w:w="0" w:type="dxa"/>
            <w:bottom w:w="0" w:type="dxa"/>
            <w:right w:w="0" w:type="dxa"/>
          </w:tblCellMar>
        </w:tblPrEx>
        <w:trPr>
          <w:trHeight w:val="315" w:hRule="atLeast"/>
        </w:trPr>
        <w:tc>
          <w:tcPr>
            <w:tcW w:w="112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361" w:type="dxa"/>
            <w:gridSpan w:val="1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学院奖助学金经费</w:t>
            </w:r>
          </w:p>
        </w:tc>
      </w:tr>
      <w:tr>
        <w:tblPrEx>
          <w:tblLayout w:type="fixed"/>
          <w:tblCellMar>
            <w:top w:w="0" w:type="dxa"/>
            <w:left w:w="0" w:type="dxa"/>
            <w:bottom w:w="0" w:type="dxa"/>
            <w:right w:w="0" w:type="dxa"/>
          </w:tblCellMar>
        </w:tblPrEx>
        <w:trPr>
          <w:trHeight w:val="315" w:hRule="atLeast"/>
        </w:trPr>
        <w:tc>
          <w:tcPr>
            <w:tcW w:w="112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3555"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906"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0" w:type="dxa"/>
            <w:bottom w:w="0" w:type="dxa"/>
            <w:right w:w="0" w:type="dxa"/>
          </w:tblCellMar>
        </w:tblPrEx>
        <w:trPr>
          <w:trHeight w:val="477" w:hRule="atLeast"/>
        </w:trPr>
        <w:tc>
          <w:tcPr>
            <w:tcW w:w="1124"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38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9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11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0" w:type="dxa"/>
            <w:bottom w:w="0" w:type="dxa"/>
            <w:right w:w="0" w:type="dxa"/>
          </w:tblCellMar>
        </w:tblPrEx>
        <w:trPr>
          <w:trHeight w:val="315" w:hRule="atLeast"/>
        </w:trPr>
        <w:tc>
          <w:tcPr>
            <w:tcW w:w="1124"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8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1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0" w:type="dxa"/>
            <w:bottom w:w="0" w:type="dxa"/>
            <w:right w:w="0" w:type="dxa"/>
          </w:tblCellMar>
        </w:tblPrEx>
        <w:trPr>
          <w:trHeight w:val="549" w:hRule="atLeast"/>
        </w:trPr>
        <w:tc>
          <w:tcPr>
            <w:tcW w:w="1124"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8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11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79" w:hRule="atLeast"/>
        </w:trPr>
        <w:tc>
          <w:tcPr>
            <w:tcW w:w="1124"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8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11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15" w:hRule="atLeast"/>
        </w:trPr>
        <w:tc>
          <w:tcPr>
            <w:tcW w:w="1124"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38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w:t>
            </w:r>
          </w:p>
        </w:tc>
        <w:tc>
          <w:tcPr>
            <w:tcW w:w="137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9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11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0" w:type="dxa"/>
            <w:bottom w:w="0" w:type="dxa"/>
            <w:right w:w="0" w:type="dxa"/>
          </w:tblCellMar>
        </w:tblPrEx>
        <w:trPr>
          <w:trHeight w:val="315" w:hRule="atLeast"/>
        </w:trPr>
        <w:tc>
          <w:tcPr>
            <w:tcW w:w="5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08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806"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0" w:type="dxa"/>
            <w:bottom w:w="0" w:type="dxa"/>
            <w:right w:w="0" w:type="dxa"/>
          </w:tblCellMar>
        </w:tblPrEx>
        <w:trPr>
          <w:trHeight w:val="1012"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408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1.完善学生资助政策，使学生资助工作更加制度化、规范化、科学化；推动国家资助政策有效实施，不让一个学生因家庭困难而失学，促进教育公平。 2.加强家庭困难学生认定工作，努力实现“精准资助”；3.加强监督，提高资助公平公正性；加强资助工作绩效考评，促进学生资助工作水平的提高。 4.延续开展好专项资助工作，减轻受助学生家庭困难和学生负担。</w:t>
            </w:r>
          </w:p>
        </w:tc>
        <w:tc>
          <w:tcPr>
            <w:tcW w:w="3806"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项目资金来源于每年收取的学生学费，2021年年初学院安排项目资金200万元，根据学生奖助实际情况需要，年末项目预算数调整为100万元。项目实际到位资金100万元，已经全部执行完毕，执行率100%</w:t>
            </w:r>
          </w:p>
        </w:tc>
      </w:tr>
      <w:tr>
        <w:tblPrEx>
          <w:tblLayout w:type="fixed"/>
          <w:tblCellMar>
            <w:top w:w="0" w:type="dxa"/>
            <w:left w:w="0" w:type="dxa"/>
            <w:bottom w:w="0" w:type="dxa"/>
            <w:right w:w="0" w:type="dxa"/>
          </w:tblCellMar>
        </w:tblPrEx>
        <w:trPr>
          <w:trHeight w:val="272" w:hRule="atLeast"/>
        </w:trPr>
        <w:tc>
          <w:tcPr>
            <w:tcW w:w="5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绩效指标</w:t>
            </w:r>
          </w:p>
        </w:tc>
        <w:tc>
          <w:tcPr>
            <w:tcW w:w="83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8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1580"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tc>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98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03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0" w:type="dxa"/>
            <w:bottom w:w="0" w:type="dxa"/>
            <w:right w:w="0" w:type="dxa"/>
          </w:tblCellMar>
        </w:tblPrEx>
        <w:trPr>
          <w:trHeight w:val="300"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5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98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03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246"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r>
              <w:rPr>
                <w:rFonts w:ascii="仿宋_GB2312" w:hAnsi="仿宋_GB2312" w:eastAsia="仿宋_GB2312" w:cs="仿宋_GB2312"/>
                <w:spacing w:val="-2"/>
                <w:sz w:val="18"/>
                <w:szCs w:val="18"/>
              </w:rPr>
              <w:t>(50分)</w:t>
            </w:r>
          </w:p>
        </w:tc>
        <w:tc>
          <w:tcPr>
            <w:tcW w:w="87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涉及院校校区</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3个</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3个</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280"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学院奖助学金发放人数</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2100人</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2100人</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15"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补助发放覆盖率</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30"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补助发放及时性</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39"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学院奖助学金档次标准</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300-800元/人</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300-800元/人</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315"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r>
              <w:rPr>
                <w:rFonts w:ascii="仿宋_GB2312" w:hAnsi="仿宋_GB2312" w:eastAsia="仿宋_GB2312" w:cs="仿宋_GB2312"/>
                <w:spacing w:val="-2"/>
                <w:sz w:val="18"/>
                <w:szCs w:val="18"/>
              </w:rPr>
              <w:t>(</w:t>
            </w:r>
            <w:r>
              <w:rPr>
                <w:rFonts w:hint="eastAsia" w:ascii="仿宋_GB2312" w:hAnsi="仿宋_GB2312" w:eastAsia="仿宋_GB2312" w:cs="仿宋_GB2312"/>
                <w:spacing w:val="-2"/>
                <w:sz w:val="18"/>
                <w:szCs w:val="18"/>
              </w:rPr>
              <w:t>3</w:t>
            </w:r>
            <w:r>
              <w:rPr>
                <w:rFonts w:ascii="仿宋_GB2312" w:hAnsi="仿宋_GB2312" w:eastAsia="仿宋_GB2312" w:cs="仿宋_GB2312"/>
                <w:spacing w:val="-2"/>
                <w:sz w:val="18"/>
                <w:szCs w:val="18"/>
              </w:rPr>
              <w:t>0分)</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社会效益指标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有效激发受助学生学习热情，减轻受助学生家庭困难和学生负担。</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效果显著</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45"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建立和完善学院的奖助学金政策</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长期</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长期</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15</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786" w:hRule="atLeast"/>
        </w:trPr>
        <w:tc>
          <w:tcPr>
            <w:tcW w:w="59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c>
          <w:tcPr>
            <w:tcW w:w="8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r>
              <w:rPr>
                <w:rFonts w:ascii="仿宋_GB2312" w:hAnsi="仿宋_GB2312" w:eastAsia="仿宋_GB2312" w:cs="仿宋_GB2312"/>
                <w:spacing w:val="-2"/>
                <w:sz w:val="18"/>
                <w:szCs w:val="18"/>
              </w:rPr>
              <w:t>(</w:t>
            </w:r>
            <w:r>
              <w:rPr>
                <w:rFonts w:hint="eastAsia" w:ascii="仿宋_GB2312" w:hAnsi="仿宋_GB2312" w:eastAsia="仿宋_GB2312" w:cs="仿宋_GB2312"/>
                <w:spacing w:val="-2"/>
                <w:sz w:val="18"/>
                <w:szCs w:val="18"/>
              </w:rPr>
              <w:t>1</w:t>
            </w:r>
            <w:r>
              <w:rPr>
                <w:rFonts w:ascii="仿宋_GB2312" w:hAnsi="仿宋_GB2312" w:eastAsia="仿宋_GB2312" w:cs="仿宋_GB2312"/>
                <w:spacing w:val="-2"/>
                <w:sz w:val="18"/>
                <w:szCs w:val="18"/>
              </w:rPr>
              <w:t>0分)</w:t>
            </w:r>
          </w:p>
        </w:tc>
        <w:tc>
          <w:tcPr>
            <w:tcW w:w="87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158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学生满意度</w:t>
            </w:r>
          </w:p>
        </w:tc>
        <w:tc>
          <w:tcPr>
            <w:tcW w:w="8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107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0" w:type="dxa"/>
            <w:bottom w:w="0" w:type="dxa"/>
            <w:right w:w="0" w:type="dxa"/>
          </w:tblCellMar>
        </w:tblPrEx>
        <w:trPr>
          <w:trHeight w:val="585" w:hRule="atLeast"/>
        </w:trPr>
        <w:tc>
          <w:tcPr>
            <w:tcW w:w="5758" w:type="dxa"/>
            <w:gridSpan w:val="10"/>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7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98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3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915" w:tblpY="6"/>
        <w:tblOverlap w:val="never"/>
        <w:tblW w:w="9080" w:type="dxa"/>
        <w:tblInd w:w="0" w:type="dxa"/>
        <w:tblLayout w:type="fixed"/>
        <w:tblCellMar>
          <w:top w:w="0" w:type="dxa"/>
          <w:left w:w="108" w:type="dxa"/>
          <w:bottom w:w="0" w:type="dxa"/>
          <w:right w:w="108" w:type="dxa"/>
        </w:tblCellMar>
      </w:tblPr>
      <w:tblGrid>
        <w:gridCol w:w="575"/>
        <w:gridCol w:w="684"/>
        <w:gridCol w:w="934"/>
        <w:gridCol w:w="1071"/>
        <w:gridCol w:w="1112"/>
        <w:gridCol w:w="91"/>
        <w:gridCol w:w="1246"/>
        <w:gridCol w:w="1246"/>
        <w:gridCol w:w="526"/>
        <w:gridCol w:w="100"/>
        <w:gridCol w:w="464"/>
        <w:gridCol w:w="344"/>
        <w:gridCol w:w="687"/>
      </w:tblGrid>
      <w:tr>
        <w:tblPrEx>
          <w:tblLayout w:type="fixed"/>
          <w:tblCellMar>
            <w:top w:w="0" w:type="dxa"/>
            <w:left w:w="108" w:type="dxa"/>
            <w:bottom w:w="0" w:type="dxa"/>
            <w:right w:w="108" w:type="dxa"/>
          </w:tblCellMar>
        </w:tblPrEx>
        <w:trPr>
          <w:trHeight w:val="454" w:hRule="exact"/>
        </w:trPr>
        <w:tc>
          <w:tcPr>
            <w:tcW w:w="9080" w:type="dxa"/>
            <w:gridSpan w:val="13"/>
            <w:tcBorders>
              <w:top w:val="nil"/>
              <w:left w:val="nil"/>
              <w:bottom w:val="nil"/>
              <w:right w:val="nil"/>
            </w:tcBorders>
            <w:vAlign w:val="center"/>
          </w:tcPr>
          <w:p>
            <w:pPr>
              <w:widowControl/>
              <w:jc w:val="center"/>
              <w:rPr>
                <w:rFonts w:hint="eastAsia" w:ascii="仿宋_GB2312" w:eastAsia="仿宋_GB2312"/>
                <w:b/>
                <w:bCs/>
                <w:sz w:val="32"/>
                <w:szCs w:val="32"/>
              </w:rPr>
            </w:pPr>
          </w:p>
          <w:p>
            <w:pPr>
              <w:widowControl/>
              <w:jc w:val="center"/>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1023" w:hRule="atLeast"/>
        </w:trPr>
        <w:tc>
          <w:tcPr>
            <w:tcW w:w="9080" w:type="dxa"/>
            <w:gridSpan w:val="13"/>
            <w:tcBorders>
              <w:top w:val="nil"/>
              <w:left w:val="nil"/>
              <w:bottom w:val="nil"/>
              <w:right w:val="nil"/>
            </w:tcBorders>
            <w:vAlign w:val="top"/>
          </w:tcPr>
          <w:p>
            <w:pPr>
              <w:widowControl/>
              <w:ind w:firstLine="2891" w:firstLineChars="900"/>
              <w:jc w:val="both"/>
              <w:rPr>
                <w:rFonts w:hint="eastAsia" w:ascii="仿宋_GB2312" w:eastAsia="仿宋_GB2312"/>
                <w:b/>
                <w:bCs/>
                <w:sz w:val="32"/>
                <w:szCs w:val="32"/>
              </w:rPr>
            </w:pPr>
            <w:r>
              <w:rPr>
                <w:rFonts w:hint="eastAsia" w:ascii="仿宋_GB2312" w:eastAsia="仿宋_GB2312"/>
                <w:b/>
                <w:bCs/>
                <w:sz w:val="32"/>
                <w:szCs w:val="32"/>
              </w:rPr>
              <w:t>项目支出绩效自评表</w:t>
            </w:r>
          </w:p>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640" w:hRule="exact"/>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8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自治区高校班主任、辅导员补贴经费</w:t>
            </w:r>
          </w:p>
        </w:tc>
      </w:tr>
      <w:tr>
        <w:tblPrEx>
          <w:tblLayout w:type="fixed"/>
          <w:tblCellMar>
            <w:top w:w="0" w:type="dxa"/>
            <w:left w:w="108" w:type="dxa"/>
            <w:bottom w:w="0" w:type="dxa"/>
            <w:right w:w="108" w:type="dxa"/>
          </w:tblCellMar>
        </w:tblPrEx>
        <w:trPr>
          <w:trHeight w:val="558" w:hRule="exact"/>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45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p>
            <w:pPr>
              <w:widowControl/>
              <w:jc w:val="center"/>
              <w:rPr>
                <w:rFonts w:hint="eastAsia" w:ascii="仿宋_GB2312" w:hAnsi="仿宋_GB2312" w:eastAsia="仿宋_GB2312" w:cs="仿宋_GB2312"/>
                <w:spacing w:val="-2"/>
                <w:sz w:val="18"/>
                <w:szCs w:val="18"/>
              </w:rPr>
            </w:pP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12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566" w:hRule="exact"/>
        </w:trPr>
        <w:tc>
          <w:tcPr>
            <w:tcW w:w="1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20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33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62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0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79" w:hRule="exact"/>
        </w:trPr>
        <w:tc>
          <w:tcPr>
            <w:tcW w:w="1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133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62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0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559" w:hRule="exact"/>
        </w:trPr>
        <w:tc>
          <w:tcPr>
            <w:tcW w:w="1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133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62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0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67" w:hRule="exact"/>
        </w:trPr>
        <w:tc>
          <w:tcPr>
            <w:tcW w:w="1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2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0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33" w:hRule="exact"/>
        </w:trPr>
        <w:tc>
          <w:tcPr>
            <w:tcW w:w="1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0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其他资金</w:t>
            </w:r>
          </w:p>
        </w:tc>
        <w:tc>
          <w:tcPr>
            <w:tcW w:w="11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3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2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0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53" w:hRule="exact"/>
        </w:trPr>
        <w:tc>
          <w:tcPr>
            <w:tcW w:w="57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513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367"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928" w:hRule="exact"/>
        </w:trPr>
        <w:tc>
          <w:tcPr>
            <w:tcW w:w="57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5138"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通过提高高校班主任、辅导员待遇，有效调动高校班主任、辅导员工作积极性，为稳定班主任、辅导员队伍，进一步加强和改进大学生思想政治教育工作，确保高校安全稳定提供了人才、经费和机制保证。预计给班主任，辅导员补贴经费100.04万元。</w:t>
            </w:r>
          </w:p>
        </w:tc>
        <w:tc>
          <w:tcPr>
            <w:tcW w:w="3367"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2021年1-12月共发放班主任、辅导员补贴经费354人(含学管人员)，发放金额100.04万元。此经费专款专用，面向学院所有班主任、辅导员(含学管人员)岗位补助。执行率100%</w:t>
            </w:r>
          </w:p>
        </w:tc>
      </w:tr>
      <w:tr>
        <w:tblPrEx>
          <w:tblLayout w:type="fixed"/>
          <w:tblCellMar>
            <w:top w:w="0" w:type="dxa"/>
            <w:left w:w="108" w:type="dxa"/>
            <w:bottom w:w="0" w:type="dxa"/>
            <w:right w:w="108" w:type="dxa"/>
          </w:tblCellMar>
        </w:tblPrEx>
        <w:trPr>
          <w:trHeight w:val="694" w:hRule="exact"/>
        </w:trPr>
        <w:tc>
          <w:tcPr>
            <w:tcW w:w="575"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68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9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5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459"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restart"/>
            <w:tcBorders>
              <w:top w:val="nil"/>
              <w:left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产出指标</w:t>
            </w: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补助覆盖面</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26"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564"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32"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全校辅导员人数</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70</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80人</w:t>
            </w:r>
          </w:p>
        </w:tc>
        <w:tc>
          <w:tcPr>
            <w:tcW w:w="52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6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9"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全校班主任人数</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200</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256人</w:t>
            </w:r>
          </w:p>
        </w:tc>
        <w:tc>
          <w:tcPr>
            <w:tcW w:w="52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6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32"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资金到位率</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5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44"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项目完成期限</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26"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564"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79"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项目资金总额</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100.04万元</w:t>
            </w:r>
          </w:p>
        </w:tc>
        <w:tc>
          <w:tcPr>
            <w:tcW w:w="5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5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79"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效益指标</w:t>
            </w: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学管人员工作积极性</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有效提高</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有效提高</w:t>
            </w:r>
          </w:p>
        </w:tc>
        <w:tc>
          <w:tcPr>
            <w:tcW w:w="526"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30</w:t>
            </w:r>
          </w:p>
        </w:tc>
        <w:tc>
          <w:tcPr>
            <w:tcW w:w="564"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30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1049" w:hRule="exact"/>
        </w:trPr>
        <w:tc>
          <w:tcPr>
            <w:tcW w:w="575"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9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满意度指标</w:t>
            </w:r>
          </w:p>
        </w:tc>
        <w:tc>
          <w:tcPr>
            <w:tcW w:w="227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学管人员满意度</w:t>
            </w:r>
          </w:p>
        </w:tc>
        <w:tc>
          <w:tcPr>
            <w:tcW w:w="124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24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52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64"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88" w:hRule="exact"/>
        </w:trPr>
        <w:tc>
          <w:tcPr>
            <w:tcW w:w="695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6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03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pPr w:leftFromText="180" w:rightFromText="180" w:vertAnchor="text" w:horzAnchor="page" w:tblpX="1936" w:tblpY="51"/>
        <w:tblOverlap w:val="never"/>
        <w:tblW w:w="9027" w:type="dxa"/>
        <w:tblInd w:w="0" w:type="dxa"/>
        <w:tblLayout w:type="fixed"/>
        <w:tblCellMar>
          <w:top w:w="0" w:type="dxa"/>
          <w:left w:w="108" w:type="dxa"/>
          <w:bottom w:w="0" w:type="dxa"/>
          <w:right w:w="108" w:type="dxa"/>
        </w:tblCellMar>
      </w:tblPr>
      <w:tblGrid>
        <w:gridCol w:w="630"/>
        <w:gridCol w:w="800"/>
        <w:gridCol w:w="1112"/>
        <w:gridCol w:w="730"/>
        <w:gridCol w:w="1134"/>
        <w:gridCol w:w="394"/>
        <w:gridCol w:w="740"/>
        <w:gridCol w:w="851"/>
        <w:gridCol w:w="283"/>
        <w:gridCol w:w="284"/>
        <w:gridCol w:w="425"/>
        <w:gridCol w:w="276"/>
        <w:gridCol w:w="575"/>
        <w:gridCol w:w="793"/>
      </w:tblGrid>
      <w:tr>
        <w:tblPrEx>
          <w:tblLayout w:type="fixed"/>
          <w:tblCellMar>
            <w:top w:w="0" w:type="dxa"/>
            <w:left w:w="108" w:type="dxa"/>
            <w:bottom w:w="0" w:type="dxa"/>
            <w:right w:w="108" w:type="dxa"/>
          </w:tblCellMar>
        </w:tblPrEx>
        <w:trPr>
          <w:trHeight w:val="594" w:hRule="exact"/>
        </w:trPr>
        <w:tc>
          <w:tcPr>
            <w:tcW w:w="9027" w:type="dxa"/>
            <w:gridSpan w:val="14"/>
            <w:tcBorders>
              <w:top w:val="nil"/>
              <w:left w:val="nil"/>
              <w:bottom w:val="nil"/>
              <w:right w:val="nil"/>
            </w:tcBorders>
            <w:vAlign w:val="center"/>
          </w:tcPr>
          <w:p>
            <w:pPr>
              <w:widowControl/>
              <w:spacing w:line="320" w:lineRule="exact"/>
              <w:ind w:firstLine="2891" w:firstLineChars="900"/>
              <w:jc w:val="both"/>
              <w:rPr>
                <w:rFonts w:hint="eastAsia" w:ascii="仿宋_GB2312" w:eastAsia="仿宋_GB2312"/>
                <w:b/>
                <w:bCs/>
                <w:sz w:val="32"/>
                <w:szCs w:val="32"/>
              </w:rPr>
            </w:pPr>
          </w:p>
          <w:p>
            <w:pPr>
              <w:widowControl/>
              <w:spacing w:line="320" w:lineRule="exact"/>
              <w:ind w:firstLine="2891" w:firstLineChars="900"/>
              <w:jc w:val="both"/>
              <w:rPr>
                <w:rFonts w:hint="eastAsia" w:ascii="仿宋_GB2312" w:eastAsia="仿宋_GB2312"/>
                <w:b/>
                <w:bCs/>
                <w:sz w:val="32"/>
                <w:szCs w:val="32"/>
              </w:rPr>
            </w:pPr>
          </w:p>
          <w:p>
            <w:pPr>
              <w:widowControl/>
              <w:spacing w:line="320" w:lineRule="exact"/>
              <w:ind w:firstLine="2891" w:firstLineChars="900"/>
              <w:jc w:val="both"/>
              <w:rPr>
                <w:rFonts w:ascii="宋体" w:hAnsi="宋体" w:cs="宋体"/>
                <w:b/>
                <w:bCs/>
                <w:kern w:val="0"/>
                <w:sz w:val="32"/>
                <w:szCs w:val="32"/>
              </w:rPr>
            </w:pPr>
            <w:r>
              <w:rPr>
                <w:rFonts w:hint="eastAsia" w:ascii="仿宋_GB2312" w:eastAsia="仿宋_GB2312"/>
                <w:b/>
                <w:bCs/>
                <w:sz w:val="32"/>
                <w:szCs w:val="32"/>
              </w:rPr>
              <w:t>项目支出绩效自评表</w:t>
            </w:r>
          </w:p>
        </w:tc>
      </w:tr>
      <w:tr>
        <w:tblPrEx>
          <w:tblLayout w:type="fixed"/>
          <w:tblCellMar>
            <w:top w:w="0" w:type="dxa"/>
            <w:left w:w="108" w:type="dxa"/>
            <w:bottom w:w="0" w:type="dxa"/>
            <w:right w:w="108" w:type="dxa"/>
          </w:tblCellMar>
        </w:tblPrEx>
        <w:trPr>
          <w:trHeight w:val="354" w:hRule="atLeast"/>
        </w:trPr>
        <w:tc>
          <w:tcPr>
            <w:tcW w:w="9027" w:type="dxa"/>
            <w:gridSpan w:val="14"/>
            <w:tcBorders>
              <w:top w:val="nil"/>
              <w:left w:val="nil"/>
              <w:bottom w:val="nil"/>
              <w:right w:val="nil"/>
            </w:tcBorders>
            <w:vAlign w:val="top"/>
          </w:tcPr>
          <w:p>
            <w:pPr>
              <w:widowControl/>
              <w:ind w:firstLine="2891" w:firstLineChars="900"/>
              <w:jc w:val="both"/>
              <w:rPr>
                <w:rFonts w:hint="eastAsia" w:ascii="仿宋_GB2312" w:eastAsia="仿宋_GB2312"/>
                <w:b/>
                <w:bCs/>
                <w:sz w:val="32"/>
                <w:szCs w:val="32"/>
              </w:rPr>
            </w:pPr>
            <w:r>
              <w:rPr>
                <w:rFonts w:hint="eastAsia" w:ascii="仿宋_GB2312" w:eastAsia="仿宋_GB2312"/>
                <w:b/>
                <w:bCs/>
                <w:sz w:val="32"/>
                <w:szCs w:val="32"/>
              </w:rPr>
              <w:t>项目支出绩效自评表</w:t>
            </w:r>
          </w:p>
          <w:p>
            <w:pPr>
              <w:widowControl/>
              <w:jc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 2021 年度）</w:t>
            </w:r>
          </w:p>
        </w:tc>
      </w:tr>
      <w:tr>
        <w:tblPrEx>
          <w:tblLayout w:type="fixed"/>
          <w:tblCellMar>
            <w:top w:w="0" w:type="dxa"/>
            <w:left w:w="108" w:type="dxa"/>
            <w:bottom w:w="0" w:type="dxa"/>
            <w:right w:w="108" w:type="dxa"/>
          </w:tblCellMar>
        </w:tblPrEx>
        <w:trPr>
          <w:trHeight w:val="631" w:hRule="exact"/>
        </w:trPr>
        <w:tc>
          <w:tcPr>
            <w:tcW w:w="14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597"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自治区高等学校科研计划</w:t>
            </w:r>
          </w:p>
        </w:tc>
      </w:tr>
      <w:tr>
        <w:tblPrEx>
          <w:tblLayout w:type="fixed"/>
          <w:tblCellMar>
            <w:top w:w="0" w:type="dxa"/>
            <w:left w:w="108" w:type="dxa"/>
            <w:bottom w:w="0" w:type="dxa"/>
            <w:right w:w="108" w:type="dxa"/>
          </w:tblCellMar>
        </w:tblPrEx>
        <w:trPr>
          <w:trHeight w:val="561" w:hRule="exact"/>
        </w:trPr>
        <w:tc>
          <w:tcPr>
            <w:tcW w:w="14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新疆维吾尔自治区工业和信息化厅</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35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427" w:hRule="exact"/>
        </w:trPr>
        <w:tc>
          <w:tcPr>
            <w:tcW w:w="14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项目资金</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558" w:hRule="exact"/>
        </w:trPr>
        <w:tc>
          <w:tcPr>
            <w:tcW w:w="14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93"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r>
      <w:tr>
        <w:tblPrEx>
          <w:tblLayout w:type="fixed"/>
          <w:tblCellMar>
            <w:top w:w="0" w:type="dxa"/>
            <w:left w:w="108" w:type="dxa"/>
            <w:bottom w:w="0" w:type="dxa"/>
            <w:right w:w="108" w:type="dxa"/>
          </w:tblCellMar>
        </w:tblPrEx>
        <w:trPr>
          <w:trHeight w:val="441" w:hRule="exact"/>
        </w:trPr>
        <w:tc>
          <w:tcPr>
            <w:tcW w:w="14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60" w:hRule="exact"/>
        </w:trPr>
        <w:tc>
          <w:tcPr>
            <w:tcW w:w="14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50" w:hRule="exact"/>
        </w:trPr>
        <w:tc>
          <w:tcPr>
            <w:tcW w:w="14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34"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516" w:hRule="exact"/>
        </w:trPr>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91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4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249" w:hRule="exact"/>
        </w:trPr>
        <w:tc>
          <w:tcPr>
            <w:tcW w:w="63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910"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《新时代新疆高职院校劳动教育研究与实践探索》课题进行研究，进行调研、完成中期目标。</w:t>
            </w:r>
          </w:p>
        </w:tc>
        <w:tc>
          <w:tcPr>
            <w:tcW w:w="348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各项工作按时完成</w:t>
            </w:r>
          </w:p>
        </w:tc>
      </w:tr>
      <w:tr>
        <w:tblPrEx>
          <w:tblLayout w:type="fixed"/>
          <w:tblCellMar>
            <w:top w:w="0" w:type="dxa"/>
            <w:left w:w="108" w:type="dxa"/>
            <w:bottom w:w="0" w:type="dxa"/>
            <w:right w:w="108" w:type="dxa"/>
          </w:tblCellMar>
        </w:tblPrEx>
        <w:trPr>
          <w:trHeight w:val="887" w:hRule="exac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绩</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效</w:t>
            </w:r>
          </w:p>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rPr>
              <w:t>指</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标</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7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70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504"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发表论文</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2次</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45"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调研报告</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2次</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28"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资金到位率</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16"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论文达标率</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92"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项目完成时间</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7" w:hRule="exac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22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年度预算执行进度</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lang w:eastAsia="zh-CN"/>
              </w:rPr>
            </w:pPr>
            <w:r>
              <w:rPr>
                <w:rFonts w:hint="eastAsia" w:ascii="仿宋_GB2312" w:hAnsi="仿宋_GB2312" w:eastAsia="仿宋_GB2312" w:cs="仿宋_GB2312"/>
                <w:spacing w:val="-2"/>
                <w:sz w:val="18"/>
                <w:szCs w:val="18"/>
                <w:lang w:val="en-US" w:eastAsia="zh-CN"/>
              </w:rPr>
              <w:t>5</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528" w:hRule="exact"/>
        </w:trPr>
        <w:tc>
          <w:tcPr>
            <w:tcW w:w="630" w:type="dxa"/>
            <w:vMerge w:val="continue"/>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25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项目资金总额</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3万元</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3万元</w:t>
            </w:r>
          </w:p>
        </w:tc>
        <w:tc>
          <w:tcPr>
            <w:tcW w:w="56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09" w:hRule="exact"/>
        </w:trPr>
        <w:tc>
          <w:tcPr>
            <w:tcW w:w="63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restart"/>
            <w:tcBorders>
              <w:top w:val="single" w:color="auto" w:sz="4" w:space="0"/>
              <w:left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效益指标</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25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校园和谐稳定</w:t>
            </w:r>
          </w:p>
        </w:tc>
        <w:tc>
          <w:tcPr>
            <w:tcW w:w="7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有效保障</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合格</w:t>
            </w:r>
          </w:p>
        </w:tc>
        <w:tc>
          <w:tcPr>
            <w:tcW w:w="567"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701"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10</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60" w:hRule="exact"/>
        </w:trPr>
        <w:tc>
          <w:tcPr>
            <w:tcW w:w="63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可持续影响指标</w:t>
            </w:r>
          </w:p>
        </w:tc>
        <w:tc>
          <w:tcPr>
            <w:tcW w:w="225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提高教师科研积极性程度</w:t>
            </w:r>
          </w:p>
        </w:tc>
        <w:tc>
          <w:tcPr>
            <w:tcW w:w="7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有效提高</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合格</w:t>
            </w:r>
          </w:p>
        </w:tc>
        <w:tc>
          <w:tcPr>
            <w:tcW w:w="567"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20</w:t>
            </w:r>
          </w:p>
        </w:tc>
        <w:tc>
          <w:tcPr>
            <w:tcW w:w="701" w:type="dxa"/>
            <w:gridSpan w:val="2"/>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spacing w:val="-2"/>
                <w:sz w:val="18"/>
                <w:szCs w:val="18"/>
                <w:lang w:val="en-US" w:eastAsia="zh-CN"/>
              </w:rPr>
            </w:pPr>
            <w:r>
              <w:rPr>
                <w:rFonts w:hint="eastAsia" w:ascii="仿宋_GB2312" w:hAnsi="仿宋_GB2312" w:eastAsia="仿宋_GB2312" w:cs="仿宋_GB2312"/>
                <w:spacing w:val="-2"/>
                <w:sz w:val="18"/>
                <w:szCs w:val="18"/>
                <w:lang w:val="en-US" w:eastAsia="zh-CN"/>
              </w:rPr>
              <w:t>20</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774" w:hRule="exact"/>
        </w:trPr>
        <w:tc>
          <w:tcPr>
            <w:tcW w:w="63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800" w:type="dxa"/>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111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25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教师满意度 （%）</w:t>
            </w:r>
          </w:p>
        </w:tc>
        <w:tc>
          <w:tcPr>
            <w:tcW w:w="7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合格</w:t>
            </w: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70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615" w:hRule="exact"/>
        </w:trPr>
        <w:tc>
          <w:tcPr>
            <w:tcW w:w="639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67"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1"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36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tbl>
      <w:tblPr>
        <w:tblStyle w:val="6"/>
        <w:tblW w:w="8960" w:type="dxa"/>
        <w:jc w:val="center"/>
        <w:tblInd w:w="0" w:type="dxa"/>
        <w:tblLayout w:type="fixed"/>
        <w:tblCellMar>
          <w:top w:w="0" w:type="dxa"/>
          <w:left w:w="108" w:type="dxa"/>
          <w:bottom w:w="0" w:type="dxa"/>
          <w:right w:w="108" w:type="dxa"/>
        </w:tblCellMar>
      </w:tblPr>
      <w:tblGrid>
        <w:gridCol w:w="579"/>
        <w:gridCol w:w="614"/>
        <w:gridCol w:w="941"/>
        <w:gridCol w:w="871"/>
        <w:gridCol w:w="1189"/>
        <w:gridCol w:w="1129"/>
        <w:gridCol w:w="1116"/>
        <w:gridCol w:w="279"/>
        <w:gridCol w:w="279"/>
        <w:gridCol w:w="420"/>
        <w:gridCol w:w="138"/>
        <w:gridCol w:w="701"/>
        <w:gridCol w:w="704"/>
      </w:tblGrid>
      <w:tr>
        <w:tblPrEx>
          <w:tblLayout w:type="fixed"/>
          <w:tblCellMar>
            <w:top w:w="0" w:type="dxa"/>
            <w:left w:w="108" w:type="dxa"/>
            <w:bottom w:w="0" w:type="dxa"/>
            <w:right w:w="108" w:type="dxa"/>
          </w:tblCellMar>
        </w:tblPrEx>
        <w:trPr>
          <w:trHeight w:val="755" w:hRule="exact"/>
          <w:jc w:val="center"/>
        </w:trPr>
        <w:tc>
          <w:tcPr>
            <w:tcW w:w="8960" w:type="dxa"/>
            <w:gridSpan w:val="13"/>
            <w:tcBorders>
              <w:top w:val="nil"/>
              <w:left w:val="nil"/>
              <w:bottom w:val="nil"/>
              <w:right w:val="nil"/>
            </w:tcBorders>
            <w:vAlign w:val="center"/>
          </w:tcPr>
          <w:p>
            <w:pPr>
              <w:widowControl/>
              <w:spacing w:line="320" w:lineRule="exact"/>
              <w:jc w:val="center"/>
              <w:rPr>
                <w:rFonts w:hint="eastAsia" w:asciiTheme="minorEastAsia" w:hAnsiTheme="minorEastAsia" w:eastAsiaTheme="minorEastAsia" w:cstheme="minorEastAsia"/>
                <w:b/>
                <w:bCs/>
                <w:kern w:val="0"/>
                <w:sz w:val="28"/>
                <w:szCs w:val="28"/>
              </w:rPr>
            </w:pPr>
            <w:r>
              <w:rPr>
                <w:rFonts w:hint="eastAsia" w:ascii="仿宋_GB2312" w:hAnsi="Times New Roman" w:eastAsia="仿宋_GB2312" w:cs="Times New Roman"/>
                <w:b/>
                <w:bCs/>
                <w:sz w:val="32"/>
                <w:szCs w:val="32"/>
              </w:rPr>
              <w:t>项目支出绩效自评表</w:t>
            </w:r>
          </w:p>
        </w:tc>
      </w:tr>
      <w:tr>
        <w:tblPrEx>
          <w:tblLayout w:type="fixed"/>
          <w:tblCellMar>
            <w:top w:w="0" w:type="dxa"/>
            <w:left w:w="108" w:type="dxa"/>
            <w:bottom w:w="0" w:type="dxa"/>
            <w:right w:w="108" w:type="dxa"/>
          </w:tblCellMar>
        </w:tblPrEx>
        <w:trPr>
          <w:trHeight w:val="231" w:hRule="atLeast"/>
          <w:jc w:val="center"/>
        </w:trPr>
        <w:tc>
          <w:tcPr>
            <w:tcW w:w="8960" w:type="dxa"/>
            <w:gridSpan w:val="13"/>
            <w:tcBorders>
              <w:top w:val="nil"/>
              <w:left w:val="nil"/>
              <w:bottom w:val="nil"/>
              <w:right w:val="nil"/>
            </w:tcBorders>
          </w:tcPr>
          <w:p>
            <w:pPr>
              <w:widowControl/>
              <w:jc w:val="center"/>
              <w:rPr>
                <w:rFonts w:hint="eastAsia" w:asciiTheme="minorEastAsia" w:hAnsiTheme="minorEastAsia" w:eastAsiaTheme="minorEastAsia" w:cstheme="minorEastAsia"/>
                <w:kern w:val="0"/>
                <w:sz w:val="28"/>
                <w:szCs w:val="28"/>
              </w:rPr>
            </w:pPr>
            <w:r>
              <w:rPr>
                <w:rFonts w:hint="eastAsia" w:ascii="仿宋_GB2312" w:hAnsi="仿宋_GB2312" w:eastAsia="仿宋_GB2312" w:cs="仿宋_GB2312"/>
                <w:spacing w:val="-2"/>
                <w:szCs w:val="21"/>
              </w:rPr>
              <w:t>（2021年度）</w:t>
            </w:r>
          </w:p>
        </w:tc>
      </w:tr>
      <w:tr>
        <w:tblPrEx>
          <w:tblLayout w:type="fixed"/>
          <w:tblCellMar>
            <w:top w:w="0" w:type="dxa"/>
            <w:left w:w="108" w:type="dxa"/>
            <w:bottom w:w="0" w:type="dxa"/>
            <w:right w:w="108" w:type="dxa"/>
          </w:tblCellMar>
        </w:tblPrEx>
        <w:trPr>
          <w:trHeight w:val="451" w:hRule="exact"/>
          <w:jc w:val="center"/>
        </w:trPr>
        <w:tc>
          <w:tcPr>
            <w:tcW w:w="11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项目名称</w:t>
            </w:r>
          </w:p>
        </w:tc>
        <w:tc>
          <w:tcPr>
            <w:tcW w:w="7767"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高校少数民族预科学生学费和住宿费补助资金</w:t>
            </w:r>
          </w:p>
        </w:tc>
      </w:tr>
      <w:tr>
        <w:tblPrEx>
          <w:tblLayout w:type="fixed"/>
          <w:tblCellMar>
            <w:top w:w="0" w:type="dxa"/>
            <w:left w:w="108" w:type="dxa"/>
            <w:bottom w:w="0" w:type="dxa"/>
            <w:right w:w="108" w:type="dxa"/>
          </w:tblCellMar>
        </w:tblPrEx>
        <w:trPr>
          <w:trHeight w:val="451" w:hRule="exact"/>
          <w:jc w:val="center"/>
        </w:trPr>
        <w:tc>
          <w:tcPr>
            <w:tcW w:w="11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主管部门</w:t>
            </w:r>
          </w:p>
        </w:tc>
        <w:tc>
          <w:tcPr>
            <w:tcW w:w="41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自治区工信厅</w:t>
            </w:r>
          </w:p>
          <w:p>
            <w:pPr>
              <w:widowControl/>
              <w:jc w:val="center"/>
              <w:rPr>
                <w:rFonts w:hint="eastAsia" w:ascii="仿宋_GB2312" w:hAnsi="仿宋_GB2312" w:eastAsia="仿宋_GB2312" w:cs="仿宋_GB2312"/>
                <w:spacing w:val="-2"/>
                <w:sz w:val="18"/>
                <w:szCs w:val="18"/>
              </w:rPr>
            </w:pP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实施单位</w:t>
            </w:r>
          </w:p>
        </w:tc>
        <w:tc>
          <w:tcPr>
            <w:tcW w:w="2242"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新疆轻工职业技术学院</w:t>
            </w:r>
          </w:p>
        </w:tc>
      </w:tr>
      <w:tr>
        <w:tblPrEx>
          <w:tblLayout w:type="fixed"/>
          <w:tblCellMar>
            <w:top w:w="0" w:type="dxa"/>
            <w:left w:w="108" w:type="dxa"/>
            <w:bottom w:w="0" w:type="dxa"/>
            <w:right w:w="108" w:type="dxa"/>
          </w:tblCellMar>
        </w:tblPrEx>
        <w:trPr>
          <w:trHeight w:val="451" w:hRule="exact"/>
          <w:jc w:val="center"/>
        </w:trPr>
        <w:tc>
          <w:tcPr>
            <w:tcW w:w="119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w:t>
            </w:r>
            <w:r>
              <w:rPr>
                <w:rFonts w:hint="eastAsia" w:ascii="仿宋_GB2312" w:hAnsi="仿宋_GB2312" w:eastAsia="仿宋_GB2312" w:cs="仿宋_GB2312"/>
                <w:spacing w:val="-2"/>
                <w:sz w:val="18"/>
                <w:szCs w:val="18"/>
              </w:rPr>
              <w:br w:type="textWrapping"/>
            </w:r>
            <w:r>
              <w:rPr>
                <w:rFonts w:hint="eastAsia" w:ascii="仿宋_GB2312" w:hAnsi="仿宋_GB2312" w:eastAsia="仿宋_GB2312" w:cs="仿宋_GB2312"/>
                <w:spacing w:val="-2"/>
                <w:sz w:val="18"/>
                <w:szCs w:val="18"/>
              </w:rPr>
              <w:t>（万元）</w:t>
            </w:r>
          </w:p>
        </w:tc>
        <w:tc>
          <w:tcPr>
            <w:tcW w:w="18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年初预算数</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全年预算数</w:t>
            </w: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全年执行数</w:t>
            </w:r>
          </w:p>
        </w:tc>
        <w:tc>
          <w:tcPr>
            <w:tcW w:w="69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83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执行率</w:t>
            </w:r>
          </w:p>
        </w:tc>
        <w:tc>
          <w:tcPr>
            <w:tcW w:w="7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r>
      <w:tr>
        <w:tblPrEx>
          <w:tblLayout w:type="fixed"/>
          <w:tblCellMar>
            <w:top w:w="0" w:type="dxa"/>
            <w:left w:w="108" w:type="dxa"/>
            <w:bottom w:w="0" w:type="dxa"/>
            <w:right w:w="108" w:type="dxa"/>
          </w:tblCellMar>
        </w:tblPrEx>
        <w:trPr>
          <w:trHeight w:val="451"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年度资金总额</w:t>
            </w: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69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83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r>
      <w:tr>
        <w:tblPrEx>
          <w:tblLayout w:type="fixed"/>
          <w:tblCellMar>
            <w:top w:w="0" w:type="dxa"/>
            <w:left w:w="108" w:type="dxa"/>
            <w:bottom w:w="0" w:type="dxa"/>
            <w:right w:w="108" w:type="dxa"/>
          </w:tblCellMar>
        </w:tblPrEx>
        <w:trPr>
          <w:trHeight w:val="451"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其中：当年财政拨款</w:t>
            </w: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69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7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51"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上年结转资金</w:t>
            </w: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51"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81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其他资金</w:t>
            </w:r>
          </w:p>
        </w:tc>
        <w:tc>
          <w:tcPr>
            <w:tcW w:w="11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139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9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c>
          <w:tcPr>
            <w:tcW w:w="83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70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w:t>
            </w:r>
          </w:p>
        </w:tc>
      </w:tr>
      <w:tr>
        <w:tblPrEx>
          <w:tblLayout w:type="fixed"/>
          <w:tblCellMar>
            <w:top w:w="0" w:type="dxa"/>
            <w:left w:w="108" w:type="dxa"/>
            <w:bottom w:w="0" w:type="dxa"/>
            <w:right w:w="108" w:type="dxa"/>
          </w:tblCellMar>
        </w:tblPrEx>
        <w:trPr>
          <w:trHeight w:val="451" w:hRule="exact"/>
          <w:jc w:val="center"/>
        </w:trPr>
        <w:tc>
          <w:tcPr>
            <w:tcW w:w="57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年度总体目标</w:t>
            </w:r>
          </w:p>
        </w:tc>
        <w:tc>
          <w:tcPr>
            <w:tcW w:w="474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预期目标</w:t>
            </w:r>
          </w:p>
        </w:tc>
        <w:tc>
          <w:tcPr>
            <w:tcW w:w="363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实际完成情况</w:t>
            </w:r>
          </w:p>
        </w:tc>
      </w:tr>
      <w:tr>
        <w:tblPrEx>
          <w:tblLayout w:type="fixed"/>
          <w:tblCellMar>
            <w:top w:w="0" w:type="dxa"/>
            <w:left w:w="108" w:type="dxa"/>
            <w:bottom w:w="0" w:type="dxa"/>
            <w:right w:w="108" w:type="dxa"/>
          </w:tblCellMar>
        </w:tblPrEx>
        <w:trPr>
          <w:trHeight w:val="1985" w:hRule="exact"/>
          <w:jc w:val="center"/>
        </w:trPr>
        <w:tc>
          <w:tcPr>
            <w:tcW w:w="57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474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进一步建立健全我区高等学校学生资助管理体系，形成少数民族预科学生资助工作的长效机制，不断完善资助政策，提高教育教学质量和水平，提高少数民族学生的国语水平。</w:t>
            </w:r>
          </w:p>
        </w:tc>
        <w:tc>
          <w:tcPr>
            <w:tcW w:w="3637"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目前已经执行完毕，执行率100%。</w:t>
            </w:r>
          </w:p>
        </w:tc>
      </w:tr>
      <w:tr>
        <w:tblPrEx>
          <w:tblLayout w:type="fixed"/>
          <w:tblCellMar>
            <w:top w:w="0" w:type="dxa"/>
            <w:left w:w="108" w:type="dxa"/>
            <w:bottom w:w="0" w:type="dxa"/>
            <w:right w:w="108" w:type="dxa"/>
          </w:tblCellMar>
        </w:tblPrEx>
        <w:trPr>
          <w:trHeight w:val="802" w:hRule="exact"/>
          <w:jc w:val="center"/>
        </w:trPr>
        <w:tc>
          <w:tcPr>
            <w:tcW w:w="579"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绩</w:t>
            </w:r>
            <w:r>
              <w:rPr>
                <w:rFonts w:hint="eastAsia" w:ascii="仿宋_GB2312" w:hAnsi="仿宋_GB2312" w:eastAsia="仿宋_GB2312" w:cs="仿宋_GB2312"/>
                <w:spacing w:val="-2"/>
                <w:sz w:val="18"/>
                <w:szCs w:val="18"/>
              </w:rPr>
              <w:br w:type="textWrapping"/>
            </w:r>
            <w:r>
              <w:rPr>
                <w:rFonts w:hint="eastAsia" w:ascii="仿宋_GB2312" w:hAnsi="仿宋_GB2312" w:eastAsia="仿宋_GB2312" w:cs="仿宋_GB2312"/>
                <w:spacing w:val="-2"/>
                <w:sz w:val="18"/>
                <w:szCs w:val="18"/>
              </w:rPr>
              <w:t>效</w:t>
            </w:r>
            <w:r>
              <w:rPr>
                <w:rFonts w:hint="eastAsia" w:ascii="仿宋_GB2312" w:hAnsi="仿宋_GB2312" w:eastAsia="仿宋_GB2312" w:cs="仿宋_GB2312"/>
                <w:spacing w:val="-2"/>
                <w:sz w:val="18"/>
                <w:szCs w:val="18"/>
              </w:rPr>
              <w:br w:type="textWrapping"/>
            </w:r>
            <w:r>
              <w:rPr>
                <w:rFonts w:hint="eastAsia" w:ascii="仿宋_GB2312" w:hAnsi="仿宋_GB2312" w:eastAsia="仿宋_GB2312" w:cs="仿宋_GB2312"/>
                <w:spacing w:val="-2"/>
                <w:sz w:val="18"/>
                <w:szCs w:val="18"/>
              </w:rPr>
              <w:t>指</w:t>
            </w:r>
            <w:r>
              <w:rPr>
                <w:rFonts w:hint="eastAsia" w:ascii="仿宋_GB2312" w:hAnsi="仿宋_GB2312" w:eastAsia="仿宋_GB2312" w:cs="仿宋_GB2312"/>
                <w:spacing w:val="-2"/>
                <w:sz w:val="18"/>
                <w:szCs w:val="18"/>
              </w:rPr>
              <w:br w:type="textWrapping"/>
            </w:r>
            <w:r>
              <w:rPr>
                <w:rFonts w:hint="eastAsia" w:ascii="仿宋_GB2312" w:hAnsi="仿宋_GB2312" w:eastAsia="仿宋_GB2312" w:cs="仿宋_GB2312"/>
                <w:spacing w:val="-2"/>
                <w:sz w:val="18"/>
                <w:szCs w:val="18"/>
              </w:rPr>
              <w:t>标</w:t>
            </w:r>
          </w:p>
        </w:tc>
        <w:tc>
          <w:tcPr>
            <w:tcW w:w="61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一级指标</w:t>
            </w:r>
          </w:p>
        </w:tc>
        <w:tc>
          <w:tcPr>
            <w:tcW w:w="94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二级指标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三级指标</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指标值</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实际</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完成值</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分值</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得分</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偏差原因分析及改进措施</w:t>
            </w:r>
          </w:p>
        </w:tc>
      </w:tr>
      <w:tr>
        <w:tblPrEx>
          <w:tblLayout w:type="fixed"/>
          <w:tblCellMar>
            <w:top w:w="0" w:type="dxa"/>
            <w:left w:w="108" w:type="dxa"/>
            <w:bottom w:w="0" w:type="dxa"/>
            <w:right w:w="108" w:type="dxa"/>
          </w:tblCellMar>
        </w:tblPrEx>
        <w:trPr>
          <w:trHeight w:val="451"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产出指标</w:t>
            </w: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数量指标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受助人数</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700</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700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1"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质量指标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资金到位率</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1"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完成期限</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2021.12.31</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1"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时效指标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年度预算执行进度</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lang w:val="en-US" w:eastAsia="zh-CN"/>
              </w:rPr>
              <w:t>1</w:t>
            </w:r>
            <w:r>
              <w:rPr>
                <w:rFonts w:hint="eastAsia" w:ascii="仿宋_GB2312" w:hAnsi="仿宋_GB2312" w:eastAsia="仿宋_GB2312" w:cs="仿宋_GB2312"/>
                <w:spacing w:val="-2"/>
                <w:sz w:val="18"/>
                <w:szCs w:val="18"/>
              </w:rPr>
              <w:t>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880"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少数民族预科学生学费和住宿费每人补助标准</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4000元</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4000元</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51"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成本指标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项目资金总额</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96</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5</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1314"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效益指标</w:t>
            </w:r>
          </w:p>
          <w:p>
            <w:pPr>
              <w:widowControl/>
              <w:jc w:val="center"/>
              <w:rPr>
                <w:rFonts w:hint="eastAsia" w:ascii="仿宋_GB2312" w:hAnsi="仿宋_GB2312" w:eastAsia="仿宋_GB2312" w:cs="仿宋_GB2312"/>
                <w:spacing w:val="-2"/>
                <w:sz w:val="18"/>
                <w:szCs w:val="18"/>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生态效益</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校园和谐稳定</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有效保障</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有效保障</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30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1264" w:hRule="exact"/>
          <w:jc w:val="center"/>
        </w:trPr>
        <w:tc>
          <w:tcPr>
            <w:tcW w:w="579"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c>
          <w:tcPr>
            <w:tcW w:w="6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满意度</w:t>
            </w:r>
          </w:p>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指标</w:t>
            </w:r>
          </w:p>
        </w:tc>
        <w:tc>
          <w:tcPr>
            <w:tcW w:w="941"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服务对象满意度指标</w:t>
            </w:r>
          </w:p>
        </w:tc>
        <w:tc>
          <w:tcPr>
            <w:tcW w:w="20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受助学生满意度</w:t>
            </w:r>
          </w:p>
        </w:tc>
        <w:tc>
          <w:tcPr>
            <w:tcW w:w="112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≥95%</w:t>
            </w:r>
          </w:p>
        </w:tc>
        <w:tc>
          <w:tcPr>
            <w:tcW w:w="111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98%</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r>
        <w:tblPrEx>
          <w:tblLayout w:type="fixed"/>
          <w:tblCellMar>
            <w:top w:w="0" w:type="dxa"/>
            <w:left w:w="108" w:type="dxa"/>
            <w:bottom w:w="0" w:type="dxa"/>
            <w:right w:w="108" w:type="dxa"/>
          </w:tblCellMar>
        </w:tblPrEx>
        <w:trPr>
          <w:trHeight w:val="476" w:hRule="exact"/>
          <w:jc w:val="center"/>
        </w:trPr>
        <w:tc>
          <w:tcPr>
            <w:tcW w:w="6439"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总分</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5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r>
              <w:rPr>
                <w:rFonts w:hint="eastAsia" w:ascii="仿宋_GB2312" w:hAnsi="仿宋_GB2312" w:eastAsia="仿宋_GB2312" w:cs="仿宋_GB2312"/>
                <w:spacing w:val="-2"/>
                <w:sz w:val="18"/>
                <w:szCs w:val="18"/>
              </w:rPr>
              <w:t>100</w:t>
            </w:r>
          </w:p>
        </w:tc>
        <w:tc>
          <w:tcPr>
            <w:tcW w:w="14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spacing w:val="-2"/>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NGMzNThlNGEyZGQ2NzRlMGQ0YTg0MjI4OTc3ZTYifQ=="/>
  </w:docVars>
  <w:rsids>
    <w:rsidRoot w:val="00000000"/>
    <w:rsid w:val="07017F5E"/>
    <w:rsid w:val="566B2768"/>
    <w:rsid w:val="5F4B4B9F"/>
    <w:rsid w:val="64A7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ind w:firstLine="0" w:firstLineChars="0"/>
      <w:outlineLvl w:val="2"/>
    </w:pPr>
    <w:rPr>
      <w:rFonts w:ascii="Calibri" w:hAnsi="Calibri" w:eastAsia="宋体"/>
      <w:b/>
      <w:bCs/>
      <w:sz w:val="32"/>
      <w:szCs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character" w:styleId="5">
    <w:name w:val="Strong"/>
    <w:basedOn w:val="4"/>
    <w:qFormat/>
    <w:uiPriority w:val="0"/>
    <w:rPr>
      <w:rFonts w:cs="Times New Roman"/>
      <w:b/>
      <w:bCs/>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14223</Words>
  <Characters>16691</Characters>
  <Lines>0</Lines>
  <Paragraphs>0</Paragraphs>
  <TotalTime>0</TotalTime>
  <ScaleCrop>false</ScaleCrop>
  <LinksUpToDate>false</LinksUpToDate>
  <CharactersWithSpaces>17101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2022-08-21T11:13:00Z</dcterms:created>
  <dc:creator>ECHOHU</dc:creator>
  <cp:lastModifiedBy>Administrator</cp:lastModifiedBy>
  <dcterms:modified xsi:type="dcterms:W3CDTF">2022-09-03T05:03:17Z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EE748699A59D43DDB63B91AA5833981F</vt:lpwstr>
  </property>
</Properties>
</file>