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塔城地区无线电管理中心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塔城地区无线电管理中心2024年度，实有人数9人，其中：在职人员5人，较上年无变化；离休人员0人，较上年无变化；退休人员4人，较上年无变化；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塔城地区无线电管理中心无下属预算单位，下设3个科室，分别是：综合科、业务科、监测站。</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2024年度收入总计194.34万元，其中：本年收入合计183.82万元，使用非财政拨款结余（含专用结余）10.40万元，年初结转和结余0.12万元。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2024年度支出总计194.34万元，其中：本年支出合计192.45万元，结余分配0.00万元，年末结转和结余1.89万元。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11.74万元，增长6.43%，主要原因是：一是一般公共预算财政拨基本支出较上年减少18.02万元，主要是我单位1人由在职转为退休，人员经费减少；二是一般公共预算财政拨款项目支出较上年增加1.31万元，主要是中央无线电管理经费项目支出较上年增加；三是其他收入较上年增加17.99万元，主要是2024年房租收入有所增加；四是使用非财政拨款结余较上年增加10.40万元，主要是使用非财政拨款结余资金安排了资产清查及资产核销项目；五是年初结转和结余较上年增加0.05万元，主要是银行利息收入较上年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本年收入183.82万元，其中：财政拨款收入165.78万元,占90.19%；上级补助收入0.00万元,占0.00%；事业收入0.00万元，占0.00%；经营收入0.00万元,占0.00%；附属单位上缴收入0.00万元，占0.00%；其他收入18.04万元，占9.81%。</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本年支出192.45万元，其中：基本支出97.80万元，占50.82%；项目支出94.65万元，占49.18%；上缴上级支出0.00万元，占0.00%；经营支出0.00万元，占0.00%；对附属单位补助支出0.00万元，占0.00%。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2024年度财政拨款收入总计165.78万元，其中：年初财政拨款结转和结余0.00万元，本年财政拨款收入165.78万元。财政拨款支出总计165.78万元，其中：年末财政拨款结转和结余0.00万元，本年财政拨款支出165.78万元。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16.71万元，下降9.16%，主要原因是：一是一般公共预算财政拨基本支出较上年减少18.02万元，主要是我单位1人由在职转为退休，人员经费减少；二是一般公共预算财政拨款项目支出较上年增加1.31万元，主要是中央无线电管理经费项目支出较上年增加。与年初预算相比，年初预算数163.70万元，决算数165.78万元，预决算差异率1.27%，主要原因是：在年度执行中，根据自治区财政厅下达文件追加及调减预算，一是追加一般公共预算财政拨款基本预算人员类项目3.38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要求，主动压减一般性支出，调减年初一般公共预算财政拨款基本预算公用经费0.88万元；三是调减年初一般公共预算财政拨款项目预算中央无线电管理经费项目0.42万元。由于以上事项，与年初预算数存在差异。</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165.78万元，占本年支出合计的86.14%。与上年相比，减少16.71万元，下降9.16%，主要原因是：一是一般公共预算财政拨基本支出较上年减少18.02万元，主要是我单位1人由在职转为退休，人员经费减少；二是一般公共预算财政拨款项目支出较上年增加1.31万元，主要是中央无线电管理经费项目支出较上年增加。与年初预算相比，年初预算数163.70万元，决算数165.78万元，预决算差异率1.27%，主要原因是：在年度执行中，根据自治区财政厅下达文件追加及调减预算，一是追加一般公共预算财政拨款基本预算人员类项目3.38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要求，主动压减一般性支出，调减年初一般公共预算财政拨款基本预算公用经费0.88万元；三是调减年初一般公共预算财政拨款项目预算中央无线电管理经费项目0.42万元。由于以上事项，与年初预算数存在差异。</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社会保障和就业支出（类）16.23万元，占9.79%。</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卫生健康支出（类）5.84万元，占3.52%。</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资源勘探工业信息等支出（类）138.23万元，占83.38%。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住房保障支出（类）5.48万元，占3.31%。</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1、社会保障和就业支出（类）行政事业单位养老支出（款）事业单位离退休（项）：支出决算数为8.60万元，比上年决算增加2.76万元，增长47.26%，主要原因是：退休人员绩效奖较上年有所增加。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2、社会保障和就业支出（类）行政事业单位养老支出（款）机关事业单位基本养老保险缴费支出（项）：支出决算数为7.63万元，比上年决算减少0.06万元，下降0.78%，主要原因是：在职人员较上年减少1人。</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0.00万元，比上年决算减少11.24万元，下降100.00%，主要原因是：本年未安排机关事业单位职业年金缴费支出预算。</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4、卫生健康支出（类）行政事业单位医疗（款）事业单位医疗（项）：支出决算数为3.94万元，比上年决算减少0.57万元，下降12.64%，主要原因是：在职人员较上年减少1人。</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5、卫生健康支出（类）行政事业单位医疗（款）公务员医疗补助（项）：支出决算数为1.91万元，比上年决算减少0.26万元，下降11.98%，主要原因是：在职人员较上年减少1人。</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资源勘探工业信息等支出（类）工业和信息产业监管（款）无线电及信息通信监管（项）：支出决算数为138.23万元，比上年决算减少7.49万元，下降5.14%，主要原因是：一是一般公共预算财政拨款基本支出较上年减少8.81万元，人员经费较上年减少5.66万元、日常公用经费较上年减少3.15万元；二是项目支出增加1.32万元，本年中央无线电管理经费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7、住房保障支出（类）住房改革支出（款）住房公积金（项）：支出决算数为5.48万元，比上年决算增加0.16万元，增长3.01%，主要原因是：在职人员调资，住房公积金缴费按比例增长。</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97.80万元，其中：人员经费83.90万元，包括：基本工资、津贴补贴、奖金、绩效工资、机关事业单位基本养老保险缴费、职工基本医疗保险缴费、公务员医疗补助缴费、其他社会保障缴费、住房公积金、退休费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公用经费13.89万元，包括：办公费、水费、电费、邮电费、取暖费、差旅费、工会经费、福利费、公务用车运行维护费和其他商品和服务支出。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9.41万元，比上年减少0.51万元，下降5.14%，主要原因是：严格执行中央八项规定及相关细则，做到“三公”经费只减不增，无预算不支出。其中：因公出国（境）费支出0.00万元,占0.00%，与上年相比无变化，主要原因是：我单位无因公出国（境）费；公务用车购置及运行维护费支出9.41万元，占100.00%，比上年减少0.51万元，下降5.14%，主要原因是：严格执行公务用车管理制度，合理控制公务用车运行费用；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9.41万元，其中：公务用车购置费0.00万元，公务用车运行维护费9.41万元。公务用车运行维护费开支内容包括车辆保险、停车过路费、车辆审验、车辆加油、车辆维修等费用。公务用车购置数0辆，公务用车保有量3辆。国有资产占用情况中固定资产车辆3辆，与公务用车保有量差异原因是：与公务用车保有量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9.41万元，决算数9.41万元，预决算差异率0.00%，主要原因是：严格执行中央八项规定及实施细则，做到“三公”经费只减不增，无预算不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9.41万元，决算数9.41万元，预决算差异率0.00%，主要原因是：严格执行中央八项规定及实施细则，做到“三公”经费只减不增，无预算不支出；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2024年度塔城地区无线电管理中心单位（事业单位）公用经费支出13.89万元，比上年减少3.15万元，下降18.49%，主要原因是：响应过</w:t>
      </w:r>
      <w:r>
        <w:rPr>
          <w:rFonts w:hint="eastAsia" w:ascii="仿宋_GB2312" w:eastAsia="仿宋_GB2312"/>
          <w:b w:val="0"/>
          <w:sz w:val="32"/>
          <w:szCs w:val="32"/>
          <w:lang w:eastAsia="zh-CN"/>
        </w:rPr>
        <w:t>紧日子</w:t>
      </w:r>
      <w:r>
        <w:rPr>
          <w:rFonts w:ascii="仿宋_GB2312" w:eastAsia="仿宋_GB2312"/>
          <w:b w:val="0"/>
          <w:sz w:val="32"/>
          <w:szCs w:val="32"/>
        </w:rPr>
        <w:t>要求，压减一般性支出，公用经费支出减少。</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2024年度政府采购支出总额77.89万元，其中：政府采购货物支出8.92万元、政府采购工程支出0.00万元、政府采购服务支出68.97万元。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授予中小企业合同金额43.28万元，占政府采购支出总额的55.57%，其中：授予小微企业合同金额15.55万元，占政府采购支出总额的19.96%。</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2,049.33平方米，价值636.33万元。车辆3辆，价值180.85万元，其中：副部（省）级及以上领导用车0辆、主要负责人用车0辆、机要通信用车0辆、应急保障用车0辆、执法执勤用车1辆、特种专业技术用车2辆、离退休干部服务用车0辆、其他用车0辆，其他用车主要是：我单位无其他用车;单价100万元（含）以上设备（不含车辆）4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28.40万元，全年执行数26.67万元。预算绩效管理取得的成效：一是严格执行《工信厅全面预算绩效管理办法》，日常对项目资金加快预算执行，确保绩效监控和绩效评价执行率，规范各项预算执行活动,确保预算执行的及时性、准确性和规范性,发挥财政资金的最大效用,取得了良好的绩效成果；二是各项工作实施及资金使用情况均在绩效目标设定时限完成，在项目经费的使用上，在保证各项任务顺利完成的同时，严格落实厉行节约的原则；三是突出做好项目保障工作，确保项目质量和效益，助力经济高质量发展，维护社会稳定和长治久安。发现的问题及原因：组织开展项目绩效评价工作时,因项目采购、合同执行周期长，预算执行率偏低，致使项目在绩效监控节点时，影响单位整体绩效评价总体分值。下一步改进措施：一是完善各项内控制度，建立上下协调、科室联动、层层抓落实的工作责任制，将绩效管理责任分解落实到具体科室、明确到具体责任人，确保每一笔资金花得安全、用得高效；二是加强对专项资金预算绩效监控力度，加强对专项资金预算执行力度的考核，确保项目执行按期完成；三是建立健全绩效管理与预算管理有机结合的工作机制，落实绩效评价结果成为预算编制的重要参考因素。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splitPgBreakAndParaMark/>
    <w:compatSetting w:name="compatibilityMode" w:uri="http://schemas.microsoft.com/office/word" w:val="12"/>
  </w:compat>
  <w:rsids>
    <w:rsidRoot w:val="00000000"/>
    <w:rsid w:val="2A60764D"/>
    <w:rsid w:val="4BA630DD"/>
    <w:rsid w:val="53435FD6"/>
    <w:rsid w:val="6EBD3C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2025-09-03T17:11:00Z</dcterms:created>
  <dc:creator>Administrator.USER-20210616CT</dc:creator>
  <cp:lastModifiedBy>Administrator</cp:lastModifiedBy>
  <dcterms:modified xsi:type="dcterms:W3CDTF">2025-09-05T02:39:59Z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