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  <w:r>
        <w:rPr>
          <w:rFonts w:hint="eastAsia" w:ascii="黑体" w:hAnsi="ArialUnicodeMS" w:eastAsia="黑体"/>
          <w:color w:val="000000"/>
          <w:sz w:val="44"/>
          <w:szCs w:val="44"/>
        </w:rPr>
        <w:t>2026年哈密市无线电管理中心</w:t>
      </w: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ArialUnicodeMS" w:eastAsia="黑体"/>
          <w:color w:val="000000"/>
          <w:sz w:val="44"/>
          <w:szCs w:val="44"/>
        </w:rPr>
      </w:pPr>
      <w:r>
        <w:rPr>
          <w:rFonts w:hint="eastAsia" w:ascii="黑体" w:hAnsi="ArialUnicodeMS" w:eastAsia="黑体"/>
          <w:color w:val="000000"/>
          <w:sz w:val="44"/>
          <w:szCs w:val="44"/>
        </w:rPr>
        <w:t>单位预算公开</w:t>
      </w:r>
    </w:p>
    <w:p>
      <w:pPr>
        <w:jc w:val="center"/>
        <w:rPr>
          <w:rFonts w:hint="default" w:ascii="黑体" w:eastAsia="黑体"/>
          <w:color w:val="000000"/>
          <w:sz w:val="36"/>
          <w:szCs w:val="36"/>
        </w:rPr>
      </w:pPr>
      <w:r>
        <w:rPr>
          <w:rFonts w:hint="eastAsia" w:ascii="ArialUnicodeMS" w:hAnsi="ArialUnicodeMS"/>
          <w:color w:val="000000"/>
          <w:sz w:val="44"/>
          <w:szCs w:val="44"/>
        </w:rPr>
        <w:br w:type="page"/>
      </w:r>
      <w:r>
        <w:rPr>
          <w:rFonts w:hint="eastAsia" w:ascii="黑体" w:eastAsia="黑体"/>
          <w:color w:val="000000"/>
          <w:sz w:val="36"/>
          <w:szCs w:val="36"/>
        </w:rPr>
        <w:t>目 录</w:t>
      </w:r>
    </w:p>
    <w:p>
      <w:pPr>
        <w:spacing w:line="560" w:lineRule="exact"/>
        <w:jc w:val="center"/>
        <w:rPr>
          <w:rFonts w:hint="default" w:ascii="黑体" w:eastAsia="黑体"/>
          <w:color w:val="000000"/>
          <w:sz w:val="36"/>
          <w:szCs w:val="36"/>
        </w:rPr>
      </w:pP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第一部分  2026年单位概况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 主要职能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 机构设置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第二部分 2026年单位预算公开表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 单位收支总体情况表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 单位收入总体情况表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 单位支出总体情况表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 财政拨款收支预算总体情况表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 一般公共预算支出情况表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六、 一般公共预算基本支出情况表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七、 一般公共预算项目支出情况表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八、 政府性基金预算支出情况表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九、 国有资本经营预算支出情况表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十、 财政拨款“三公”经费支出情况表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十一、财政拨款委托业务费支出情况表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十二、上年结转结余情况表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第三部分 2026年单位预算情况说明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 关于哈密市无线电管理中心2026年收支预算情况的总体说明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 关于哈密市无线电管理中心2026年收入预算情况说明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 关于哈密市无线电管理中心2026年支出预算情况说明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 关于哈密市无线电管理中心2026年财政拨款收支预算情况的总体说明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 关于哈密市无线电管理中心2026年一般公共预算当年拨款情况说明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六、 关于哈密市无线电管理中心2026年一般公共预算基本支出情况说明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七、 关于哈密市无线电管理中心2026年一般公共预算项目支出情况说明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八、 关于哈密市无线电管理中心2026年政府性基金预算拨款情况说明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九、 关于哈密市无线电管理中心2026年国有资本经营预算拨款情况说明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十、 关于哈密市无线电管理中心2026年财政拨款“三公”经费预算情况说明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十一、 关于哈密市无线电管理中心2026年财政拨款委托业务费支出情况说明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十二、 关于哈密市无线电管理中心2026年上年结转结余预算情况说明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十三、 其他重要事项的情况说明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第四部分 名词解释</w:t>
      </w:r>
    </w:p>
    <w:p>
      <w:pPr>
        <w:jc w:val="left"/>
        <w:rPr>
          <w:rFonts w:hint="default" w:ascii="宋体" w:hAnsi="宋体"/>
          <w:color w:val="000000"/>
          <w:sz w:val="18"/>
          <w:szCs w:val="18"/>
        </w:rPr>
      </w:pPr>
    </w:p>
    <w:p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</w:rPr>
      </w:pPr>
      <w:r>
        <w:rPr>
          <w:rFonts w:hint="default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第一部分  2026年单位概况</w:t>
      </w:r>
    </w:p>
    <w:p>
      <w:pPr>
        <w:pStyle w:val="3"/>
        <w:numPr>
          <w:ilvl w:val="0"/>
          <w:numId w:val="1"/>
        </w:numPr>
        <w:spacing w:before="0" w:after="0" w:line="560" w:lineRule="exact"/>
        <w:ind w:left="0" w:firstLine="564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主要职能</w:t>
      </w:r>
    </w:p>
    <w:p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根据自治区工业和信息化厅授权，协调处理辖区内无线电管理相关事宜。</w:t>
      </w:r>
    </w:p>
    <w:p>
      <w:pPr>
        <w:pStyle w:val="3"/>
        <w:numPr>
          <w:ilvl w:val="0"/>
          <w:numId w:val="1"/>
        </w:numPr>
        <w:spacing w:before="0" w:after="0" w:line="560" w:lineRule="exact"/>
        <w:ind w:left="0" w:firstLine="564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机构设置</w:t>
      </w:r>
    </w:p>
    <w:p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哈密市无线电管理中心无下属预算单位。</w:t>
      </w:r>
    </w:p>
    <w:p>
      <w:pPr>
        <w:pStyle w:val="2"/>
        <w:spacing w:before="156" w:beforeLines="50" w:after="156" w:afterLines="50" w:line="400" w:lineRule="exact"/>
        <w:jc w:val="center"/>
        <w:rPr>
          <w:rFonts w:hint="default" w:ascii="黑体" w:eastAsia="黑体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br w:type="page"/>
      </w:r>
      <w:r>
        <w:rPr>
          <w:rFonts w:hint="eastAsia" w:ascii="黑体" w:eastAsia="黑体"/>
          <w:sz w:val="30"/>
          <w:szCs w:val="30"/>
        </w:rPr>
        <w:t>第二部分 2026年单位预算公开表</w:t>
      </w:r>
    </w:p>
    <w:p>
      <w:pPr>
        <w:jc w:val="left"/>
        <w:rPr>
          <w:rFonts w:hint="default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表1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单位收支总体情况表</w:t>
      </w:r>
    </w:p>
    <w:tbl>
      <w:tblPr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600"/>
        <w:gridCol w:w="1150"/>
        <w:gridCol w:w="360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83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收入</w:t>
            </w:r>
          </w:p>
        </w:tc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科目名称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一、本年收入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201 一般公共服务支出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1.一般公共预算拨款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 外交支出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其中：一般财力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237.83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203 国防支出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上级一般公共预算安排转移支付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79.51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204 公共安全支出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2.政府性基金预算拨款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205 教育支出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其中：政府性基金收入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206 科学技术支出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上级政府性基金安排转移支付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207 文化旅游体育与传媒支出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3.国有资本经营预算拨款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 社会保障和就业支出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其中：国有资本经营收入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209 社会保险基金支出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上级国有资本经营预算安排转移支付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 卫生健康支出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4.财政专户核拨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 节能环保支出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5.单位资金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212 城乡社区支出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其中：事业收入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213 农林水支出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上级补助收入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214 交通运输支出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附属单位上缴收入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215 资源勘探工业信息等支出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事业单位经营收入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216 商业服务业等支出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其他收入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217 金融支出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二、上年结转结余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219 援助其他地区支出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1.财政拨款结转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220 自然资源海洋气象等支出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其中：一般公共预算拨款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29.92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221 住房保障支出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政府性基金预算拨款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222 粮油物资储备支出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国有资本经营预算拨款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223 国有资本经营预算支出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2.非财政拨款结转结余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224 灾害防治及应急管理支出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其中：财政专户核拨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227 预备费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单位资金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229 其他支出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230 转移性支出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231 债务还本支出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232 债务付息支出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233 债务发行费用支出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21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234 抗疫特别国债安排的支出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3600" w:type="dxa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收 入 总 计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347.26</w:t>
            </w:r>
          </w:p>
        </w:tc>
        <w:tc>
          <w:tcPr>
            <w:tcW w:w="3600" w:type="dxa"/>
            <w:shd w:val="clear" w:color="auto" w:fill="auto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支 出 总 计</w:t>
            </w:r>
          </w:p>
        </w:tc>
        <w:tc>
          <w:tcPr>
            <w:tcW w:w="1150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347.26</w:t>
            </w: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footerReference r:id="rId3" w:type="default"/>
          <w:pgSz w:w="11906" w:h="16838"/>
          <w:pgMar w:top="1134" w:right="1134" w:bottom="993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表2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单位收入总体情况表</w:t>
      </w:r>
    </w:p>
    <w:tbl>
      <w:tblPr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9"/>
        <w:gridCol w:w="268"/>
        <w:gridCol w:w="243"/>
        <w:gridCol w:w="2500"/>
        <w:gridCol w:w="1100"/>
        <w:gridCol w:w="1048"/>
        <w:gridCol w:w="925"/>
        <w:gridCol w:w="924"/>
        <w:gridCol w:w="924"/>
        <w:gridCol w:w="924"/>
        <w:gridCol w:w="924"/>
        <w:gridCol w:w="671"/>
        <w:gridCol w:w="900"/>
        <w:gridCol w:w="90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125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2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科目代码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科目名称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</w:p>
        </w:tc>
        <w:tc>
          <w:tcPr>
            <w:tcW w:w="634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财政拨款（补助）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财政专户（教育收费）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单位资金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财政拨款结转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非财政拨款结转结余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0" w:hRule="atLeast"/>
          <w:tblHeader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款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</w:t>
            </w: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财政拨款(补助)小计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一般公共预算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上级一般公共预算安排的转移支付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政府性基金预算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上级政府性基金安排的转移支付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国有资本经营预算</w:t>
            </w: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上级国有资本经营预算安排的转移支付</w:t>
            </w:r>
          </w:p>
        </w:tc>
        <w:tc>
          <w:tcPr>
            <w:tcW w:w="900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208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208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05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 xml:space="preserve">  行政事业单位养老支出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33.12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208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05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05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机关事业单位基本养老保险缴费支出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21.75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21.75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21.75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208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05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06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机关事业单位职业年金缴费支出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11.37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11.37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11.37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210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210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11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 xml:space="preserve">  行政事业单位医疗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210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02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事业单位医疗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10.89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10.89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10.89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210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03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公务员医疗补助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5.45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5.45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5.45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215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279.97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250.05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170.54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79.51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29.92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215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05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 xml:space="preserve">  工业和信息产业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279.97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250.05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170.54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79.51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29.92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215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05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08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无线电及信息通信监管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279.97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250.05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170.54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79.51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29.92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221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221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02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 xml:space="preserve">  住房改革支出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221</w:t>
            </w: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02</w:t>
            </w: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01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 xml:space="preserve">    住房公积金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17.82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5"/>
                <w:szCs w:val="15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总计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347.26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317.34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237.83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79.51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29.92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表3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单位支出总体情况表</w:t>
      </w:r>
    </w:p>
    <w:tbl>
      <w:tblPr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169"/>
        <w:gridCol w:w="1306"/>
        <w:gridCol w:w="1032"/>
        <w:gridCol w:w="274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81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83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40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41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1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21.75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21.75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机关事业单位职业年金缴费支出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11.37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11.37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事业单位医疗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10.89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10.89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公务员医疗补助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资源勘探工业信息等支出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279.97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109.43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工业和信息产业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279.97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109.43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无线电及信息通信监管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279.97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住房改革支出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住房公积金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347.26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237.83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109.43</w:t>
            </w: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表4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财政拨款收支预算总体情况表</w:t>
      </w:r>
    </w:p>
    <w:tbl>
      <w:tblPr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1982"/>
        <w:gridCol w:w="1117"/>
        <w:gridCol w:w="2434"/>
        <w:gridCol w:w="1117"/>
        <w:gridCol w:w="52"/>
        <w:gridCol w:w="1011"/>
        <w:gridCol w:w="108"/>
        <w:gridCol w:w="95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67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30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财政拨款收入</w:t>
            </w:r>
          </w:p>
        </w:tc>
        <w:tc>
          <w:tcPr>
            <w:tcW w:w="672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财政拨款支出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科目名称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政府性基金预算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一、财政拨款（补助）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201 一般公共服务支出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 外交支出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政府性基金预算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203 国防支出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国有资本经营预算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204 公共安全支出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205 教育支出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206 科学技术支出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207 文化旅游体育与传媒支出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 社会保障和就业支出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209 社会保险基金支出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 卫生健康支出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 节能环保支出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212 城乡社区支出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213 农林水支出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214 交通运输支出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215 资源勘探工业信息等支出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250.05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250.05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216 商业服务业等支出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217 金融支出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219 援助其他地区支出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220 自然资源海洋气象等支出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221 住房保障支出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222 粮油物资储备支出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223 国有资本经营预算支出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224 灾害防治及应急管理支出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227 预备费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229 其他支出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230 转移性支出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231 债务还本支出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232 债务付息支出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233 债务发行费用支出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234 抗疫特别国债安排的支出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2434" w:type="dxa"/>
            <w:shd w:val="clear" w:color="auto" w:fill="auto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1117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1063" w:type="dxa"/>
            <w:gridSpan w:val="2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表5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一般公共预算支出情况表</w:t>
      </w:r>
    </w:p>
    <w:tbl>
      <w:tblPr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026"/>
        <w:gridCol w:w="1367"/>
        <w:gridCol w:w="1085"/>
        <w:gridCol w:w="281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81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56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40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7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33.12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21.75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21.75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机关事业单位职业年金缴费支出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11.37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10.89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10.89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公务员医疗补助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资源勘探工业信息等支出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250.05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79.51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工业和信息产业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250.05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79.51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无线电及信息通信监管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250.05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170.54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住房改革支出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317.34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237.83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79.51</w:t>
            </w: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表6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一般公共预算基本支出情况表</w:t>
      </w:r>
    </w:p>
    <w:tbl>
      <w:tblPr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4593"/>
        <w:gridCol w:w="1367"/>
        <w:gridCol w:w="1085"/>
        <w:gridCol w:w="281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1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56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一般公共预算基本支出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4" w:hRule="atLeast"/>
          <w:tblHeader/>
        </w:trPr>
        <w:tc>
          <w:tcPr>
            <w:tcW w:w="11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人员经费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45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205.80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205.80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基本工资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57.32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57.32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02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津贴补贴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14.23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14.23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03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奖金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27.80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27.80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绩效工资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33.91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33.91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08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机关事业单位基本养老保险缴费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21.75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21.75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09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职业年金缴费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11.37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11.37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10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职工基本医疗保险缴费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11.56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11.56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公务员医疗补助缴费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5.45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5.45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12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其他社会保障缴费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1.09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13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17.82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17.82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其他工资福利支出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3.50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3.50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32.03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办公费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11.43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05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水费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4.00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邮电费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08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取暖费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0.07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09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物业管理费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差旅费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6.00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28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工会经费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4.30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31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公务用车运行维护费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1.38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 xml:space="preserve">  其他商品和服务支出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2.50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237.83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205.80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sz w:val="18"/>
                <w:szCs w:val="18"/>
              </w:rPr>
              <w:t>32.03</w:t>
            </w: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表7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一般公共预算项目支出情况表</w:t>
      </w:r>
    </w:p>
    <w:tbl>
      <w:tblPr>
        <w:tblW w:w="14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0"/>
        <w:gridCol w:w="260"/>
        <w:gridCol w:w="331"/>
        <w:gridCol w:w="2073"/>
        <w:gridCol w:w="2073"/>
        <w:gridCol w:w="881"/>
        <w:gridCol w:w="881"/>
        <w:gridCol w:w="881"/>
        <w:gridCol w:w="881"/>
        <w:gridCol w:w="881"/>
        <w:gridCol w:w="881"/>
        <w:gridCol w:w="881"/>
        <w:gridCol w:w="882"/>
        <w:gridCol w:w="783"/>
        <w:gridCol w:w="981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286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711" w:hRule="atLeast"/>
          <w:tblHeader/>
        </w:trPr>
        <w:tc>
          <w:tcPr>
            <w:tcW w:w="8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项目支出合计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工资福利支出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商品和服务支出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对个人和家庭的补助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债务利息及费用支出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资本性支出（基本建设）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资本性支出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对企业补助（基本建设）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对企业补助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对社会保障基金补助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22" w:hRule="atLeast"/>
          <w:tblHeader/>
        </w:trPr>
        <w:tc>
          <w:tcPr>
            <w:tcW w:w="30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 xml:space="preserve">  资源勘探工业信息等支出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05</w:t>
            </w: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 xml:space="preserve">    工业和信息产业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05</w:t>
            </w: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08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 xml:space="preserve">      无线电及信息通信监管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2026年无线电管理经费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总计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79.51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表8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政府性基金预算支出情况表</w:t>
      </w:r>
    </w:p>
    <w:tbl>
      <w:tblPr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</w:pPr>
      <w:r>
        <w:rPr>
          <w:rFonts w:hint="eastAsia" w:ascii="仿宋" w:eastAsia="仿宋"/>
          <w:b/>
          <w:color w:val="000000"/>
          <w:szCs w:val="21"/>
        </w:rPr>
        <w:t>哈密市无线电管理中心2026年没有使用政府性基金预算拨款安排的支出，政府性基金预算支出情况表为空表。</w:t>
      </w:r>
    </w:p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表9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国有资本经营预算支出情况表</w:t>
      </w:r>
    </w:p>
    <w:tbl>
      <w:tblPr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国有资本经营预算支出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</w:pPr>
      <w:r>
        <w:rPr>
          <w:rFonts w:hint="eastAsia" w:ascii="仿宋" w:eastAsia="仿宋"/>
          <w:b/>
          <w:color w:val="000000"/>
          <w:szCs w:val="21"/>
        </w:rPr>
        <w:t>哈密市无线电管理中心2026年没有使用国有资本经营预算拨款安排的支出，国有资本经营预算支出情况表为空表。</w:t>
      </w:r>
    </w:p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表10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财政拨款“三公”经费支出情况表</w:t>
      </w:r>
    </w:p>
    <w:tbl>
      <w:tblPr>
        <w:tblW w:w="11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4920"/>
        <w:gridCol w:w="1600"/>
        <w:gridCol w:w="1600"/>
        <w:gridCol w:w="1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49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“三公”经费支出内容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4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一般公共预算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政府性基金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公务用车购置及运行维护费（小计）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>其中：公务用车购置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 xml:space="preserve">      公务用车运行维护费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总计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6.88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表11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财政拨款委托业务费支出情况表</w:t>
      </w:r>
    </w:p>
    <w:tbl>
      <w:tblPr>
        <w:tblW w:w="11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862"/>
        <w:gridCol w:w="1400"/>
        <w:gridCol w:w="1400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100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58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58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一般公共预算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政府性基金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</w:rPr>
              <w:t>总计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</w:pPr>
      <w:r>
        <w:rPr>
          <w:rFonts w:hint="eastAsia" w:ascii="仿宋" w:eastAsia="仿宋"/>
          <w:b/>
          <w:color w:val="000000"/>
          <w:szCs w:val="21"/>
        </w:rPr>
        <w:t>哈密市无线电管理中心2026年没有委托业务费预算的支出，财政拨款委托业务费支出情况表为空表。</w:t>
      </w:r>
    </w:p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color w:val="000000"/>
          <w:sz w:val="18"/>
          <w:szCs w:val="18"/>
        </w:rPr>
        <w:t>表12</w:t>
      </w:r>
    </w:p>
    <w:p>
      <w:pPr>
        <w:jc w:val="center"/>
        <w:rPr>
          <w:rFonts w:hint="default" w:ascii="仿宋" w:hAnsi="宋体" w:eastAsia="仿宋"/>
          <w:b/>
          <w:color w:val="000000"/>
          <w:sz w:val="28"/>
          <w:szCs w:val="28"/>
        </w:rPr>
      </w:pPr>
      <w:r>
        <w:rPr>
          <w:rFonts w:hint="eastAsia" w:ascii="仿宋" w:hAnsi="宋体" w:eastAsia="仿宋"/>
          <w:b/>
          <w:color w:val="000000"/>
          <w:sz w:val="28"/>
          <w:szCs w:val="28"/>
        </w:rPr>
        <w:t>上年结转结余情况表</w:t>
      </w:r>
    </w:p>
    <w:tbl>
      <w:tblPr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402"/>
        <w:gridCol w:w="1247"/>
        <w:gridCol w:w="1247"/>
        <w:gridCol w:w="1247"/>
        <w:gridCol w:w="1247"/>
        <w:gridCol w:w="1247"/>
        <w:gridCol w:w="740"/>
        <w:gridCol w:w="507"/>
        <w:gridCol w:w="1247"/>
        <w:gridCol w:w="1247"/>
        <w:gridCol w:w="124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编制单位：哈密市无线电管理中心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20" w:hRule="atLeast"/>
          <w:tblHeader/>
        </w:trPr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498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财政拨款</w:t>
            </w:r>
          </w:p>
        </w:tc>
        <w:tc>
          <w:tcPr>
            <w:tcW w:w="49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小计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小计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公用经费</w:t>
            </w: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公用经费</w:t>
            </w: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哈密市无线电管理中心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 xml:space="preserve">  2025年无线电管理经费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13.51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13.51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13.51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 xml:space="preserve">  2025年中央无线电管理经费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16.41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16.41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</w:rPr>
              <w:t>16.41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总计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</w:rPr>
              <w:t>29.92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ind w:right="-29" w:rightChars="-14"/>
              <w:jc w:val="right"/>
              <w:rPr>
                <w:b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eastAsia="仿宋"/>
          <w:b/>
          <w:color w:val="00000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156" w:beforeLines="50" w:after="156" w:afterLines="50" w:line="240" w:lineRule="atLeast"/>
        <w:jc w:val="center"/>
        <w:rPr>
          <w:rFonts w:hint="default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第三部分 2026年单位预算情况说明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关于哈密市无线电管理中心2026年收支预算情况总体说明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按照全口径预算的原则，哈密市无线电管理中心2026年所有收入和支出均纳入单位预算管理。收支总预算347.26万元。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收入预算包括：一般公共预算、财政拨款结转结余。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支出预算包括：社会保障和就业支出、卫生健康支出、资源勘探工业信息等支出、住房保障支出。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关于哈密市无线电管理中心2026年收入预算情况说明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哈密市无线电管理中心单位收入预算347.26万元，其中：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一般公共预算237.83万元，占68.49%，比上年预算增加53.63万元，增长29.12%，主要原因是在职人员薪资调整、新招录1人、调入1人，工资福利支出增加51.89万元；人员增加人均公用经费支出增加1.74万元。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上级一般公共预算安排的转移支付资金79.51万元，占22.90%，比上年预算增加7.61万元，增长10.58%，主要原因是2026年无线电管理经费预算安排增加。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政府性基金预算未安排。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上级政府性基金安排的转移支付资金未安排。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国有资本经营预算未安排。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上级国有资本经营预算安排的转移支付资金未安排。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单位资金0.00万元，占0.00%，比上年预算减少19.00万元，下降100.00%，主要原因是2026年哈密市无线电管理中心单位资金年初预算未安排。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财政拨款结转29.92万元，占8.62%，比上年预算增加22.57万元，增长307.07%，主要原因是2025年无线电管理经费项目结转预算较上年增加。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关于哈密市无线电管理中心2026年支出预算情况说明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哈密市无线电管理中心2026年支出预算347.26万元，其中：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基本支出237.83万元，占68.49%，比上年预算增加53.63万元，增长29.12%，主要原因是在职人员薪资调整、新招录1人、调入1人，工资福利支出增加51.89万元；人员增加人均公用经费支出增加1.74万元。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项目支出109.43万元，占31.51%，比上年预算增加11.18万元，增长11.38%，主要原因是随着无线电干扰查处、考试保障、频率协调等工作的任务量持续攀升，需投入更多人力物力，2026年无线电管理经费增加7.61万元；2025年预算执行过程中，铁塔维修（护）、铁塔及线路租赁、无线电专业监管部分项目属于跨年度项目需2026年项目继续实施并完成目标，财政拨款结转2025年无线电管理经费增加22.57万元；本年未使用单位资金安排项目支出，较上年减少19.00万元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关于哈密市无线电管理中心2026年财政拨款收支预算情况的总体说明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2026年财政拨款收支总预算317.34万元。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收入全部为一般公共预算拨款，无政府性基金预算拨款和国有资本经营预算。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收入预算包括：一般公共预算拨款317.34万元。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一般公共预算支出包括：社会保障和就业支出33.12万元，主要用于事业单位基本养老保险缴费支出；卫生健康支出16.34万元，主要用于事业单位医疗及公务员医疗补助支出；资源勘探工业信息等支出250.05万元，主要用于无线电及信息通信监管支出；住房保障支出17.82万元，主要用于住房公积金支出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关于哈密市无线电管理中心2026年一般公共预算当年拨款情况说明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</w:rPr>
      </w:pPr>
      <w:r>
        <w:rPr>
          <w:rFonts w:hint="eastAsia" w:ascii="仿宋" w:hAnsi="微软雅黑" w:eastAsia="仿宋"/>
          <w:b/>
          <w:sz w:val="28"/>
          <w:szCs w:val="28"/>
        </w:rPr>
        <w:t>（一）一般公共预算当年拨款规模变化情况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哈密市无线电管理中心2026年一般公共预算拨款合计317.34万元，其中：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基本支出237.83万元，比上年预算增加53.63万元，增长29.12%，主要原因是在职人员薪资调整、新招录1人、调入1人，工资福利支出增加51.89万元；人员增加人均公用经费支出增加1.74万元。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项目支出79.51万元，比上年预算增加7.61万元，增长10.58%，主要原因是2026年无线电管理经费预算安排增加。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</w:rPr>
      </w:pPr>
      <w:r>
        <w:rPr>
          <w:rFonts w:hint="eastAsia" w:ascii="仿宋" w:hAnsi="微软雅黑" w:eastAsia="仿宋"/>
          <w:b/>
          <w:sz w:val="28"/>
          <w:szCs w:val="28"/>
        </w:rPr>
        <w:t>（二）一般公共预算当年拨款结构情况，其中：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1.社会保障和就业支出（类）33.12万元，占10.44%。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2.卫生健康支出（类）16.34万元，占5.15%。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3.资源勘探工业信息等支出（类）250.05万元，占78.80%。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4.住房保障支出（类）17.82万元，占5.62%。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</w:rPr>
      </w:pPr>
      <w:r>
        <w:rPr>
          <w:rFonts w:hint="eastAsia" w:ascii="仿宋" w:hAnsi="微软雅黑" w:eastAsia="仿宋"/>
          <w:b/>
          <w:sz w:val="28"/>
          <w:szCs w:val="28"/>
        </w:rPr>
        <w:t>（三）一般公共预算当年拨款具体使用情况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1.社会保障和就业支出（类）行政事业单位养老支出（款）机关事业单位基本养老保险缴费支出（项）：2026年预算数为21.75万元，比上年预算增加3.65万元，增长20.17%，主要原因是在职人员薪资调整、新招录1人、调入1人，工资福利支出增加，机关事业单位基本养老保险缴费支出增加3.65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.社会保障和就业支出（类）行政事业单位养老支出（款）机关事业单位职业年金缴费支出（项）：2026年预算数为11.37万元，比上年预算增加11.37万元，增长100.00%，主要原因是2026年起职业年金单位缴费部分列入年初预算全额保障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3.卫生健康支出（类）行政事业单位医疗（款）事业单位医疗（项）：2026年预算数为10.89万元，比上年预算增加3.29万元，增长43.29%，主要原因是在职人员薪资调整、新招录1人、调入1人，工资福利支出增加，事业单位医疗支出增加3.29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4.卫生健康支出（类）行政事业单位医疗（款）公务员医疗补助（项）：2026年预算数为5.45万元，比上年预算增加1.95万元，增长55.71%，主要原因是在职人员薪资调整、新招录1人、调入1人，工资福利支出增加，公务员医疗补助支出增加1.95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5.资源勘探工业信息等支出（类）工业和信息产业（款）无线电及信息通信监管（项）：2026年预算数为250.05万元，比上年预算增加36.66万元，增长17.18%，主要原因是在职人员增加，人员、公用经费增加；2026年无线电管理经费较上年增加、结转2025年无线电管理经费较上年增加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6.住房保障支出（类）住房改革支出（款）住房公积金（项）：2026年预算数为17.82万元，比上年预算增加4.32万元，增长32.00%，主要原因是在职人员薪资调整、新招录1人、调入1人，工资福利支出增加，住房公积金支出增加4.32万元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关于哈密市无线电管理中心2026年一般公共预算基本支出情况说明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哈密市无线电管理中心2026年一般公共预算基本支出237.83万元，其中：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人员经费205.80万元，主要包括：基本工资、津贴补贴、奖金、绩效工资、机关事业单位基本养老保险缴费、职业年金缴费、职工基本医疗保险缴费、公务员医疗补助缴费、其他社会保障缴费、住房公积金、其他工资福利支出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公用经费32.03万元，主要包括：办公费、水费、邮电费、取暖费、物业管理费、差旅费、工会经费、公务用车运行维护费、其他商品和服务支出。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关于哈密市无线电管理中心2026年一般公共预算项目支出情况说明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（一）项目名称：2026年无线电管理经费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设立的政策依据：《财政部关于提前下达2026年无线电管理经费预算的通知》（新财建〔2025〕245号）、《国务院关于印发推进财政资金统筹使用方案的通知》（国发〔2015〕35号）、《国家无线电办公室关于印发〈无线电管理基础和技术设施建设项目管理指导意见〉的通知》（国无办函〔2019〕21号）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预算安排规模：79.51万元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项目承担单位：哈密市无线电管理中心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资金分配情况：2026年无线电管理经费79.51万元，其中：房屋运行维护费32.81万元、技术设施运行维护24.5万元、专用车辆运行维护支出6.2万元、专项监管和其他支出16万元。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资金执行时间：2026年1月1日—2026年12月31日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关于哈密市无线电管理中心2026年政府性基金预算拨款情况说明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哈密市无线电管理中心2026年没有使用政府性基金预算拨款安排的支出，政府性基金预算支出情况表为空表。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关于哈密市无线电管理中心2026年国有资本经营预算拨款情况说明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哈密市无线电管理中心2026年没有使用国有资本经营预算拨款安排的支出，国有资本经营预算支出情况表为空表。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关于哈密市无线电管理中心2026年财政拨款“三公”经费预算情况说明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哈密市无线电管理中心2026年财政拨款“三公”经费数为6.88万元，其中：因公出国（境）费用0.00万元，公务用车购置0.00万元，公务用车运行维护费6.88万元，公务接待费0.00万元。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2026年财政拨款“三公”经费预算比上年预算减少1.31万元，下降16.00%，其中：因公出国（境）费用增加0.00万元，增长0.00%，主要原因是2025年与2026年均未安排因公出国（境）费用；公务用车购置增加0.00万元，增长0.00%，主要原因是2025年与2026年均未安排公务用车购置；公务用车运行维护费减少1.31万元，下降16.00%，主要原因是严格落实“三公”经费只减不增要求，加强预算管理，提高财政资金使用效率；公务接待费增加0.00万元，增长0.00%，主要原因是2025年与2026年均未安排公务接待费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关于哈密市无线电管理中心2026年财政拨款委托业务费支出情况说明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哈密市无线电管理中心2026年没有委托业务费预算的支出，财政拨款委托业务费支出情况表为空表。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关于哈密市无线电管理中心2026年上年结转结余预算情况说明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哈密市无线电管理中心2026年上年结转结余29.92万元，包括：财政拨款29.92万元，非财政拨款0.00万元，其中：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1.2025年无线电管理经费结转13.51万元，主要用于：房屋运行维护费5.59万元、技术设施运行维护1.84万元、专用车辆运行维护支出0.7万元、专项监管和其他支出5.38万元。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2.2025年中央无线电管理经费结转16.41万元，主要用于：技术设施运行维护15.41万元、专项监管和其他支出1万元。</w:t>
      </w:r>
    </w:p>
    <w:p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</w:rPr>
      </w:pPr>
      <w:r>
        <w:rPr>
          <w:rFonts w:hint="eastAsia" w:ascii="仿宋" w:hAnsi="华文楷体" w:eastAsia="仿宋"/>
          <w:sz w:val="28"/>
          <w:szCs w:val="28"/>
        </w:rPr>
        <w:t>其他重要事项的情况说明</w:t>
      </w:r>
    </w:p>
    <w:p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</w:rPr>
      </w:pPr>
      <w:r>
        <w:rPr>
          <w:rFonts w:hint="eastAsia" w:ascii="楷体" w:eastAsia="楷体"/>
          <w:sz w:val="28"/>
          <w:szCs w:val="28"/>
        </w:rPr>
        <w:t>单位运行经费情况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哈密市无线电管理中心2026年的事业单位运行经费财政拨款预算32.03万元，比上年预算增加1.74万元，增长5.74%，主要原因是新招录1人、调入1人，人均公用经费增加1.74万元，事业单位运行经费一般公共预算拨款增加。</w:t>
      </w:r>
    </w:p>
    <w:p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</w:rPr>
      </w:pPr>
      <w:r>
        <w:rPr>
          <w:rFonts w:hint="eastAsia" w:ascii="楷体" w:eastAsia="楷体"/>
          <w:sz w:val="28"/>
          <w:szCs w:val="28"/>
        </w:rPr>
        <w:t>政府采购情况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2026年，哈密市无线电管理中心政府采购预算80.02万元，其中：政府采购货物预算3.92万元，政府采购工程预算10.15万元，政府采购服务预算65.95万元。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2026年，哈密市无线电管理中心面向中小企业预留政府采购项目预算金额51.59万元，其中：小微企业预留政府采购项目预算金额51.59万元。</w:t>
      </w:r>
    </w:p>
    <w:p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</w:rPr>
      </w:pPr>
      <w:r>
        <w:rPr>
          <w:rFonts w:hint="default" w:ascii="楷体" w:eastAsia="楷体"/>
          <w:sz w:val="28"/>
          <w:szCs w:val="28"/>
        </w:rPr>
        <w:t>国有资产占用使用情况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截至2025年底，哈密市无线电管理中心占用使用国有资产总体情况为：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1.房屋4,983.00平方米，价值1,479.24万元。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2.车辆4辆，价值216.00万元；其中：一般公务用车0辆，价值0.00万元；执法执勤用车1辆，价值26.00万元；其他车辆3辆，价值190.00万元。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3.办公家具价值26.76万元。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4.其他资产价值3,058.29万元。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单位价值单价50万元以上大型设备15台，单位价值单价100万元以上大型设备2套。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2026年单位预算未安排购置车辆经费，安排购置单价50万元以上大型设备0台，单位单价100万元以上大型设备0套。</w:t>
      </w:r>
    </w:p>
    <w:p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</w:rPr>
      </w:pPr>
      <w:r>
        <w:rPr>
          <w:rFonts w:hint="default" w:ascii="楷体" w:eastAsia="楷体"/>
          <w:sz w:val="28"/>
          <w:szCs w:val="28"/>
        </w:rPr>
        <w:t>预算绩效情况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</w:rPr>
        <w:t>当年预算安排项目共1个，其中：财政拨款项目涉及预算金额79.51万元；非财政拨款项目涉及预算金额0.00万元。具体情况见下表：</w:t>
      </w:r>
    </w:p>
    <w:p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</w:rPr>
      </w:pPr>
      <w:r>
        <w:rPr>
          <w:rFonts w:hint="default" w:ascii="楷体" w:eastAsia="楷体"/>
          <w:sz w:val="28"/>
          <w:szCs w:val="28"/>
        </w:rPr>
        <w:t>其他需说明的事项</w:t>
      </w:r>
    </w:p>
    <w:p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FF0000"/>
          <w:sz w:val="28"/>
          <w:szCs w:val="28"/>
        </w:rPr>
      </w:pP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哈密市</w:t>
      </w:r>
      <w:r>
        <w:rPr>
          <w:rFonts w:hint="eastAsia" w:ascii="仿宋" w:hAnsi="微软雅黑" w:eastAsia="仿宋"/>
          <w:color w:val="auto"/>
          <w:sz w:val="28"/>
          <w:szCs w:val="28"/>
        </w:rPr>
        <w:t>无线电管理中心2026年财政拨款项目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，为2026年无线电管理经费，涉及预算金额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79.51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万元（项目绩效目标表由自治区工信厅部门统一汇总公开）</w:t>
      </w:r>
    </w:p>
    <w:p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</w:rPr>
      </w:pPr>
      <w:r>
        <w:rPr>
          <w:rFonts w:hint="default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第四部分 名词解释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一、财政拨款:</w:t>
      </w:r>
      <w:r>
        <w:rPr>
          <w:rFonts w:hint="eastAsia" w:ascii="仿宋" w:hAnsi="CIDFont+F6" w:eastAsia="仿宋"/>
          <w:color w:val="000000"/>
          <w:sz w:val="28"/>
          <w:szCs w:val="28"/>
        </w:rPr>
        <w:t>指由一般公共预算、政府性基金预算、国有资本经营预算安排的财政拨款数。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二、一般公共预算:</w:t>
      </w:r>
      <w:r>
        <w:rPr>
          <w:rFonts w:hint="eastAsia" w:ascii="仿宋" w:hAnsi="CIDFont+F6" w:eastAsia="仿宋"/>
          <w:color w:val="000000"/>
          <w:sz w:val="28"/>
          <w:szCs w:val="28"/>
        </w:rPr>
        <w:t>包括公共财政拨款（补助）资金、专项收入。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三、财政专户管理资金:</w:t>
      </w:r>
      <w:r>
        <w:rPr>
          <w:rFonts w:hint="eastAsia" w:ascii="仿宋" w:hAnsi="CIDFont+F6" w:eastAsia="仿宋"/>
          <w:color w:val="000000"/>
          <w:sz w:val="28"/>
          <w:szCs w:val="28"/>
        </w:rPr>
        <w:t>包括专户管理行政事业性收费（主要是教育收费）、其他非税收入。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四、其他资金:</w:t>
      </w:r>
      <w:r>
        <w:rPr>
          <w:rFonts w:hint="eastAsia" w:ascii="仿宋" w:hAnsi="CIDFont+F6" w:eastAsia="仿宋"/>
          <w:color w:val="000000"/>
          <w:sz w:val="28"/>
          <w:szCs w:val="28"/>
        </w:rPr>
        <w:t>包括事业收入、事业经营收入、其他收入等。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五、基本支出:</w:t>
      </w:r>
      <w:r>
        <w:rPr>
          <w:rFonts w:hint="eastAsia" w:ascii="仿宋" w:hAnsi="CIDFont+F6" w:eastAsia="仿宋"/>
          <w:color w:val="000000"/>
          <w:sz w:val="28"/>
          <w:szCs w:val="28"/>
        </w:rPr>
        <w:t>包括人员经费、公用经费（定额）。其中:人员经费包括工资福利支出、对个人和家庭的补助。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六、项目支出:</w:t>
      </w:r>
      <w:r>
        <w:rPr>
          <w:rFonts w:hint="eastAsia" w:ascii="仿宋" w:hAnsi="CIDFont+F6" w:eastAsia="仿宋"/>
          <w:color w:val="000000"/>
          <w:sz w:val="28"/>
          <w:szCs w:val="28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七、“三公”经费:</w:t>
      </w:r>
      <w:r>
        <w:rPr>
          <w:rFonts w:hint="eastAsia" w:ascii="仿宋" w:hAnsi="CIDFont+F6" w:eastAsia="仿宋"/>
          <w:color w:val="000000"/>
          <w:sz w:val="28"/>
          <w:szCs w:val="28"/>
        </w:rPr>
        <w:t>指部门（单位）因公出国（境）费用、公务用车购置及运行维护费和公务接待费。其中:因公出国（境）费用反映单位公务出国（境）的国际旅费、国外城市间交通费、住宿费、伙食费、培训费、公杂费等支出；公务用车购置反映公务用车购置支出（含车辆购置税、牌照费）；公务用车运行维护费反映单位按规定保留的公务用车燃料费、新能源汽车充电费、维修费、过桥过路费、保险费、安全奖励费用等支出；公务接待费反映单位按规定开支的各类公务接待（含外宾接待）费用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八、机关运行经费:</w:t>
      </w:r>
      <w:r>
        <w:rPr>
          <w:rFonts w:hint="eastAsia" w:ascii="仿宋" w:hAnsi="CIDFont+F6" w:eastAsia="仿宋"/>
          <w:color w:val="000000"/>
          <w:sz w:val="28"/>
          <w:szCs w:val="28"/>
        </w:rPr>
        <w:t>指行政单位（含参照公务员法管理事业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</w:rPr>
        <w:t>九、委托业务费:</w:t>
      </w:r>
      <w:r>
        <w:rPr>
          <w:rFonts w:hint="eastAsia" w:ascii="仿宋" w:hAnsi="CIDFont+F6" w:eastAsia="仿宋"/>
          <w:color w:val="000000"/>
          <w:sz w:val="28"/>
          <w:szCs w:val="28"/>
        </w:rPr>
        <w:t>反映因委托外单位办理业务而支付的委托业务费。</w:t>
      </w:r>
    </w:p>
    <w:p>
      <w:pPr>
        <w:spacing w:line="560" w:lineRule="exact"/>
        <w:jc w:val="right"/>
        <w:rPr>
          <w:rFonts w:hint="eastAsia" w:ascii="仿宋" w:hAnsi="CIDFont+F6" w:eastAsia="仿宋"/>
          <w:color w:val="000000"/>
          <w:sz w:val="28"/>
          <w:szCs w:val="28"/>
        </w:rPr>
      </w:pPr>
      <w:r>
        <w:rPr>
          <w:rFonts w:hint="eastAsia" w:ascii="仿宋" w:hAnsi="CIDFont+F6" w:eastAsia="仿宋"/>
          <w:color w:val="000000"/>
          <w:sz w:val="28"/>
          <w:szCs w:val="28"/>
        </w:rPr>
        <w:t>哈密市无线电管理中心</w:t>
      </w:r>
    </w:p>
    <w:p>
      <w:pPr>
        <w:spacing w:line="560" w:lineRule="exact"/>
        <w:jc w:val="right"/>
        <w:rPr>
          <w:rFonts w:hint="default" w:ascii="仿宋" w:eastAsia="仿宋"/>
          <w:sz w:val="28"/>
          <w:szCs w:val="28"/>
        </w:rPr>
      </w:pPr>
      <w:r>
        <w:rPr>
          <w:rFonts w:hint="eastAsia" w:ascii="仿宋" w:hAnsi="CIDFont+F6" w:eastAsia="仿宋"/>
          <w:color w:val="000000"/>
          <w:sz w:val="28"/>
          <w:szCs w:val="28"/>
        </w:rPr>
        <w:t>2026年02月04日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0000000000000000000"/>
    <w:charset w:val="00"/>
    <w:family w:val="auto"/>
    <w:pitch w:val="default"/>
    <w:sig w:usb0="E0002EFF" w:usb1="C000785B" w:usb2="00000009" w:usb3="00000000" w:csb0="400001FF" w:csb1="FFFF0000"/>
  </w:font>
  <w:font w:name="Courier New">
    <w:altName w:val="DejaVu Sans"/>
    <w:panose1 w:val="00000000000000000000"/>
    <w:charset w:val="00"/>
    <w:family w:val="auto"/>
    <w:pitch w:val="default"/>
    <w:sig w:usb0="E0002EFF" w:usb1="C0007843" w:usb2="00000009" w:usb3="00000000" w:csb0="400001FF" w:csb1="FFFF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  <w:font w:name="Cambria Math">
    <w:altName w:val="DejaVu Math TeX Gyre"/>
    <w:panose1 w:val="00000000000000000000"/>
    <w:charset w:val="00"/>
    <w:family w:val="auto"/>
    <w:pitch w:val="default"/>
    <w:sig w:usb0="E00006FF" w:usb1="420024FF" w:usb2="02000000" w:usb3="00000000" w:csb0="2000019F" w:csb1="00000000"/>
  </w:font>
  <w:font w:name="Cambria">
    <w:altName w:val="汉仪中秀体简"/>
    <w:panose1 w:val="00000000000000000000"/>
    <w:charset w:val="00"/>
    <w:family w:val="auto"/>
    <w:pitch w:val="default"/>
    <w:sig w:usb0="E00006FF" w:usb1="420024FF" w:usb2="02000000" w:usb3="00000000" w:csb0="2000019F" w:csb1="00000000"/>
  </w:font>
  <w:font w:name="仿宋">
    <w:altName w:val="方正仿宋_GBK"/>
    <w:panose1 w:val="00000000000000000000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@宋体">
    <w:altName w:val="方正书宋_GBK"/>
    <w:panose1 w:val="00000000000000000000"/>
    <w:charset w:val="00"/>
    <w:family w:val="auto"/>
    <w:pitch w:val="default"/>
    <w:sig w:usb0="00000203" w:usb1="288F0000" w:usb2="00000006" w:usb3="00000000" w:csb0="00040001" w:csb1="00000000"/>
  </w:font>
  <w:font w:name="@仿宋">
    <w:altName w:val="方正仿宋_GBK"/>
    <w:panose1 w:val="00000000000000000000"/>
    <w:charset w:val="00"/>
    <w:family w:val="auto"/>
    <w:pitch w:val="default"/>
    <w:sig w:usb0="800002BF" w:usb1="38CF7CFA" w:usb2="00000016" w:usb3="00000000" w:csb0="00040001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华文楷体">
    <w:altName w:val="楷体_GB2312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雅黑">
    <w:altName w:val="方正黑体_GBK"/>
    <w:panose1 w:val="00000000000000000000"/>
    <w:charset w:val="00"/>
    <w:family w:val="auto"/>
    <w:pitch w:val="default"/>
    <w:sig w:usb0="80000287" w:usb1="2ACF3C50" w:usb2="00000016" w:usb3="00000000" w:csb0="0004001F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0000000000000000000"/>
    <w:charset w:val="00"/>
    <w:family w:val="auto"/>
    <w:pitch w:val="default"/>
    <w:sig w:usb0="800002BF" w:usb1="38CF7CFA" w:usb2="00000016" w:usb3="00000000" w:csb0="00040001" w:csb1="00000000"/>
  </w:font>
  <w:font w:name="@楷体">
    <w:altName w:val="方正楷体_GBK"/>
    <w:panose1 w:val="00000000000000000000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5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F19DA"/>
    <w:multiLevelType w:val="multilevel"/>
    <w:tmpl w:val="DD5F19DA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EFF6A45"/>
    <w:multiLevelType w:val="multilevel"/>
    <w:tmpl w:val="FEFF6A4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FFEDA42B"/>
    <w:multiLevelType w:val="multilevel"/>
    <w:tmpl w:val="FFEDA42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D8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link w:val="11"/>
    <w:uiPriority w:val="0"/>
    <w:pPr>
      <w:keepNext/>
      <w:keepLines/>
      <w:spacing w:before="340" w:after="330" w:line="578" w:lineRule="auto"/>
      <w:outlineLvl w:val="0"/>
    </w:pPr>
    <w:rPr>
      <w:rFonts w:hint="default"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12"/>
    <w:uiPriority w:val="0"/>
    <w:pPr>
      <w:keepNext/>
      <w:keepLines/>
      <w:spacing w:before="260" w:after="260" w:line="416" w:lineRule="auto"/>
      <w:outlineLvl w:val="1"/>
    </w:pPr>
    <w:rPr>
      <w:rFonts w:hint="default" w:ascii="Cambria" w:hAnsi="Cambria"/>
      <w:b/>
      <w:sz w:val="32"/>
      <w:szCs w:val="32"/>
    </w:rPr>
  </w:style>
  <w:style w:type="paragraph" w:styleId="4">
    <w:name w:val="heading 3"/>
    <w:basedOn w:val="1"/>
    <w:next w:val="1"/>
    <w:link w:val="13"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sz w:val="32"/>
      <w:szCs w:val="32"/>
    </w:rPr>
  </w:style>
  <w:style w:type="character" w:default="1" w:styleId="9">
    <w:name w:val="Default Paragraph Font"/>
    <w:uiPriority w:val="0"/>
  </w:style>
  <w:style w:type="table" w:default="1" w:styleId="7">
    <w:name w:val="Normal Table"/>
    <w:uiPriority w:val="0"/>
    <w:rPr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uiPriority w:val="0"/>
    <w:pPr>
      <w:ind w:firstLine="420" w:firstLineChars="200"/>
    </w:pPr>
  </w:style>
  <w:style w:type="character" w:customStyle="1" w:styleId="11">
    <w:name w:val="标题 1 Char"/>
    <w:link w:val="2"/>
    <w:uiPriority w:val="0"/>
    <w:rPr>
      <w:rFonts w:hint="default" w:ascii="Times New Roman" w:hAnsi="Times New Roman"/>
      <w:b/>
      <w:kern w:val="44"/>
      <w:sz w:val="44"/>
      <w:szCs w:val="44"/>
    </w:rPr>
  </w:style>
  <w:style w:type="character" w:customStyle="1" w:styleId="12">
    <w:name w:val="标题 2 Char"/>
    <w:link w:val="3"/>
    <w:uiPriority w:val="0"/>
    <w:rPr>
      <w:rFonts w:hint="default" w:ascii="Cambria" w:hAnsi="Cambria"/>
      <w:b/>
      <w:kern w:val="2"/>
      <w:sz w:val="32"/>
      <w:szCs w:val="32"/>
    </w:rPr>
  </w:style>
  <w:style w:type="character" w:customStyle="1" w:styleId="13">
    <w:name w:val="标题 3 Char"/>
    <w:link w:val="4"/>
    <w:uiPriority w:val="0"/>
    <w:rPr>
      <w:rFonts w:hint="default" w:ascii="Times New Roman" w:hAnsi="Times New Roman"/>
      <w:b/>
      <w:kern w:val="2"/>
      <w:sz w:val="32"/>
      <w:szCs w:val="32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页脚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24</Pages>
  <Words>1920</Words>
  <Characters>2561</Characters>
  <Lines>40</Lines>
  <Paragraphs>11</Paragraphs>
  <TotalTime>0</TotalTime>
  <ScaleCrop>false</ScaleCrop>
  <LinksUpToDate>false</LinksUpToDate>
  <CharactersWithSpaces>2756</CharactersWithSpaces>
  <Application>WPS Office_11.8.2.10587_F1E327BC-269C-435d-A152-05C5408002CA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2020-11-10T20:53:00Z</dcterms:created>
  <dc:creator>home</dc:creator>
  <cp:lastModifiedBy>user</cp:lastModifiedBy>
  <dcterms:modified xsi:type="dcterms:W3CDTF">2026-02-09T11:52:54Z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eyJoZGlkIjoiZGM4Y2ExNDA0MjdkYTk1NTY2NzM4YTExNWYxN2IxZmMiLCJ1c2VySWQiOiIzMjM2NTI0MzUifQ==</vt:lpwstr>
  </property>
  <property fmtid="{D5CDD505-2E9C-101B-9397-08002B2CF9AE}" pid="3" name="KSOProductBuildVer">
    <vt:lpwstr>2052-11.8.2.10587</vt:lpwstr>
  </property>
</Properties>
</file>