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bookmarkStart w:id="0" w:name="_GoBack"/>
      <w:bookmarkEnd w:id="0"/>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2026年新疆维吾尔自治区工业和信息化厅</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部门预算公开</w:t>
      </w:r>
    </w:p>
    <w:p>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default" w:ascii="黑体" w:eastAsia="黑体"/>
          <w:color w:val="000000"/>
          <w:sz w:val="36"/>
          <w:szCs w:val="36"/>
        </w:rPr>
      </w:pP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2026年部门概况</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主要职能</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2026年部门预算公开表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部门收支总体情况表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部门收入总体情况表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部门支出总体情况表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财政拨款收支预算总体情况表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一般公共预算支出情况表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一般公共预算基本支出情况表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一般公共预算项目支出情况表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政府性基金预算支出情况表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国有资本经营预算支出情况表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财政拨款“三公”经费支出情况表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十一、财政拨款委托业务费支出情况表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十二、上年结转结余情况表</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2026年部门预算情况说明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关于新疆维吾尔自治区工业和信息化厅2026年收支预算情况的总体说明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关于新疆维吾尔自治区工业和信息化厅2026年收入预算情况说明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关于新疆维吾尔自治区工业和信息化厅2026年支出预算情况说明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关于新疆维吾尔自治区工业和信息化厅2026年财政拨款收支预算情况的总体说明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关于新疆维吾尔自治区工业和信息化厅2026年一般公共预算当年拨款情况说明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关于新疆维吾尔自治区工业和信息化厅2026年一般公共预算基本支出情况说明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关于新疆维吾尔自治区工业和信息化厅2026年一般公共预算项目支出情况说明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关于新疆维吾尔自治区工业和信息化厅2026年政府性基金预算拨款情况说明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关于新疆维吾尔自治区工业和信息化厅2026年国有资本经营预算拨款情况说明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关于新疆维吾尔自治区工业和信息化厅2026年财政拨款“三公”经费预算情况说明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 关于新疆维吾尔自治区工业和信息化厅2026年财政拨款委托业务费支出情况说明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 关于新疆维吾尔自治区工业和信息化厅2026年上年结转结余预算情况说明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 其他重要事项的情况说明</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第四部分 名词解释</w:t>
      </w:r>
    </w:p>
    <w:p>
      <w:pPr>
        <w:jc w:val="left"/>
        <w:rPr>
          <w:rFonts w:hint="default" w:ascii="宋体" w:hAnsi="宋体"/>
          <w:color w:val="000000"/>
          <w:sz w:val="18"/>
          <w:szCs w:val="1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2026年部门概况</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主要职能</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自治区工业和信息化厅贯彻落实党中央关于工业和信息化工作的方针政策和决策部署以及自治区党委工作要求，在履行职责过程中坚持和加强党对工业和信息化工作的集中统一领导。主要职责是：</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一、贯彻执行国家工业和信息化的法律法规和方针政策，提出自治区工业和信息化发展规划和政策建议；拟订工业和信息化发展的综合性法规、规章、政策，并组织实施和监督检查；推进信息化和工业化融合。</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二、拟订工业和信息化发展规划；根据国家产业政策，拟订自治区产业政策，并组织实施和监督检查；指导产业合理布局和结构调整；组织协调重点产业调整和高质量发展规划的拟订与实施。</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三、监测分析工业经济运行态势，调节工业经济运行；拟订工业经济运行调控目标、政策措施；统计并发布相关信息，进行预测预警和信息引导；协调解决工业经济运行中的重大问题并提出政策建议；负责协调油地关系；协调解决油气运输等重大问题；组织拟订并实施现代物流业发展的相关政策措施；负责工业经济运行和产业安全有关工作。</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四、负责工业和信息化领域各行业的管理，组织拟订行业专项规划、技术规范和标准；拟订行业规划和行业法规；负责盐业行业管理；负责园区建设管理工作；负责自治区煤电煤化工产业发展工作；指导冶金、有色金属、黄金、稀土、轻工、纺织、机电、建材等行业管理。</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五、负责工业和信息产业及信息化建设的技术改造投资管理；拟订技术改造投资的有关政策措施；研究和规划技术改造项目投资方向和布局；负责技术改造投资项目审核、备案。</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六、拟订工业和信息化领域技术创新政策措施；培育和发展战略性新兴产业；拟订装备工业发展规划及政策措施；负责推进装备制造产业发展工作；指导工业和信息化领域对外经济技术合作、交流及招商引资工作。</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七、指导工业和信息化领域体制改革和管理创新；拟订促进中小企业发展的相关政策措施，负责对中小企业的宏观指导和服务，指导中小企业改革与发展，建立健全服务体系；负责工业和信息化领域人员的培训；负责组织协调减轻企业负担工作。</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八、拟订工业和信息化领域资源节约和综合利用规划、政策；指导工业节能减排综合协调和监督管理工作，负责工业节能执法工作；指导工业和信息化领域循环经济发展；协调工业和信息化领域清洁生产和节能环保产业发展工作。</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九、负责民爆行业管理；对民用爆炸物品生产、销售依法实施许可和监督管理；指导、监督工业领域安全生产工作。</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十、负责推进信息化工作；指导、协调经济社会各领域信息技术的推广应用工作；统筹指导工业信息安全管理工作。</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十一、指导电子信息产业的发展；指导电子信息产品制造业、软件业、信息服务业发展；指导电子信息产业基地建设；协调电子信息产业重大专项实施。</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十二、负责无线电管理工作；根据授权参与涉外无线电管理工作。</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十三、完成自治区党委、自治区人民政府交办的其他任务。</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机构设置</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从预算单位构成看，新疆维吾尔自治区工业和信息化厅的预算包括：新疆维吾尔自治区工业和信息化厅本级预算及下属共22家预算单位在内的汇总预算。</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纳入新疆维吾尔自治区工业和信息化厅2026年预算编制范围的预算单位包括：</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1、新疆维吾尔自治区工业和信息化厅</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2、新疆维吾尔自治区工业绿色低碳发展促进中心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3、新疆维吾尔自治区中小企业发展促进中心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4、新疆维吾尔自治区工业和信息化厅机关服务中心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5、新疆维吾尔自治区卫星产业发展中心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6、新疆维吾尔自治区无线电监测中心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7、伊犁哈萨克自治州无线电管理中心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8、塔城地区无线电管理中心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9、阿勒泰地区无线电管理中心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10、博尔塔拉蒙古自治州无线电管理中心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11、昌吉回族自治州无线电管理中心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12、吐鲁番市无线电管理中心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13、哈密市无线电管理中心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14、巴音郭楞蒙古自治州无线电管理中心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15、阿克苏地区无线电管理中心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16、克孜勒苏柯尔克孜自治州无线电管理中心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17、喀什地区无线电管理中心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18、和田地区无线电管理中心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19、克拉玛依市无线电管理中心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20、乌鲁木齐市无线电管理中心</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21、新疆维吾尔自治区工业经济和信息化研究院</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22、新疆维吾尔自治区专业建设工程质量安全监督站</w:t>
      </w:r>
    </w:p>
    <w:p>
      <w:pPr>
        <w:pStyle w:val="2"/>
        <w:spacing w:before="156" w:beforeLines="50" w:after="156"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2026年部门预算公开表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部门收支总体情况表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编制部门：新疆维吾尔自治区工业和信息化厅</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54,256.48</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53,884.51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47,506.51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6,378.00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4,192.61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1,140.69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3,021.94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371.97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47,493.15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4.50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367.47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2,505.89</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2,175.84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2,175.84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913.98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330.05</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330.05</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56,762.37</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56,762.37</w:t>
            </w:r>
          </w:p>
        </w:tc>
      </w:tr>
    </w:tbl>
    <w:p>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部门收入总体情况表</w:t>
      </w:r>
    </w:p>
    <w:tbl>
      <w:tblPr>
        <w:tblStyle w:val="8"/>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编制部门：新疆维吾尔自治区工业和信息化厅</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hint="default" w:ascii="宋体" w:hAnsi="宋体"/>
                <w:sz w:val="18"/>
                <w:szCs w:val="18"/>
              </w:rPr>
            </w:pPr>
          </w:p>
        </w:tc>
        <w:tc>
          <w:tcPr>
            <w:tcW w:w="1140" w:type="dxa"/>
            <w:vMerge w:val="continue"/>
            <w:shd w:val="clear" w:color="auto" w:fill="auto"/>
            <w:vAlign w:val="center"/>
          </w:tcPr>
          <w:p>
            <w:pPr>
              <w:jc w:val="center"/>
              <w:rPr>
                <w:rFonts w:hint="default"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4,192.61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4,167.95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4,167.95</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1.43</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4,192.61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4,167.95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4,167.95</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1.43</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行政单位离退休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1,916.24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1,893.01</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1,893.01</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事业单位离退休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467.22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467.22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467.22</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1,202.37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1,201.82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1,201.82</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0.55</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606.78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605.90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605.90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0.88</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1,140.69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1,136.05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1,136.05</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4.65</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1,140.69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1,136.05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1,136.05</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4.65</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行政单位医疗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343.78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343.78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343.78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333.57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330.89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330.89</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2.68</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463.35</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461.38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461.38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1.96</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节能环保支出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3,021.94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10</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能源节约利用</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3,021.94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能源节约利用</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3,021.94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3,000.00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47,493.15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44,668.55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38,290.55</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6,378.00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363.88</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2,175.84</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资源勘探开发</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07</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有色金属矿勘探和采选</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190.18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190.18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190.18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制造业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800.00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其他制造业支出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工业和信息产业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35,829.62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33,561.62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27,183.62</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6,378.00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49.42</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2,108.58</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行政运行</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4,479.57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4,479.57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4,479.57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一般行政管理事务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15,334.81</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15,063.00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15,063.00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221.31</w:t>
            </w: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机关服务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842.96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842.96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842.96</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无线电及信息通信监管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11,184.76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9,188.56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2,810.56</w:t>
            </w:r>
          </w:p>
        </w:tc>
        <w:tc>
          <w:tcPr>
            <w:tcW w:w="900" w:type="dxa"/>
            <w:shd w:val="clear" w:color="auto" w:fill="auto"/>
            <w:vAlign w:val="center"/>
          </w:tcPr>
          <w:p>
            <w:pPr>
              <w:jc w:val="right"/>
              <w:rPr>
                <w:rFonts w:hint="default" w:ascii="宋体" w:hAnsi="宋体"/>
                <w:sz w:val="15"/>
                <w:szCs w:val="15"/>
              </w:rPr>
            </w:pPr>
            <w:r>
              <w:rPr>
                <w:rFonts w:hint="eastAsia" w:ascii="宋体" w:hAnsi="宋体"/>
                <w:color w:val="000000"/>
                <w:sz w:val="15"/>
                <w:szCs w:val="15"/>
              </w:rPr>
              <w:t>6,378.00</w:t>
            </w: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49.42</w:t>
            </w: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1,887.27</w:t>
            </w: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50</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事业运行</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904.52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904.52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904.52</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其他工业和信息产业支出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3,083.00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3,083.00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3,083.00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08</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支持中小企业发展和管理支出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10,453.35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9,896.76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9,896.76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314.46</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67.26</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中小企业发展专项</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9,747.26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9,680.00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9,680.00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67.26</w:t>
            </w: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其他支持中小企业发展和管理支出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706.09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216.76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216.76</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314.46</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99</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其他资源勘探工业信息等支出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04</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技术改造支出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913.98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911.96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911.96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913.98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911.96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911.96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913.98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911.96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911.96</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2.02</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56,762.37</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53,884.51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47,506.51</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6,378.00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371.97</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2,175.84</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330.05</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部门支出总体情况表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编制部门：新疆维吾尔自治区工业和信息化厅</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4,192.61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4,150.35</w:t>
            </w:r>
          </w:p>
        </w:tc>
        <w:tc>
          <w:tcPr>
            <w:tcW w:w="340" w:type="dxa"/>
            <w:shd w:val="clear" w:color="auto" w:fill="auto"/>
            <w:vAlign w:val="center"/>
          </w:tcPr>
          <w:p>
            <w:pPr>
              <w:jc w:val="right"/>
              <w:rPr>
                <w:b/>
                <w:sz w:val="18"/>
                <w:szCs w:val="18"/>
              </w:rPr>
            </w:pPr>
            <w:r>
              <w:rPr>
                <w:rFonts w:hint="eastAsia" w:ascii="宋体" w:hAnsi="宋体"/>
                <w:b/>
                <w:color w:val="000000"/>
                <w:sz w:val="18"/>
                <w:szCs w:val="18"/>
              </w:rPr>
              <w:t>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4,192.61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4,150.35</w:t>
            </w:r>
          </w:p>
        </w:tc>
        <w:tc>
          <w:tcPr>
            <w:tcW w:w="340" w:type="dxa"/>
            <w:shd w:val="clear" w:color="auto" w:fill="auto"/>
            <w:vAlign w:val="center"/>
          </w:tcPr>
          <w:p>
            <w:pPr>
              <w:jc w:val="right"/>
              <w:rPr>
                <w:b/>
                <w:sz w:val="18"/>
                <w:szCs w:val="18"/>
              </w:rPr>
            </w:pPr>
            <w:r>
              <w:rPr>
                <w:rFonts w:hint="eastAsia" w:ascii="宋体" w:hAnsi="宋体"/>
                <w:b/>
                <w:color w:val="000000"/>
                <w:sz w:val="18"/>
                <w:szCs w:val="18"/>
              </w:rPr>
              <w:t>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行政单位离退休</w:t>
            </w:r>
          </w:p>
        </w:tc>
        <w:tc>
          <w:tcPr>
            <w:tcW w:w="340" w:type="dxa"/>
            <w:shd w:val="clear" w:color="auto" w:fill="auto"/>
            <w:vAlign w:val="center"/>
          </w:tcPr>
          <w:p>
            <w:pPr>
              <w:jc w:val="right"/>
              <w:rPr>
                <w:sz w:val="18"/>
                <w:szCs w:val="18"/>
              </w:rPr>
            </w:pPr>
            <w:r>
              <w:rPr>
                <w:rFonts w:hint="eastAsia" w:ascii="宋体" w:hAnsi="宋体"/>
                <w:color w:val="000000"/>
                <w:sz w:val="18"/>
                <w:szCs w:val="18"/>
              </w:rPr>
              <w:t>1,916.24</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1,874.00</w:t>
            </w:r>
          </w:p>
        </w:tc>
        <w:tc>
          <w:tcPr>
            <w:tcW w:w="340" w:type="dxa"/>
            <w:shd w:val="clear" w:color="auto" w:fill="auto"/>
            <w:vAlign w:val="center"/>
          </w:tcPr>
          <w:p>
            <w:pPr>
              <w:jc w:val="right"/>
              <w:rPr>
                <w:sz w:val="18"/>
                <w:szCs w:val="18"/>
              </w:rPr>
            </w:pPr>
            <w:r>
              <w:rPr>
                <w:rFonts w:hint="eastAsia" w:ascii="宋体" w:hAnsi="宋体"/>
                <w:color w:val="000000"/>
                <w:sz w:val="18"/>
                <w:szCs w:val="18"/>
              </w:rPr>
              <w:t>42.24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事业单位离退休</w:t>
            </w:r>
          </w:p>
        </w:tc>
        <w:tc>
          <w:tcPr>
            <w:tcW w:w="340" w:type="dxa"/>
            <w:shd w:val="clear" w:color="auto" w:fill="auto"/>
            <w:vAlign w:val="center"/>
          </w:tcPr>
          <w:p>
            <w:pPr>
              <w:jc w:val="right"/>
              <w:rPr>
                <w:sz w:val="18"/>
                <w:szCs w:val="18"/>
              </w:rPr>
            </w:pPr>
            <w:r>
              <w:rPr>
                <w:rFonts w:hint="eastAsia" w:ascii="宋体" w:hAnsi="宋体"/>
                <w:color w:val="000000"/>
                <w:sz w:val="18"/>
                <w:szCs w:val="18"/>
              </w:rPr>
              <w:t>467.22</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467.22</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1,202.37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1,202.35</w:t>
            </w:r>
          </w:p>
        </w:tc>
        <w:tc>
          <w:tcPr>
            <w:tcW w:w="340" w:type="dxa"/>
            <w:shd w:val="clear" w:color="auto" w:fill="auto"/>
            <w:vAlign w:val="center"/>
          </w:tcPr>
          <w:p>
            <w:pPr>
              <w:jc w:val="right"/>
              <w:rPr>
                <w:sz w:val="18"/>
                <w:szCs w:val="18"/>
              </w:rPr>
            </w:pPr>
            <w:r>
              <w:rPr>
                <w:rFonts w:hint="eastAsia" w:ascii="宋体" w:hAnsi="宋体"/>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606.78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606.78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1,140.69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1,140.68</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1,140.69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1,140.68</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行政单位医疗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343.78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343.78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333.57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333.56</w:t>
            </w:r>
          </w:p>
        </w:tc>
        <w:tc>
          <w:tcPr>
            <w:tcW w:w="340" w:type="dxa"/>
            <w:shd w:val="clear" w:color="auto" w:fill="auto"/>
            <w:vAlign w:val="center"/>
          </w:tcPr>
          <w:p>
            <w:pPr>
              <w:jc w:val="right"/>
              <w:rPr>
                <w:sz w:val="18"/>
                <w:szCs w:val="18"/>
              </w:rPr>
            </w:pPr>
            <w:r>
              <w:rPr>
                <w:rFonts w:hint="eastAsia" w:ascii="宋体" w:hAnsi="宋体"/>
                <w:color w:val="000000"/>
                <w:sz w:val="18"/>
                <w:szCs w:val="18"/>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pPr>
              <w:jc w:val="right"/>
              <w:rPr>
                <w:sz w:val="18"/>
                <w:szCs w:val="18"/>
              </w:rPr>
            </w:pPr>
            <w:r>
              <w:rPr>
                <w:rFonts w:hint="eastAsia" w:ascii="宋体" w:hAnsi="宋体"/>
                <w:color w:val="000000"/>
                <w:sz w:val="18"/>
                <w:szCs w:val="18"/>
              </w:rPr>
              <w:t>463.35</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463.34</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节能环保支出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3,021.94</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3,021.94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能源节约利用</w:t>
            </w:r>
          </w:p>
        </w:tc>
        <w:tc>
          <w:tcPr>
            <w:tcW w:w="340" w:type="dxa"/>
            <w:shd w:val="clear" w:color="auto" w:fill="auto"/>
            <w:vAlign w:val="center"/>
          </w:tcPr>
          <w:p>
            <w:pPr>
              <w:jc w:val="right"/>
              <w:rPr>
                <w:b/>
                <w:sz w:val="18"/>
                <w:szCs w:val="18"/>
              </w:rPr>
            </w:pPr>
            <w:r>
              <w:rPr>
                <w:rFonts w:hint="eastAsia" w:ascii="宋体" w:hAnsi="宋体"/>
                <w:b/>
                <w:color w:val="000000"/>
                <w:sz w:val="18"/>
                <w:szCs w:val="18"/>
              </w:rPr>
              <w:t>3,021.94</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3,021.94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能源节约利用</w:t>
            </w:r>
          </w:p>
        </w:tc>
        <w:tc>
          <w:tcPr>
            <w:tcW w:w="340" w:type="dxa"/>
            <w:shd w:val="clear" w:color="auto" w:fill="auto"/>
            <w:vAlign w:val="center"/>
          </w:tcPr>
          <w:p>
            <w:pPr>
              <w:jc w:val="right"/>
              <w:rPr>
                <w:sz w:val="18"/>
                <w:szCs w:val="18"/>
              </w:rPr>
            </w:pPr>
            <w:r>
              <w:rPr>
                <w:rFonts w:hint="eastAsia" w:ascii="宋体" w:hAnsi="宋体"/>
                <w:color w:val="000000"/>
                <w:sz w:val="18"/>
                <w:szCs w:val="18"/>
              </w:rPr>
              <w:t>3,021.94</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3,021.94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47,493.15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8,900.88</w:t>
            </w:r>
          </w:p>
        </w:tc>
        <w:tc>
          <w:tcPr>
            <w:tcW w:w="340" w:type="dxa"/>
            <w:shd w:val="clear" w:color="auto" w:fill="auto"/>
            <w:vAlign w:val="center"/>
          </w:tcPr>
          <w:p>
            <w:pPr>
              <w:jc w:val="right"/>
              <w:rPr>
                <w:b/>
                <w:sz w:val="18"/>
                <w:szCs w:val="18"/>
              </w:rPr>
            </w:pPr>
            <w:r>
              <w:rPr>
                <w:rFonts w:hint="eastAsia" w:ascii="宋体" w:hAnsi="宋体"/>
                <w:b/>
                <w:color w:val="000000"/>
                <w:sz w:val="18"/>
                <w:szCs w:val="18"/>
              </w:rPr>
              <w:t>38,592.27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资源勘探开发</w:t>
            </w:r>
          </w:p>
        </w:tc>
        <w:tc>
          <w:tcPr>
            <w:tcW w:w="340" w:type="dxa"/>
            <w:shd w:val="clear" w:color="auto" w:fill="auto"/>
            <w:vAlign w:val="center"/>
          </w:tcPr>
          <w:p>
            <w:pPr>
              <w:jc w:val="right"/>
              <w:rPr>
                <w:b/>
                <w:sz w:val="18"/>
                <w:szCs w:val="18"/>
              </w:rPr>
            </w:pPr>
            <w:r>
              <w:rPr>
                <w:rFonts w:hint="eastAsia" w:ascii="宋体" w:hAnsi="宋体"/>
                <w:b/>
                <w:color w:val="000000"/>
                <w:sz w:val="18"/>
                <w:szCs w:val="18"/>
              </w:rPr>
              <w:t>190.18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175.18</w:t>
            </w:r>
          </w:p>
        </w:tc>
        <w:tc>
          <w:tcPr>
            <w:tcW w:w="340" w:type="dxa"/>
            <w:shd w:val="clear" w:color="auto" w:fill="auto"/>
            <w:vAlign w:val="center"/>
          </w:tcPr>
          <w:p>
            <w:pPr>
              <w:jc w:val="right"/>
              <w:rPr>
                <w:b/>
                <w:sz w:val="18"/>
                <w:szCs w:val="18"/>
              </w:rPr>
            </w:pPr>
            <w:r>
              <w:rPr>
                <w:rFonts w:hint="eastAsia" w:ascii="宋体" w:hAnsi="宋体"/>
                <w:b/>
                <w:color w:val="00000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07</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有色金属矿勘探和采选</w:t>
            </w:r>
          </w:p>
        </w:tc>
        <w:tc>
          <w:tcPr>
            <w:tcW w:w="340" w:type="dxa"/>
            <w:shd w:val="clear" w:color="auto" w:fill="auto"/>
            <w:vAlign w:val="center"/>
          </w:tcPr>
          <w:p>
            <w:pPr>
              <w:jc w:val="right"/>
              <w:rPr>
                <w:sz w:val="18"/>
                <w:szCs w:val="18"/>
              </w:rPr>
            </w:pPr>
            <w:r>
              <w:rPr>
                <w:rFonts w:hint="eastAsia" w:ascii="宋体" w:hAnsi="宋体"/>
                <w:color w:val="000000"/>
                <w:sz w:val="18"/>
                <w:szCs w:val="18"/>
              </w:rPr>
              <w:t>190.18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175.18</w:t>
            </w:r>
          </w:p>
        </w:tc>
        <w:tc>
          <w:tcPr>
            <w:tcW w:w="340" w:type="dxa"/>
            <w:shd w:val="clear" w:color="auto" w:fill="auto"/>
            <w:vAlign w:val="center"/>
          </w:tcPr>
          <w:p>
            <w:pPr>
              <w:jc w:val="right"/>
              <w:rPr>
                <w:sz w:val="18"/>
                <w:szCs w:val="18"/>
              </w:rPr>
            </w:pPr>
            <w:r>
              <w:rPr>
                <w:rFonts w:hint="eastAsia" w:ascii="宋体" w:hAnsi="宋体"/>
                <w:color w:val="00000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制造业</w:t>
            </w:r>
          </w:p>
        </w:tc>
        <w:tc>
          <w:tcPr>
            <w:tcW w:w="340" w:type="dxa"/>
            <w:shd w:val="clear" w:color="auto" w:fill="auto"/>
            <w:vAlign w:val="center"/>
          </w:tcPr>
          <w:p>
            <w:pPr>
              <w:jc w:val="right"/>
              <w:rPr>
                <w:b/>
                <w:sz w:val="18"/>
                <w:szCs w:val="18"/>
              </w:rPr>
            </w:pPr>
            <w:r>
              <w:rPr>
                <w:rFonts w:hint="eastAsia" w:ascii="宋体" w:hAnsi="宋体"/>
                <w:b/>
                <w:color w:val="000000"/>
                <w:sz w:val="18"/>
                <w:szCs w:val="18"/>
              </w:rPr>
              <w:t>800.00</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其他制造业支出</w:t>
            </w:r>
          </w:p>
        </w:tc>
        <w:tc>
          <w:tcPr>
            <w:tcW w:w="340" w:type="dxa"/>
            <w:shd w:val="clear" w:color="auto" w:fill="auto"/>
            <w:vAlign w:val="center"/>
          </w:tcPr>
          <w:p>
            <w:pPr>
              <w:jc w:val="right"/>
              <w:rPr>
                <w:sz w:val="18"/>
                <w:szCs w:val="18"/>
              </w:rPr>
            </w:pPr>
            <w:r>
              <w:rPr>
                <w:rFonts w:hint="eastAsia" w:ascii="宋体" w:hAnsi="宋体"/>
                <w:color w:val="000000"/>
                <w:sz w:val="18"/>
                <w:szCs w:val="18"/>
              </w:rPr>
              <w:t>800.00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工业和信息产业</w:t>
            </w:r>
          </w:p>
        </w:tc>
        <w:tc>
          <w:tcPr>
            <w:tcW w:w="340" w:type="dxa"/>
            <w:shd w:val="clear" w:color="auto" w:fill="auto"/>
            <w:vAlign w:val="center"/>
          </w:tcPr>
          <w:p>
            <w:pPr>
              <w:jc w:val="right"/>
              <w:rPr>
                <w:b/>
                <w:sz w:val="18"/>
                <w:szCs w:val="18"/>
              </w:rPr>
            </w:pPr>
            <w:r>
              <w:rPr>
                <w:rFonts w:hint="eastAsia" w:ascii="宋体" w:hAnsi="宋体"/>
                <w:b/>
                <w:color w:val="000000"/>
                <w:sz w:val="18"/>
                <w:szCs w:val="18"/>
              </w:rPr>
              <w:t>35,829.62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8,437.62</w:t>
            </w:r>
          </w:p>
        </w:tc>
        <w:tc>
          <w:tcPr>
            <w:tcW w:w="340" w:type="dxa"/>
            <w:shd w:val="clear" w:color="auto" w:fill="auto"/>
            <w:vAlign w:val="center"/>
          </w:tcPr>
          <w:p>
            <w:pPr>
              <w:jc w:val="right"/>
              <w:rPr>
                <w:b/>
                <w:sz w:val="18"/>
                <w:szCs w:val="18"/>
              </w:rPr>
            </w:pPr>
            <w:r>
              <w:rPr>
                <w:rFonts w:hint="eastAsia" w:ascii="宋体" w:hAnsi="宋体"/>
                <w:b/>
                <w:color w:val="000000"/>
                <w:sz w:val="18"/>
                <w:szCs w:val="18"/>
              </w:rPr>
              <w:t>27,392.00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行政运行</w:t>
            </w:r>
          </w:p>
        </w:tc>
        <w:tc>
          <w:tcPr>
            <w:tcW w:w="340" w:type="dxa"/>
            <w:shd w:val="clear" w:color="auto" w:fill="auto"/>
            <w:vAlign w:val="center"/>
          </w:tcPr>
          <w:p>
            <w:pPr>
              <w:jc w:val="right"/>
              <w:rPr>
                <w:sz w:val="18"/>
                <w:szCs w:val="18"/>
              </w:rPr>
            </w:pPr>
            <w:r>
              <w:rPr>
                <w:rFonts w:hint="eastAsia" w:ascii="宋体" w:hAnsi="宋体"/>
                <w:color w:val="000000"/>
                <w:sz w:val="18"/>
                <w:szCs w:val="18"/>
              </w:rPr>
              <w:t>4,479.57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4,479.57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一般行政管理事务</w:t>
            </w:r>
          </w:p>
        </w:tc>
        <w:tc>
          <w:tcPr>
            <w:tcW w:w="340" w:type="dxa"/>
            <w:shd w:val="clear" w:color="auto" w:fill="auto"/>
            <w:vAlign w:val="center"/>
          </w:tcPr>
          <w:p>
            <w:pPr>
              <w:jc w:val="right"/>
              <w:rPr>
                <w:sz w:val="18"/>
                <w:szCs w:val="18"/>
              </w:rPr>
            </w:pPr>
            <w:r>
              <w:rPr>
                <w:rFonts w:hint="eastAsia" w:ascii="宋体" w:hAnsi="宋体"/>
                <w:color w:val="000000"/>
                <w:sz w:val="18"/>
                <w:szCs w:val="18"/>
              </w:rPr>
              <w:t>15,334.81</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15,334.81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机关服务</w:t>
            </w:r>
          </w:p>
        </w:tc>
        <w:tc>
          <w:tcPr>
            <w:tcW w:w="340" w:type="dxa"/>
            <w:shd w:val="clear" w:color="auto" w:fill="auto"/>
            <w:vAlign w:val="center"/>
          </w:tcPr>
          <w:p>
            <w:pPr>
              <w:jc w:val="right"/>
              <w:rPr>
                <w:sz w:val="18"/>
                <w:szCs w:val="18"/>
              </w:rPr>
            </w:pPr>
            <w:r>
              <w:rPr>
                <w:rFonts w:hint="eastAsia" w:ascii="宋体" w:hAnsi="宋体"/>
                <w:color w:val="000000"/>
                <w:sz w:val="18"/>
                <w:szCs w:val="18"/>
              </w:rPr>
              <w:t>842.96</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842.96</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无线电及信息通信监管</w:t>
            </w:r>
          </w:p>
        </w:tc>
        <w:tc>
          <w:tcPr>
            <w:tcW w:w="340" w:type="dxa"/>
            <w:shd w:val="clear" w:color="auto" w:fill="auto"/>
            <w:vAlign w:val="center"/>
          </w:tcPr>
          <w:p>
            <w:pPr>
              <w:jc w:val="right"/>
              <w:rPr>
                <w:sz w:val="18"/>
                <w:szCs w:val="18"/>
              </w:rPr>
            </w:pPr>
            <w:r>
              <w:rPr>
                <w:rFonts w:hint="eastAsia" w:ascii="宋体" w:hAnsi="宋体"/>
                <w:color w:val="000000"/>
                <w:sz w:val="18"/>
                <w:szCs w:val="18"/>
              </w:rPr>
              <w:t>11,184.76</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2,210.56</w:t>
            </w:r>
          </w:p>
        </w:tc>
        <w:tc>
          <w:tcPr>
            <w:tcW w:w="340" w:type="dxa"/>
            <w:shd w:val="clear" w:color="auto" w:fill="auto"/>
            <w:vAlign w:val="center"/>
          </w:tcPr>
          <w:p>
            <w:pPr>
              <w:jc w:val="right"/>
              <w:rPr>
                <w:sz w:val="18"/>
                <w:szCs w:val="18"/>
              </w:rPr>
            </w:pPr>
            <w:r>
              <w:rPr>
                <w:rFonts w:hint="eastAsia" w:ascii="宋体" w:hAnsi="宋体"/>
                <w:color w:val="000000"/>
                <w:sz w:val="18"/>
                <w:szCs w:val="18"/>
              </w:rPr>
              <w:t>8,974.20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50</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事业运行</w:t>
            </w:r>
          </w:p>
        </w:tc>
        <w:tc>
          <w:tcPr>
            <w:tcW w:w="340" w:type="dxa"/>
            <w:shd w:val="clear" w:color="auto" w:fill="auto"/>
            <w:vAlign w:val="center"/>
          </w:tcPr>
          <w:p>
            <w:pPr>
              <w:jc w:val="right"/>
              <w:rPr>
                <w:sz w:val="18"/>
                <w:szCs w:val="18"/>
              </w:rPr>
            </w:pPr>
            <w:r>
              <w:rPr>
                <w:rFonts w:hint="eastAsia" w:ascii="宋体" w:hAnsi="宋体"/>
                <w:color w:val="000000"/>
                <w:sz w:val="18"/>
                <w:szCs w:val="18"/>
              </w:rPr>
              <w:t>904.52</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904.52</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其他工业和信息产业支出</w:t>
            </w:r>
          </w:p>
        </w:tc>
        <w:tc>
          <w:tcPr>
            <w:tcW w:w="340" w:type="dxa"/>
            <w:shd w:val="clear" w:color="auto" w:fill="auto"/>
            <w:vAlign w:val="center"/>
          </w:tcPr>
          <w:p>
            <w:pPr>
              <w:jc w:val="right"/>
              <w:rPr>
                <w:sz w:val="18"/>
                <w:szCs w:val="18"/>
              </w:rPr>
            </w:pPr>
            <w:r>
              <w:rPr>
                <w:rFonts w:hint="eastAsia" w:ascii="宋体" w:hAnsi="宋体"/>
                <w:color w:val="000000"/>
                <w:sz w:val="18"/>
                <w:szCs w:val="18"/>
              </w:rPr>
              <w:t>3,083.00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3,083.00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支持中小企业发展和管理支出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10,453.35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288.09</w:t>
            </w:r>
          </w:p>
        </w:tc>
        <w:tc>
          <w:tcPr>
            <w:tcW w:w="340" w:type="dxa"/>
            <w:shd w:val="clear" w:color="auto" w:fill="auto"/>
            <w:vAlign w:val="center"/>
          </w:tcPr>
          <w:p>
            <w:pPr>
              <w:jc w:val="right"/>
              <w:rPr>
                <w:b/>
                <w:sz w:val="18"/>
                <w:szCs w:val="18"/>
              </w:rPr>
            </w:pPr>
            <w:r>
              <w:rPr>
                <w:rFonts w:hint="eastAsia" w:ascii="宋体" w:hAnsi="宋体"/>
                <w:b/>
                <w:color w:val="000000"/>
                <w:sz w:val="18"/>
                <w:szCs w:val="18"/>
              </w:rPr>
              <w:t>10,165.26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中小企业发展专项</w:t>
            </w:r>
          </w:p>
        </w:tc>
        <w:tc>
          <w:tcPr>
            <w:tcW w:w="340" w:type="dxa"/>
            <w:shd w:val="clear" w:color="auto" w:fill="auto"/>
            <w:vAlign w:val="center"/>
          </w:tcPr>
          <w:p>
            <w:pPr>
              <w:jc w:val="right"/>
              <w:rPr>
                <w:sz w:val="18"/>
                <w:szCs w:val="18"/>
              </w:rPr>
            </w:pPr>
            <w:r>
              <w:rPr>
                <w:rFonts w:hint="eastAsia" w:ascii="宋体" w:hAnsi="宋体"/>
                <w:color w:val="000000"/>
                <w:sz w:val="18"/>
                <w:szCs w:val="18"/>
              </w:rPr>
              <w:t>9,747.26</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9,747.26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其他支持中小企业发展和管理支出</w:t>
            </w:r>
          </w:p>
        </w:tc>
        <w:tc>
          <w:tcPr>
            <w:tcW w:w="340" w:type="dxa"/>
            <w:shd w:val="clear" w:color="auto" w:fill="auto"/>
            <w:vAlign w:val="center"/>
          </w:tcPr>
          <w:p>
            <w:pPr>
              <w:jc w:val="right"/>
              <w:rPr>
                <w:sz w:val="18"/>
                <w:szCs w:val="18"/>
              </w:rPr>
            </w:pPr>
            <w:r>
              <w:rPr>
                <w:rFonts w:hint="eastAsia" w:ascii="宋体" w:hAnsi="宋体"/>
                <w:color w:val="000000"/>
                <w:sz w:val="18"/>
                <w:szCs w:val="18"/>
              </w:rPr>
              <w:t>706.09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288.09</w:t>
            </w:r>
          </w:p>
        </w:tc>
        <w:tc>
          <w:tcPr>
            <w:tcW w:w="340" w:type="dxa"/>
            <w:shd w:val="clear" w:color="auto" w:fill="auto"/>
            <w:vAlign w:val="center"/>
          </w:tcPr>
          <w:p>
            <w:pPr>
              <w:jc w:val="right"/>
              <w:rPr>
                <w:sz w:val="18"/>
                <w:szCs w:val="18"/>
              </w:rPr>
            </w:pPr>
            <w:r>
              <w:rPr>
                <w:rFonts w:hint="eastAsia" w:ascii="宋体" w:hAnsi="宋体"/>
                <w:color w:val="000000"/>
                <w:sz w:val="18"/>
                <w:szCs w:val="18"/>
              </w:rPr>
              <w:t>418.00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99</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其他资源勘探工业信息等支出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220.00</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04</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技术改造支出</w:t>
            </w:r>
          </w:p>
        </w:tc>
        <w:tc>
          <w:tcPr>
            <w:tcW w:w="340" w:type="dxa"/>
            <w:shd w:val="clear" w:color="auto" w:fill="auto"/>
            <w:vAlign w:val="center"/>
          </w:tcPr>
          <w:p>
            <w:pPr>
              <w:jc w:val="right"/>
              <w:rPr>
                <w:sz w:val="18"/>
                <w:szCs w:val="18"/>
              </w:rPr>
            </w:pPr>
            <w:r>
              <w:rPr>
                <w:rFonts w:hint="eastAsia" w:ascii="宋体" w:hAnsi="宋体"/>
                <w:color w:val="000000"/>
                <w:sz w:val="18"/>
                <w:szCs w:val="18"/>
              </w:rPr>
              <w:t>220.00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913.98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913.96</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913.98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913.96</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913.98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913.96</w:t>
            </w:r>
          </w:p>
        </w:tc>
        <w:tc>
          <w:tcPr>
            <w:tcW w:w="340" w:type="dxa"/>
            <w:shd w:val="clear" w:color="auto" w:fill="auto"/>
            <w:vAlign w:val="center"/>
          </w:tcPr>
          <w:p>
            <w:pPr>
              <w:jc w:val="right"/>
              <w:rPr>
                <w:sz w:val="18"/>
                <w:szCs w:val="18"/>
              </w:rPr>
            </w:pPr>
            <w:r>
              <w:rPr>
                <w:rFonts w:hint="eastAsia" w:ascii="宋体" w:hAnsi="宋体"/>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56,762.37</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15,105.87</w:t>
            </w:r>
          </w:p>
        </w:tc>
        <w:tc>
          <w:tcPr>
            <w:tcW w:w="340" w:type="dxa"/>
            <w:shd w:val="clear" w:color="auto" w:fill="auto"/>
            <w:vAlign w:val="center"/>
          </w:tcPr>
          <w:p>
            <w:pPr>
              <w:jc w:val="right"/>
              <w:rPr>
                <w:b/>
                <w:sz w:val="18"/>
                <w:szCs w:val="18"/>
              </w:rPr>
            </w:pPr>
            <w:r>
              <w:rPr>
                <w:rFonts w:hint="eastAsia" w:ascii="宋体" w:hAnsi="宋体"/>
                <w:b/>
                <w:color w:val="000000"/>
                <w:sz w:val="18"/>
                <w:szCs w:val="18"/>
              </w:rPr>
              <w:t>41,656.50</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Style w:val="8"/>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编制部门：新疆维吾尔自治区工业和信息化厅</w:t>
            </w:r>
          </w:p>
        </w:tc>
        <w:tc>
          <w:tcPr>
            <w:tcW w:w="1119" w:type="dxa"/>
            <w:gridSpan w:val="2"/>
            <w:tcBorders>
              <w:top w:val="nil"/>
              <w:left w:val="nil"/>
              <w:right w:val="nil"/>
            </w:tcBorders>
            <w:shd w:val="clear" w:color="auto" w:fill="auto"/>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53,884.51</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53,884.51</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4,167.95</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4,167.95</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1,136.05</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1,136.05</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3,000.00</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3,000.00</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44,668.55</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44,668.55</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911.96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911.96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53,884.51</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53,884.51</w:t>
            </w:r>
          </w:p>
        </w:tc>
        <w:tc>
          <w:tcPr>
            <w:tcW w:w="1063" w:type="dxa"/>
            <w:gridSpan w:val="2"/>
            <w:shd w:val="clear" w:color="auto" w:fill="auto"/>
          </w:tcPr>
          <w:p>
            <w:pPr>
              <w:jc w:val="right"/>
              <w:rPr>
                <w:sz w:val="18"/>
                <w:szCs w:val="18"/>
              </w:rPr>
            </w:pPr>
            <w:r>
              <w:rPr>
                <w:rFonts w:hint="eastAsia" w:ascii="宋体" w:hAnsi="宋体"/>
                <w:b/>
                <w:color w:val="000000"/>
                <w:sz w:val="18"/>
                <w:szCs w:val="18"/>
              </w:rPr>
              <w:t>53,884.51</w:t>
            </w:r>
          </w:p>
        </w:tc>
        <w:tc>
          <w:tcPr>
            <w:tcW w:w="1063" w:type="dxa"/>
            <w:gridSpan w:val="2"/>
            <w:shd w:val="clear" w:color="auto" w:fill="auto"/>
          </w:tcPr>
          <w:p>
            <w:pPr>
              <w:jc w:val="right"/>
              <w:rPr>
                <w:sz w:val="18"/>
                <w:szCs w:val="18"/>
              </w:rPr>
            </w:pPr>
          </w:p>
        </w:tc>
        <w:tc>
          <w:tcPr>
            <w:tcW w:w="1051" w:type="dxa"/>
            <w:shd w:val="clear" w:color="auto" w:fill="auto"/>
          </w:tcPr>
          <w:p>
            <w:pPr>
              <w:jc w:val="right"/>
              <w:rPr>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编制部门：新疆维吾尔自治区工业和信息化厅</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4,167.95</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4,148.94</w:t>
            </w:r>
          </w:p>
        </w:tc>
        <w:tc>
          <w:tcPr>
            <w:tcW w:w="1427" w:type="dxa"/>
            <w:shd w:val="clear" w:color="auto" w:fill="auto"/>
            <w:vAlign w:val="center"/>
          </w:tcPr>
          <w:p>
            <w:pPr>
              <w:jc w:val="right"/>
              <w:rPr>
                <w:b/>
                <w:sz w:val="18"/>
                <w:szCs w:val="18"/>
              </w:rPr>
            </w:pPr>
            <w:r>
              <w:rPr>
                <w:rFonts w:hint="eastAsia" w:ascii="宋体" w:hAnsi="宋体"/>
                <w:b/>
                <w:color w:val="000000"/>
                <w:sz w:val="18"/>
                <w:szCs w:val="18"/>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4,167.95</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4,148.94</w:t>
            </w:r>
          </w:p>
        </w:tc>
        <w:tc>
          <w:tcPr>
            <w:tcW w:w="1427" w:type="dxa"/>
            <w:shd w:val="clear" w:color="auto" w:fill="auto"/>
            <w:vAlign w:val="center"/>
          </w:tcPr>
          <w:p>
            <w:pPr>
              <w:jc w:val="right"/>
              <w:rPr>
                <w:b/>
                <w:sz w:val="18"/>
                <w:szCs w:val="18"/>
              </w:rPr>
            </w:pPr>
            <w:r>
              <w:rPr>
                <w:rFonts w:hint="eastAsia" w:ascii="宋体" w:hAnsi="宋体"/>
                <w:b/>
                <w:color w:val="000000"/>
                <w:sz w:val="18"/>
                <w:szCs w:val="18"/>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行政单位离退休</w:t>
            </w:r>
          </w:p>
        </w:tc>
        <w:tc>
          <w:tcPr>
            <w:tcW w:w="1367" w:type="dxa"/>
            <w:shd w:val="clear" w:color="auto" w:fill="auto"/>
            <w:vAlign w:val="center"/>
          </w:tcPr>
          <w:p>
            <w:pPr>
              <w:jc w:val="right"/>
              <w:rPr>
                <w:sz w:val="18"/>
                <w:szCs w:val="18"/>
              </w:rPr>
            </w:pPr>
            <w:r>
              <w:rPr>
                <w:rFonts w:hint="eastAsia" w:ascii="宋体" w:hAnsi="宋体"/>
                <w:color w:val="000000"/>
                <w:sz w:val="18"/>
                <w:szCs w:val="18"/>
              </w:rPr>
              <w:t>1,893.01</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1,874.00</w:t>
            </w:r>
          </w:p>
        </w:tc>
        <w:tc>
          <w:tcPr>
            <w:tcW w:w="1427" w:type="dxa"/>
            <w:shd w:val="clear" w:color="auto" w:fill="auto"/>
            <w:vAlign w:val="center"/>
          </w:tcPr>
          <w:p>
            <w:pPr>
              <w:jc w:val="right"/>
              <w:rPr>
                <w:sz w:val="18"/>
                <w:szCs w:val="18"/>
              </w:rPr>
            </w:pPr>
            <w:r>
              <w:rPr>
                <w:rFonts w:hint="eastAsia" w:ascii="宋体" w:hAnsi="宋体"/>
                <w:color w:val="000000"/>
                <w:sz w:val="18"/>
                <w:szCs w:val="18"/>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事业单位离退休</w:t>
            </w:r>
          </w:p>
        </w:tc>
        <w:tc>
          <w:tcPr>
            <w:tcW w:w="1367" w:type="dxa"/>
            <w:shd w:val="clear" w:color="auto" w:fill="auto"/>
            <w:vAlign w:val="center"/>
          </w:tcPr>
          <w:p>
            <w:pPr>
              <w:jc w:val="right"/>
              <w:rPr>
                <w:sz w:val="18"/>
                <w:szCs w:val="18"/>
              </w:rPr>
            </w:pPr>
            <w:r>
              <w:rPr>
                <w:rFonts w:hint="eastAsia" w:ascii="宋体" w:hAnsi="宋体"/>
                <w:color w:val="000000"/>
                <w:sz w:val="18"/>
                <w:szCs w:val="18"/>
              </w:rPr>
              <w:t>467.22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467.22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1,201.82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1,201.82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605.90</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605.90</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1,136.05</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1,136.05</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1,136.05</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1,136.05</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行政单位医疗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343.78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343.78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330.89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330.89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sz w:val="18"/>
                <w:szCs w:val="18"/>
              </w:rPr>
            </w:pPr>
            <w:r>
              <w:rPr>
                <w:rFonts w:hint="eastAsia" w:ascii="宋体" w:hAnsi="宋体"/>
                <w:color w:val="000000"/>
                <w:sz w:val="18"/>
                <w:szCs w:val="18"/>
              </w:rPr>
              <w:t>461.38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461.38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节能环保支出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3,000.00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211</w:t>
            </w:r>
          </w:p>
        </w:tc>
        <w:tc>
          <w:tcPr>
            <w:tcW w:w="567" w:type="dxa"/>
            <w:shd w:val="clear" w:color="auto" w:fill="auto"/>
            <w:vAlign w:val="center"/>
          </w:tcPr>
          <w:p>
            <w:pPr>
              <w:jc w:val="center"/>
              <w:rPr>
                <w:b/>
                <w:sz w:val="18"/>
                <w:szCs w:val="18"/>
              </w:rPr>
            </w:pPr>
            <w:r>
              <w:rPr>
                <w:rFonts w:hint="eastAsia" w:ascii="宋体" w:hAnsi="宋体"/>
                <w:b/>
                <w:color w:val="000000"/>
                <w:sz w:val="18"/>
                <w:szCs w:val="18"/>
              </w:rPr>
              <w:t>10</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能源节约利用</w:t>
            </w:r>
          </w:p>
        </w:tc>
        <w:tc>
          <w:tcPr>
            <w:tcW w:w="1367" w:type="dxa"/>
            <w:shd w:val="clear" w:color="auto" w:fill="auto"/>
            <w:vAlign w:val="center"/>
          </w:tcPr>
          <w:p>
            <w:pPr>
              <w:jc w:val="right"/>
              <w:rPr>
                <w:b/>
                <w:sz w:val="18"/>
                <w:szCs w:val="18"/>
              </w:rPr>
            </w:pPr>
            <w:r>
              <w:rPr>
                <w:rFonts w:hint="eastAsia" w:ascii="宋体" w:hAnsi="宋体"/>
                <w:b/>
                <w:color w:val="000000"/>
                <w:sz w:val="18"/>
                <w:szCs w:val="18"/>
              </w:rPr>
              <w:t>3,000.00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211</w:t>
            </w:r>
          </w:p>
        </w:tc>
        <w:tc>
          <w:tcPr>
            <w:tcW w:w="567" w:type="dxa"/>
            <w:shd w:val="clear" w:color="auto" w:fill="auto"/>
            <w:vAlign w:val="center"/>
          </w:tcPr>
          <w:p>
            <w:pPr>
              <w:jc w:val="center"/>
              <w:rPr>
                <w:sz w:val="18"/>
                <w:szCs w:val="18"/>
              </w:rPr>
            </w:pPr>
            <w:r>
              <w:rPr>
                <w:rFonts w:hint="eastAsia" w:ascii="宋体" w:hAnsi="宋体"/>
                <w:color w:val="000000"/>
                <w:sz w:val="18"/>
                <w:szCs w:val="18"/>
              </w:rPr>
              <w:t>10</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能源节约利用</w:t>
            </w:r>
          </w:p>
        </w:tc>
        <w:tc>
          <w:tcPr>
            <w:tcW w:w="1367" w:type="dxa"/>
            <w:shd w:val="clear" w:color="auto" w:fill="auto"/>
            <w:vAlign w:val="center"/>
          </w:tcPr>
          <w:p>
            <w:pPr>
              <w:jc w:val="right"/>
              <w:rPr>
                <w:sz w:val="18"/>
                <w:szCs w:val="18"/>
              </w:rPr>
            </w:pPr>
            <w:r>
              <w:rPr>
                <w:rFonts w:hint="eastAsia" w:ascii="宋体" w:hAnsi="宋体"/>
                <w:color w:val="000000"/>
                <w:sz w:val="18"/>
                <w:szCs w:val="18"/>
              </w:rPr>
              <w:t>3,000.00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44,668.55</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8,829.55</w:t>
            </w:r>
          </w:p>
        </w:tc>
        <w:tc>
          <w:tcPr>
            <w:tcW w:w="1427" w:type="dxa"/>
            <w:shd w:val="clear" w:color="auto" w:fill="auto"/>
            <w:vAlign w:val="center"/>
          </w:tcPr>
          <w:p>
            <w:pPr>
              <w:jc w:val="right"/>
              <w:rPr>
                <w:b/>
                <w:sz w:val="18"/>
                <w:szCs w:val="18"/>
              </w:rPr>
            </w:pPr>
            <w:r>
              <w:rPr>
                <w:rFonts w:hint="eastAsia" w:ascii="宋体" w:hAnsi="宋体"/>
                <w:b/>
                <w:color w:val="000000"/>
                <w:sz w:val="18"/>
                <w:szCs w:val="18"/>
              </w:rPr>
              <w:t>35,839.00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资源勘探开发</w:t>
            </w:r>
          </w:p>
        </w:tc>
        <w:tc>
          <w:tcPr>
            <w:tcW w:w="1367" w:type="dxa"/>
            <w:shd w:val="clear" w:color="auto" w:fill="auto"/>
            <w:vAlign w:val="center"/>
          </w:tcPr>
          <w:p>
            <w:pPr>
              <w:jc w:val="right"/>
              <w:rPr>
                <w:b/>
                <w:sz w:val="18"/>
                <w:szCs w:val="18"/>
              </w:rPr>
            </w:pPr>
            <w:r>
              <w:rPr>
                <w:rFonts w:hint="eastAsia" w:ascii="宋体" w:hAnsi="宋体"/>
                <w:b/>
                <w:color w:val="000000"/>
                <w:sz w:val="18"/>
                <w:szCs w:val="18"/>
              </w:rPr>
              <w:t>190.18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175.18</w:t>
            </w:r>
          </w:p>
        </w:tc>
        <w:tc>
          <w:tcPr>
            <w:tcW w:w="1427" w:type="dxa"/>
            <w:shd w:val="clear" w:color="auto" w:fill="auto"/>
            <w:vAlign w:val="center"/>
          </w:tcPr>
          <w:p>
            <w:pPr>
              <w:jc w:val="right"/>
              <w:rPr>
                <w:b/>
                <w:sz w:val="18"/>
                <w:szCs w:val="18"/>
              </w:rPr>
            </w:pPr>
            <w:r>
              <w:rPr>
                <w:rFonts w:hint="eastAsia" w:ascii="宋体" w:hAnsi="宋体"/>
                <w:b/>
                <w:color w:val="00000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567" w:type="dxa"/>
            <w:shd w:val="clear" w:color="auto" w:fill="auto"/>
            <w:vAlign w:val="center"/>
          </w:tcPr>
          <w:p>
            <w:pPr>
              <w:jc w:val="center"/>
              <w:rPr>
                <w:sz w:val="18"/>
                <w:szCs w:val="18"/>
              </w:rPr>
            </w:pPr>
            <w:r>
              <w:rPr>
                <w:rFonts w:hint="eastAsia" w:ascii="宋体" w:hAnsi="宋体"/>
                <w:color w:val="000000"/>
                <w:sz w:val="18"/>
                <w:szCs w:val="18"/>
              </w:rPr>
              <w:t>07</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有色金属矿勘探和采选</w:t>
            </w:r>
          </w:p>
        </w:tc>
        <w:tc>
          <w:tcPr>
            <w:tcW w:w="1367" w:type="dxa"/>
            <w:shd w:val="clear" w:color="auto" w:fill="auto"/>
            <w:vAlign w:val="center"/>
          </w:tcPr>
          <w:p>
            <w:pPr>
              <w:jc w:val="right"/>
              <w:rPr>
                <w:sz w:val="18"/>
                <w:szCs w:val="18"/>
              </w:rPr>
            </w:pPr>
            <w:r>
              <w:rPr>
                <w:rFonts w:hint="eastAsia" w:ascii="宋体" w:hAnsi="宋体"/>
                <w:color w:val="000000"/>
                <w:sz w:val="18"/>
                <w:szCs w:val="18"/>
              </w:rPr>
              <w:t>190.18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175.18</w:t>
            </w:r>
          </w:p>
        </w:tc>
        <w:tc>
          <w:tcPr>
            <w:tcW w:w="1427" w:type="dxa"/>
            <w:shd w:val="clear" w:color="auto" w:fill="auto"/>
            <w:vAlign w:val="center"/>
          </w:tcPr>
          <w:p>
            <w:pPr>
              <w:jc w:val="right"/>
              <w:rPr>
                <w:sz w:val="18"/>
                <w:szCs w:val="18"/>
              </w:rPr>
            </w:pPr>
            <w:r>
              <w:rPr>
                <w:rFonts w:hint="eastAsia" w:ascii="宋体" w:hAnsi="宋体"/>
                <w:color w:val="00000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制造业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800.00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其他制造业支出</w:t>
            </w:r>
          </w:p>
        </w:tc>
        <w:tc>
          <w:tcPr>
            <w:tcW w:w="1367" w:type="dxa"/>
            <w:shd w:val="clear" w:color="auto" w:fill="auto"/>
            <w:vAlign w:val="center"/>
          </w:tcPr>
          <w:p>
            <w:pPr>
              <w:jc w:val="right"/>
              <w:rPr>
                <w:sz w:val="18"/>
                <w:szCs w:val="18"/>
              </w:rPr>
            </w:pPr>
            <w:r>
              <w:rPr>
                <w:rFonts w:hint="eastAsia" w:ascii="宋体" w:hAnsi="宋体"/>
                <w:color w:val="000000"/>
                <w:sz w:val="18"/>
                <w:szCs w:val="18"/>
              </w:rPr>
              <w:t>800.00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33,561.62</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8,437.62</w:t>
            </w:r>
          </w:p>
        </w:tc>
        <w:tc>
          <w:tcPr>
            <w:tcW w:w="1427" w:type="dxa"/>
            <w:shd w:val="clear" w:color="auto" w:fill="auto"/>
            <w:vAlign w:val="center"/>
          </w:tcPr>
          <w:p>
            <w:pPr>
              <w:jc w:val="right"/>
              <w:rPr>
                <w:b/>
                <w:sz w:val="18"/>
                <w:szCs w:val="18"/>
              </w:rPr>
            </w:pPr>
            <w:r>
              <w:rPr>
                <w:rFonts w:hint="eastAsia" w:ascii="宋体" w:hAnsi="宋体"/>
                <w:b/>
                <w:color w:val="000000"/>
                <w:sz w:val="18"/>
                <w:szCs w:val="18"/>
              </w:rPr>
              <w:t>25,124.00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行政运行</w:t>
            </w:r>
          </w:p>
        </w:tc>
        <w:tc>
          <w:tcPr>
            <w:tcW w:w="1367" w:type="dxa"/>
            <w:shd w:val="clear" w:color="auto" w:fill="auto"/>
            <w:vAlign w:val="center"/>
          </w:tcPr>
          <w:p>
            <w:pPr>
              <w:jc w:val="right"/>
              <w:rPr>
                <w:sz w:val="18"/>
                <w:szCs w:val="18"/>
              </w:rPr>
            </w:pPr>
            <w:r>
              <w:rPr>
                <w:rFonts w:hint="eastAsia" w:ascii="宋体" w:hAnsi="宋体"/>
                <w:color w:val="000000"/>
                <w:sz w:val="18"/>
                <w:szCs w:val="18"/>
              </w:rPr>
              <w:t>4,479.57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4,479.57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一般行政管理事务</w:t>
            </w:r>
          </w:p>
        </w:tc>
        <w:tc>
          <w:tcPr>
            <w:tcW w:w="1367" w:type="dxa"/>
            <w:shd w:val="clear" w:color="auto" w:fill="auto"/>
            <w:vAlign w:val="center"/>
          </w:tcPr>
          <w:p>
            <w:pPr>
              <w:jc w:val="right"/>
              <w:rPr>
                <w:sz w:val="18"/>
                <w:szCs w:val="18"/>
              </w:rPr>
            </w:pPr>
            <w:r>
              <w:rPr>
                <w:rFonts w:hint="eastAsia" w:ascii="宋体" w:hAnsi="宋体"/>
                <w:color w:val="000000"/>
                <w:sz w:val="18"/>
                <w:szCs w:val="18"/>
              </w:rPr>
              <w:t>15,063.00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15,063.00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机关服务</w:t>
            </w:r>
          </w:p>
        </w:tc>
        <w:tc>
          <w:tcPr>
            <w:tcW w:w="1367" w:type="dxa"/>
            <w:shd w:val="clear" w:color="auto" w:fill="auto"/>
            <w:vAlign w:val="center"/>
          </w:tcPr>
          <w:p>
            <w:pPr>
              <w:jc w:val="right"/>
              <w:rPr>
                <w:sz w:val="18"/>
                <w:szCs w:val="18"/>
              </w:rPr>
            </w:pPr>
            <w:r>
              <w:rPr>
                <w:rFonts w:hint="eastAsia" w:ascii="宋体" w:hAnsi="宋体"/>
                <w:color w:val="000000"/>
                <w:sz w:val="18"/>
                <w:szCs w:val="18"/>
              </w:rPr>
              <w:t>842.96</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842.96</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无线电及信息通信监管</w:t>
            </w:r>
          </w:p>
        </w:tc>
        <w:tc>
          <w:tcPr>
            <w:tcW w:w="1367" w:type="dxa"/>
            <w:shd w:val="clear" w:color="auto" w:fill="auto"/>
            <w:vAlign w:val="center"/>
          </w:tcPr>
          <w:p>
            <w:pPr>
              <w:jc w:val="right"/>
              <w:rPr>
                <w:sz w:val="18"/>
                <w:szCs w:val="18"/>
              </w:rPr>
            </w:pPr>
            <w:r>
              <w:rPr>
                <w:rFonts w:hint="eastAsia" w:ascii="宋体" w:hAnsi="宋体"/>
                <w:color w:val="000000"/>
                <w:sz w:val="18"/>
                <w:szCs w:val="18"/>
              </w:rPr>
              <w:t>9,188.56</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2,210.56</w:t>
            </w:r>
          </w:p>
        </w:tc>
        <w:tc>
          <w:tcPr>
            <w:tcW w:w="1427" w:type="dxa"/>
            <w:shd w:val="clear" w:color="auto" w:fill="auto"/>
            <w:vAlign w:val="center"/>
          </w:tcPr>
          <w:p>
            <w:pPr>
              <w:jc w:val="right"/>
              <w:rPr>
                <w:sz w:val="18"/>
                <w:szCs w:val="18"/>
              </w:rPr>
            </w:pPr>
            <w:r>
              <w:rPr>
                <w:rFonts w:hint="eastAsia" w:ascii="宋体" w:hAnsi="宋体"/>
                <w:color w:val="000000"/>
                <w:sz w:val="18"/>
                <w:szCs w:val="18"/>
              </w:rPr>
              <w:t>6,978.00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50</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事业运行</w:t>
            </w:r>
          </w:p>
        </w:tc>
        <w:tc>
          <w:tcPr>
            <w:tcW w:w="1367" w:type="dxa"/>
            <w:shd w:val="clear" w:color="auto" w:fill="auto"/>
            <w:vAlign w:val="center"/>
          </w:tcPr>
          <w:p>
            <w:pPr>
              <w:jc w:val="right"/>
              <w:rPr>
                <w:sz w:val="18"/>
                <w:szCs w:val="18"/>
              </w:rPr>
            </w:pPr>
            <w:r>
              <w:rPr>
                <w:rFonts w:hint="eastAsia" w:ascii="宋体" w:hAnsi="宋体"/>
                <w:color w:val="000000"/>
                <w:sz w:val="18"/>
                <w:szCs w:val="18"/>
              </w:rPr>
              <w:t>904.52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904.52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其他工业和信息产业支出</w:t>
            </w:r>
          </w:p>
        </w:tc>
        <w:tc>
          <w:tcPr>
            <w:tcW w:w="1367" w:type="dxa"/>
            <w:shd w:val="clear" w:color="auto" w:fill="auto"/>
            <w:vAlign w:val="center"/>
          </w:tcPr>
          <w:p>
            <w:pPr>
              <w:jc w:val="right"/>
              <w:rPr>
                <w:sz w:val="18"/>
                <w:szCs w:val="18"/>
              </w:rPr>
            </w:pPr>
            <w:r>
              <w:rPr>
                <w:rFonts w:hint="eastAsia" w:ascii="宋体" w:hAnsi="宋体"/>
                <w:color w:val="000000"/>
                <w:sz w:val="18"/>
                <w:szCs w:val="18"/>
              </w:rPr>
              <w:t>3,083.00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3,083.00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08</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支持中小企业发展和管理支出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9,896.76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216.76</w:t>
            </w:r>
          </w:p>
        </w:tc>
        <w:tc>
          <w:tcPr>
            <w:tcW w:w="1427" w:type="dxa"/>
            <w:shd w:val="clear" w:color="auto" w:fill="auto"/>
            <w:vAlign w:val="center"/>
          </w:tcPr>
          <w:p>
            <w:pPr>
              <w:jc w:val="right"/>
              <w:rPr>
                <w:b/>
                <w:sz w:val="18"/>
                <w:szCs w:val="18"/>
              </w:rPr>
            </w:pPr>
            <w:r>
              <w:rPr>
                <w:rFonts w:hint="eastAsia" w:ascii="宋体" w:hAnsi="宋体"/>
                <w:b/>
                <w:color w:val="000000"/>
                <w:sz w:val="18"/>
                <w:szCs w:val="18"/>
              </w:rPr>
              <w:t>9,680.00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中小企业发展专项</w:t>
            </w:r>
          </w:p>
        </w:tc>
        <w:tc>
          <w:tcPr>
            <w:tcW w:w="1367" w:type="dxa"/>
            <w:shd w:val="clear" w:color="auto" w:fill="auto"/>
            <w:vAlign w:val="center"/>
          </w:tcPr>
          <w:p>
            <w:pPr>
              <w:jc w:val="right"/>
              <w:rPr>
                <w:sz w:val="18"/>
                <w:szCs w:val="18"/>
              </w:rPr>
            </w:pPr>
            <w:r>
              <w:rPr>
                <w:rFonts w:hint="eastAsia" w:ascii="宋体" w:hAnsi="宋体"/>
                <w:color w:val="000000"/>
                <w:sz w:val="18"/>
                <w:szCs w:val="18"/>
              </w:rPr>
              <w:t>9,680.00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9,680.00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其他支持中小企业发展和管理支出</w:t>
            </w:r>
          </w:p>
        </w:tc>
        <w:tc>
          <w:tcPr>
            <w:tcW w:w="1367" w:type="dxa"/>
            <w:shd w:val="clear" w:color="auto" w:fill="auto"/>
            <w:vAlign w:val="center"/>
          </w:tcPr>
          <w:p>
            <w:pPr>
              <w:jc w:val="right"/>
              <w:rPr>
                <w:sz w:val="18"/>
                <w:szCs w:val="18"/>
              </w:rPr>
            </w:pPr>
            <w:r>
              <w:rPr>
                <w:rFonts w:hint="eastAsia" w:ascii="宋体" w:hAnsi="宋体"/>
                <w:color w:val="000000"/>
                <w:sz w:val="18"/>
                <w:szCs w:val="18"/>
              </w:rPr>
              <w:t>216.76</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216.76</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99</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其他资源勘探工业信息等支出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220.00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567" w:type="dxa"/>
            <w:shd w:val="clear" w:color="auto" w:fill="auto"/>
            <w:vAlign w:val="center"/>
          </w:tcPr>
          <w:p>
            <w:pPr>
              <w:jc w:val="center"/>
              <w:rPr>
                <w:sz w:val="18"/>
                <w:szCs w:val="18"/>
              </w:rPr>
            </w:pPr>
            <w:r>
              <w:rPr>
                <w:rFonts w:hint="eastAsia" w:ascii="宋体" w:hAnsi="宋体"/>
                <w:color w:val="000000"/>
                <w:sz w:val="18"/>
                <w:szCs w:val="18"/>
              </w:rPr>
              <w:t>04</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技术改造支出</w:t>
            </w:r>
          </w:p>
        </w:tc>
        <w:tc>
          <w:tcPr>
            <w:tcW w:w="1367" w:type="dxa"/>
            <w:shd w:val="clear" w:color="auto" w:fill="auto"/>
            <w:vAlign w:val="center"/>
          </w:tcPr>
          <w:p>
            <w:pPr>
              <w:jc w:val="right"/>
              <w:rPr>
                <w:sz w:val="18"/>
                <w:szCs w:val="18"/>
              </w:rPr>
            </w:pPr>
            <w:r>
              <w:rPr>
                <w:rFonts w:hint="eastAsia" w:ascii="宋体" w:hAnsi="宋体"/>
                <w:color w:val="000000"/>
                <w:sz w:val="18"/>
                <w:szCs w:val="18"/>
              </w:rPr>
              <w:t>220.00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911.96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911.96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911.96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911.96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911.96</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911.96</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53,884.51</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15,026.50</w:t>
            </w:r>
          </w:p>
        </w:tc>
        <w:tc>
          <w:tcPr>
            <w:tcW w:w="1427" w:type="dxa"/>
            <w:shd w:val="clear" w:color="auto" w:fill="auto"/>
            <w:vAlign w:val="center"/>
          </w:tcPr>
          <w:p>
            <w:pPr>
              <w:jc w:val="right"/>
              <w:rPr>
                <w:b/>
                <w:sz w:val="18"/>
                <w:szCs w:val="18"/>
              </w:rPr>
            </w:pPr>
            <w:r>
              <w:rPr>
                <w:rFonts w:hint="eastAsia" w:ascii="宋体" w:hAnsi="宋体"/>
                <w:b/>
                <w:color w:val="000000"/>
                <w:sz w:val="18"/>
                <w:szCs w:val="18"/>
              </w:rPr>
              <w:t>38,858.01</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编制部门：新疆维吾尔自治区工业和信息化厅</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11,087.64</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11,087.64</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2,856.61</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2,856.61</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1,681.31</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1,681.31</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1,544.45</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1,544.45</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943.83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943.83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1,201.82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1,201.82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605.90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605.90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683.67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683.67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461.38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461.38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89.54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89.54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911.96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911.96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107.16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107.16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1,597.64</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1,597.64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386.18</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386.18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印刷费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05</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8.86</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06</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42.47</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邮电费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68.54</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68.54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取暖费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121.18</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物业管理费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2.88</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377.10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377.10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16</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培训费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公务接待费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1.83</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163.19</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163.19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193.91</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193.91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225.31</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225.31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303</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对个人和家庭的补助</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2,341.22</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2,341.22</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离休费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255.47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255.47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退休费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1,835.48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1,835.48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05</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生活补助</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7.16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7.16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其他对个人和家庭的补助</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243.11</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243.11</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15,026.50</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13,428.86</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1,597.64</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Style w:val="8"/>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编制部门：新疆维吾尔自治区工业和信息化厅</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新疆维吾尔自治区工业和信息化厅本级</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37,014.67</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3,108.40</w:t>
            </w:r>
          </w:p>
        </w:tc>
        <w:tc>
          <w:tcPr>
            <w:tcW w:w="850" w:type="dxa"/>
            <w:shd w:val="clear" w:color="auto" w:fill="auto"/>
            <w:vAlign w:val="center"/>
          </w:tcPr>
          <w:p>
            <w:pPr>
              <w:jc w:val="right"/>
              <w:rPr>
                <w:b/>
                <w:sz w:val="18"/>
                <w:szCs w:val="18"/>
              </w:rPr>
            </w:pPr>
            <w:r>
              <w:rPr>
                <w:rFonts w:hint="default" w:ascii="宋体" w:hAnsi="宋体"/>
                <w:b/>
                <w:kern w:val="0"/>
                <w:sz w:val="13"/>
                <w:szCs w:val="185"/>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3,519.50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30,367.76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208</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社会保障和就业支出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85"/>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208</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行政事业单位养老支出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85"/>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01</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行政单位离退休</w:t>
            </w:r>
          </w:p>
        </w:tc>
        <w:tc>
          <w:tcPr>
            <w:tcW w:w="2500" w:type="dxa"/>
            <w:shd w:val="clear" w:color="auto" w:fill="auto"/>
            <w:vAlign w:val="center"/>
          </w:tcPr>
          <w:p>
            <w:pPr>
              <w:jc w:val="left"/>
              <w:rPr>
                <w:sz w:val="18"/>
                <w:szCs w:val="18"/>
              </w:rPr>
            </w:pPr>
            <w:r>
              <w:rPr>
                <w:rFonts w:hint="default" w:ascii="宋体" w:hAnsi="宋体"/>
                <w:kern w:val="0"/>
                <w:sz w:val="13"/>
                <w:szCs w:val="13"/>
              </w:rPr>
              <w:t>六十年代精简退职老职工生活补助费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19.01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85"/>
              </w:rPr>
              <w:t>19.01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211</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节能环保支出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211</w:t>
            </w:r>
          </w:p>
        </w:tc>
        <w:tc>
          <w:tcPr>
            <w:tcW w:w="260" w:type="dxa"/>
            <w:shd w:val="clear" w:color="auto" w:fill="auto"/>
            <w:vAlign w:val="center"/>
          </w:tcPr>
          <w:p>
            <w:pPr>
              <w:jc w:val="center"/>
              <w:rPr>
                <w:b/>
                <w:sz w:val="18"/>
                <w:szCs w:val="18"/>
              </w:rPr>
            </w:pPr>
            <w:r>
              <w:rPr>
                <w:rFonts w:hint="default" w:ascii="宋体" w:hAnsi="宋体"/>
                <w:b/>
                <w:kern w:val="0"/>
                <w:sz w:val="13"/>
                <w:szCs w:val="13"/>
              </w:rPr>
              <w:t>10</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能源节约利用</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211</w:t>
            </w:r>
          </w:p>
        </w:tc>
        <w:tc>
          <w:tcPr>
            <w:tcW w:w="260" w:type="dxa"/>
            <w:shd w:val="clear" w:color="auto" w:fill="auto"/>
            <w:vAlign w:val="center"/>
          </w:tcPr>
          <w:p>
            <w:pPr>
              <w:jc w:val="center"/>
              <w:rPr>
                <w:sz w:val="18"/>
                <w:szCs w:val="18"/>
              </w:rPr>
            </w:pPr>
            <w:r>
              <w:rPr>
                <w:rFonts w:hint="default" w:ascii="宋体" w:hAnsi="宋体"/>
                <w:kern w:val="0"/>
                <w:sz w:val="13"/>
                <w:szCs w:val="13"/>
              </w:rPr>
              <w:t>10</w:t>
            </w:r>
          </w:p>
        </w:tc>
        <w:tc>
          <w:tcPr>
            <w:tcW w:w="260" w:type="dxa"/>
            <w:shd w:val="clear" w:color="auto" w:fill="auto"/>
            <w:vAlign w:val="center"/>
          </w:tcPr>
          <w:p>
            <w:pPr>
              <w:jc w:val="center"/>
              <w:rPr>
                <w:sz w:val="18"/>
                <w:szCs w:val="18"/>
              </w:rPr>
            </w:pPr>
            <w:r>
              <w:rPr>
                <w:rFonts w:hint="default" w:ascii="宋体" w:hAnsi="宋体"/>
                <w:kern w:val="0"/>
                <w:sz w:val="13"/>
                <w:szCs w:val="13"/>
              </w:rPr>
              <w:t>01</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能源节约利用</w:t>
            </w:r>
          </w:p>
        </w:tc>
        <w:tc>
          <w:tcPr>
            <w:tcW w:w="2500" w:type="dxa"/>
            <w:shd w:val="clear" w:color="auto" w:fill="auto"/>
            <w:vAlign w:val="center"/>
          </w:tcPr>
          <w:p>
            <w:pPr>
              <w:jc w:val="left"/>
              <w:rPr>
                <w:sz w:val="18"/>
                <w:szCs w:val="18"/>
              </w:rPr>
            </w:pPr>
            <w:r>
              <w:rPr>
                <w:rFonts w:hint="default" w:ascii="宋体" w:hAnsi="宋体"/>
                <w:kern w:val="0"/>
                <w:sz w:val="13"/>
                <w:szCs w:val="13"/>
              </w:rPr>
              <w:t>自治区工业节能减排专项资金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33,995.66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3,108.40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3,519.50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27,367.76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02</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制造业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其他制造业支出</w:t>
            </w:r>
          </w:p>
        </w:tc>
        <w:tc>
          <w:tcPr>
            <w:tcW w:w="2500" w:type="dxa"/>
            <w:shd w:val="clear" w:color="auto" w:fill="auto"/>
            <w:vAlign w:val="center"/>
          </w:tcPr>
          <w:p>
            <w:pPr>
              <w:jc w:val="left"/>
              <w:rPr>
                <w:sz w:val="18"/>
                <w:szCs w:val="18"/>
              </w:rPr>
            </w:pPr>
            <w:r>
              <w:rPr>
                <w:rFonts w:hint="default" w:ascii="宋体" w:hAnsi="宋体"/>
                <w:kern w:val="0"/>
                <w:sz w:val="13"/>
                <w:szCs w:val="13"/>
              </w:rPr>
              <w:t>自治区战略性新兴产业专项资金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23,495.66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2,773.16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3,519.50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17,203.00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自治区工业和信息化高质量发展推进工作专项经费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310.00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295.00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资产出租出借成本性支出</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特定目标10034D</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65.00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63.50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特定目标10087K</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2,100.00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2,100.00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特定目标10089T</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特定目标10106A</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1,818.00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1,818.00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特定目标10107X</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1,681.00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1,681.00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特定目标10108H</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特定目标101095</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特定目标10110G</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3,250.00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3,250.00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特定目标101114</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785.00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785.00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特定目标10112P</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1,344.00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1,344.00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自治区无线电安全保障及事业发展专项经费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600.00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600.00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5,032.66</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1,529.66</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3,503.00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hint="default" w:ascii="宋体" w:hAnsi="宋体"/>
                <w:kern w:val="0"/>
                <w:sz w:val="13"/>
                <w:szCs w:val="13"/>
              </w:rPr>
              <w:t>2026年园区专项资金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1,845.00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hint="default" w:ascii="宋体" w:hAnsi="宋体"/>
                <w:kern w:val="0"/>
                <w:sz w:val="13"/>
                <w:szCs w:val="13"/>
              </w:rPr>
              <w:t>2026年特定项目JJC003</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08</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支持中小企业发展和管理支出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9,480.00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315.24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9,164.76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中小企业发展专项</w:t>
            </w:r>
          </w:p>
        </w:tc>
        <w:tc>
          <w:tcPr>
            <w:tcW w:w="2500" w:type="dxa"/>
            <w:shd w:val="clear" w:color="auto" w:fill="auto"/>
            <w:vAlign w:val="center"/>
          </w:tcPr>
          <w:p>
            <w:pPr>
              <w:jc w:val="left"/>
              <w:rPr>
                <w:sz w:val="18"/>
                <w:szCs w:val="18"/>
              </w:rPr>
            </w:pPr>
            <w:r>
              <w:rPr>
                <w:rFonts w:hint="default" w:ascii="宋体" w:hAnsi="宋体"/>
                <w:kern w:val="0"/>
                <w:sz w:val="13"/>
                <w:szCs w:val="13"/>
              </w:rPr>
              <w:t>自治区中小企业发展专项资金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8,980.00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315.24</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8,664.76</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中小企业发展专项</w:t>
            </w:r>
          </w:p>
        </w:tc>
        <w:tc>
          <w:tcPr>
            <w:tcW w:w="2500" w:type="dxa"/>
            <w:shd w:val="clear" w:color="auto" w:fill="auto"/>
            <w:vAlign w:val="center"/>
          </w:tcPr>
          <w:p>
            <w:pPr>
              <w:jc w:val="left"/>
              <w:rPr>
                <w:sz w:val="18"/>
                <w:szCs w:val="18"/>
              </w:rPr>
            </w:pPr>
            <w:r>
              <w:rPr>
                <w:rFonts w:hint="default" w:ascii="宋体" w:hAnsi="宋体"/>
                <w:kern w:val="0"/>
                <w:sz w:val="13"/>
                <w:szCs w:val="13"/>
              </w:rPr>
              <w:t>2026年自治区重点技术创新专项资金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99</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其他资源勘探工业信息等支出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220.00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60" w:type="dxa"/>
            <w:shd w:val="clear" w:color="auto" w:fill="auto"/>
            <w:vAlign w:val="center"/>
          </w:tcPr>
          <w:p>
            <w:pPr>
              <w:jc w:val="center"/>
              <w:rPr>
                <w:sz w:val="18"/>
                <w:szCs w:val="18"/>
              </w:rPr>
            </w:pPr>
            <w:r>
              <w:rPr>
                <w:rFonts w:hint="default" w:ascii="宋体" w:hAnsi="宋体"/>
                <w:kern w:val="0"/>
                <w:sz w:val="13"/>
                <w:szCs w:val="13"/>
              </w:rPr>
              <w:t>04</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技术改造支出</w:t>
            </w:r>
          </w:p>
        </w:tc>
        <w:tc>
          <w:tcPr>
            <w:tcW w:w="2500" w:type="dxa"/>
            <w:shd w:val="clear" w:color="auto" w:fill="auto"/>
            <w:vAlign w:val="center"/>
          </w:tcPr>
          <w:p>
            <w:pPr>
              <w:jc w:val="left"/>
              <w:rPr>
                <w:sz w:val="18"/>
                <w:szCs w:val="18"/>
              </w:rPr>
            </w:pPr>
            <w:r>
              <w:rPr>
                <w:rFonts w:hint="default" w:ascii="宋体" w:hAnsi="宋体"/>
                <w:kern w:val="0"/>
                <w:sz w:val="13"/>
                <w:szCs w:val="13"/>
              </w:rPr>
              <w:t>2026年自治区技术改造项目</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220.00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新疆维吾尔自治区中小企业发展促进中心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08</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支持中小企业发展和管理支出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中小企业发展专项</w:t>
            </w:r>
          </w:p>
        </w:tc>
        <w:tc>
          <w:tcPr>
            <w:tcW w:w="2500" w:type="dxa"/>
            <w:shd w:val="clear" w:color="auto" w:fill="auto"/>
            <w:vAlign w:val="center"/>
          </w:tcPr>
          <w:p>
            <w:pPr>
              <w:jc w:val="left"/>
              <w:rPr>
                <w:sz w:val="18"/>
                <w:szCs w:val="18"/>
              </w:rPr>
            </w:pPr>
            <w:r>
              <w:rPr>
                <w:rFonts w:hint="default" w:ascii="宋体" w:hAnsi="宋体"/>
                <w:kern w:val="0"/>
                <w:sz w:val="13"/>
                <w:szCs w:val="13"/>
              </w:rPr>
              <w:t>自治区中小企业发展专项资金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新疆维吾尔自治区卫星产业发展中心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138.00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81.50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56.50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138.00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81.50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56.50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138.00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81.50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56.50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hint="default" w:ascii="宋体" w:hAnsi="宋体"/>
                <w:kern w:val="0"/>
                <w:sz w:val="13"/>
                <w:szCs w:val="13"/>
              </w:rPr>
              <w:t>特定目标0610023X</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138.00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81.50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56.50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新疆维吾尔自治区无线电监测中心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302.14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302.14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302.14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302.14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302.14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302.14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302.14</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302.14</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伊犁哈萨克自治州无线电管理中心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74.10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74.10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塔城地区无线电管理中心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70.80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70.80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70.80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70.80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70.80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70.80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70.80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70.80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阿勒泰地区无线电管理中心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73.20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73.20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73.20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73.20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73.20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73.20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73.20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73.20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博尔塔拉蒙古自治州无线电管理中心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51.20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51.20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昌吉回族自治州无线电管理中心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102.60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102.60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102.60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102.60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102.60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102.60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102.60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102.60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吐鲁番市无线电管理中心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50.33</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50.33</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50.33</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50.33</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50.33</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50.33</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50.33</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50.33</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哈密市无线电管理中心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79.51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79.51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79.51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79.51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79.51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79.51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79.51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79.51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巴音郭楞蒙古自治州无线电管理中心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56.60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56.60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56.60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56.60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56.60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56.60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56.60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56.60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阿克苏地区无线电管理中心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83.51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83.51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83.51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83.51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83.51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83.51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83.51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83.51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克孜勒苏柯尔克孜自治州无线电管理中心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33.90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33.90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33.90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33.90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33.90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33.90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33.90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33.90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喀什地区无线电管理中心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104.44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104.44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104.44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104.44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104.44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104.44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104.44</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104.44</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和田地区无线电管理中心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82.31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82.31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82.31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82.31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82.31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82.31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82.31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82.31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克拉玛依市无线电管理中心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乌鲁木齐市无线电管理中心</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92.70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92.70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92.70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92.70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92.70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92.70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92.70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92.70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新疆维吾尔自治区工业经济和信息化研究院</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145.00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143.25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1.75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145.00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143.25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1.75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145.00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143.25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1.75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hint="default" w:ascii="宋体" w:hAnsi="宋体"/>
                <w:kern w:val="0"/>
                <w:sz w:val="13"/>
                <w:szCs w:val="13"/>
              </w:rPr>
              <w:t>计算机技术与软件专业技术资格水平新疆区考试收费项目</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65.00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65.00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hint="default" w:ascii="宋体" w:hAnsi="宋体"/>
                <w:kern w:val="0"/>
                <w:sz w:val="13"/>
                <w:szCs w:val="13"/>
              </w:rPr>
              <w:t>工业经济和信息化研究专项业务费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78.25</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1.75</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新疆维吾尔自治区专业建设工程质量安全监督站</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01</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资源勘探开发</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01</w:t>
            </w:r>
          </w:p>
        </w:tc>
        <w:tc>
          <w:tcPr>
            <w:tcW w:w="260" w:type="dxa"/>
            <w:shd w:val="clear" w:color="auto" w:fill="auto"/>
            <w:vAlign w:val="center"/>
          </w:tcPr>
          <w:p>
            <w:pPr>
              <w:jc w:val="center"/>
              <w:rPr>
                <w:sz w:val="18"/>
                <w:szCs w:val="18"/>
              </w:rPr>
            </w:pPr>
            <w:r>
              <w:rPr>
                <w:rFonts w:hint="default" w:ascii="宋体" w:hAnsi="宋体"/>
                <w:kern w:val="0"/>
                <w:sz w:val="13"/>
                <w:szCs w:val="13"/>
              </w:rPr>
              <w:t>07</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有色金属矿勘探和采选</w:t>
            </w:r>
          </w:p>
        </w:tc>
        <w:tc>
          <w:tcPr>
            <w:tcW w:w="2500" w:type="dxa"/>
            <w:shd w:val="clear" w:color="auto" w:fill="auto"/>
            <w:vAlign w:val="center"/>
          </w:tcPr>
          <w:p>
            <w:pPr>
              <w:jc w:val="left"/>
              <w:rPr>
                <w:sz w:val="18"/>
                <w:szCs w:val="18"/>
              </w:rPr>
            </w:pPr>
            <w:r>
              <w:rPr>
                <w:rFonts w:hint="default" w:ascii="宋体" w:hAnsi="宋体"/>
                <w:kern w:val="0"/>
                <w:sz w:val="13"/>
                <w:szCs w:val="13"/>
              </w:rPr>
              <w:t>质量安全监督检查费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hint="default"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38,858.01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4,893.49</w:t>
            </w:r>
          </w:p>
        </w:tc>
        <w:tc>
          <w:tcPr>
            <w:tcW w:w="850" w:type="dxa"/>
            <w:shd w:val="clear" w:color="auto" w:fill="auto"/>
            <w:vAlign w:val="center"/>
          </w:tcPr>
          <w:p>
            <w:pPr>
              <w:jc w:val="right"/>
              <w:rPr>
                <w:b/>
                <w:sz w:val="18"/>
                <w:szCs w:val="18"/>
              </w:rPr>
            </w:pPr>
            <w:r>
              <w:rPr>
                <w:rFonts w:hint="default" w:ascii="宋体" w:hAnsi="宋体"/>
                <w:b/>
                <w:kern w:val="0"/>
                <w:sz w:val="13"/>
                <w:szCs w:val="185"/>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3,577.75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30,367.76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编制部门：新疆维吾尔自治区工业和信息化厅</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新疆维吾尔自治区工业和信息化厅2026年没有使用政府性基金预算拨款安排的支出，政府性基金预算支出情况表为空表。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编制部门：新疆维吾尔自治区工业和信息化厅</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新疆维吾尔自治区工业和信息化厅2026年没有使用国有资本经营预算拨款安排的支出，国有资本经营预算支出情况表为空表。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131"/>
        <w:gridCol w:w="1420"/>
        <w:gridCol w:w="1421"/>
        <w:gridCol w:w="1354"/>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编制部门：新疆维吾尔自治区工业和信息化厅</w:t>
            </w:r>
          </w:p>
        </w:tc>
        <w:tc>
          <w:tcPr>
            <w:tcW w:w="16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rPr>
            </w:pPr>
          </w:p>
        </w:tc>
        <w:tc>
          <w:tcPr>
            <w:tcW w:w="1600" w:type="dxa"/>
            <w:vMerge w:val="continue"/>
            <w:shd w:val="clear" w:color="auto" w:fill="auto"/>
            <w:vAlign w:val="center"/>
          </w:tcPr>
          <w:p>
            <w:pPr>
              <w:jc w:val="center"/>
              <w:rPr>
                <w:rFonts w:hint="default" w:ascii="宋体" w:hAnsi="宋体"/>
                <w:color w:val="000000"/>
                <w:sz w:val="18"/>
                <w:szCs w:val="18"/>
              </w:rPr>
            </w:pP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1.83</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1.83</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297.88</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297.88</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297.88</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297.88</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299.71</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299.71</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804"/>
        <w:gridCol w:w="1275"/>
        <w:gridCol w:w="1275"/>
        <w:gridCol w:w="1161"/>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编制部门：新疆维吾尔自治区工业和信息化厅</w:t>
            </w:r>
          </w:p>
        </w:tc>
        <w:tc>
          <w:tcPr>
            <w:tcW w:w="14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rPr>
            </w:pPr>
          </w:p>
        </w:tc>
        <w:tc>
          <w:tcPr>
            <w:tcW w:w="1400" w:type="dxa"/>
            <w:vMerge w:val="continue"/>
            <w:shd w:val="clear" w:color="auto" w:fill="auto"/>
            <w:vAlign w:val="center"/>
          </w:tcPr>
          <w:p>
            <w:pPr>
              <w:jc w:val="center"/>
              <w:rPr>
                <w:rFonts w:hint="default" w:ascii="宋体" w:hAnsi="宋体"/>
                <w:color w:val="000000"/>
                <w:sz w:val="18"/>
                <w:szCs w:val="18"/>
              </w:rPr>
            </w:pP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新疆维吾尔自治区工业和信息化厅本级</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2,556.13</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2,556.13</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2026年园区专项资金</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125.00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125.00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自治区工业和信息化高质量发展推进工作专项经费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196.85</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196.85</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自治区无线电安全保障及事业发展专项经费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553.60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553.60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资产出租出借成本性支出</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特定目标10034D</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61.00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61.00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自治区中小企业发展专项资金</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213.00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213.00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2026年自治区技术改造项目</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2026年无线电管理经费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1,384.68</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1,384.68</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新疆维吾尔自治区中小企业发展促进中心</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200.00</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200.00</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自治区中小企业发展专项资金</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新疆维吾尔自治区卫星产业发展中心</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66.00</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66.00</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特定目标0610023X</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66.00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66.00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新疆维吾尔自治区无线电监测中心</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24.00</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24.00</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2026年无线电管理经费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24.00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24.00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乌鲁木齐市无线电管理中心</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16.00</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16.00</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2026年无线电管理经费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16.00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16.00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新疆维吾尔自治区工业经济和信息化研究院</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74.69</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74.69</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计算机技术与软件专业技术资格水平新疆区考试收费项目</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54.40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54.40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工业经济和信息化研究专项业务费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20.29</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20.29</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2,936.82</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2,936.82</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Style w:val="8"/>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编制部门：新疆维吾尔自治区工业和信息化厅</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c>
          <w:tcPr>
            <w:tcW w:w="1247" w:type="dxa"/>
            <w:gridSpan w:val="2"/>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c>
          <w:tcPr>
            <w:tcW w:w="1247" w:type="dxa"/>
            <w:gridSpan w:val="2"/>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新疆维吾尔自治区工业和信息化厅本级</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1,687.20</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1,553.96</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1,553.96</w:t>
            </w: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133.24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933.74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933.74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933.74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中央财政2025年中小企业发展专项资金</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67.26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67.26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67.26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特定目标10064B</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28.94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28.94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28.94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331.65</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331.65</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331.65</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自治区工业和信息化厅办公用房维修改造资金</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92.12</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92.12</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92.12</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特定目标10072P</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100.25</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100.25</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100.25</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原破产企业职工暖气费、生活补助及养老保险金</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8.97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8.97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自治区工艺美术大师及食品工业企业食品安全培训项目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50.00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50.00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业务用房维修维护项目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59.51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59.51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新纺集团精简下放人员生活补助费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14.26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14.26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原新疆建材陶瓷厂职工平房、小二楼拆迁补偿费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0.50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0.50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新疆维吾尔自治区工业绿色低碳发展促进中心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21.94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21.94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国家重大工业节能专项监察项目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21.94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21.94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新疆维吾尔自治区中小企业发展促进中心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174.87</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174.87</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平台运营维护项目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174.87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174.87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新疆维吾尔自治区无线电监测中心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310.63</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310.63</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310.63</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205.40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205.40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205.40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105.24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105.24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105.24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伊犁哈萨克自治州无线电管理中心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8.34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8.34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8.34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塔城地区无线电管理中心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11.41</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11.41</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11.41</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8.41</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8.41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8.41</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3.00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3.00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3.00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阿勒泰地区无线电管理中心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12.70</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12.70</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12.70</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8.14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8.14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8.14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4.56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4.56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4.56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博尔塔拉蒙古自治州无线电管理中心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23.06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23.06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23.06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12.90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12.90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12.90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昌吉回族自治州无线电管理中心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28.17</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28.17</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28.17</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20.47</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20.47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20.47</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7.70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7.70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7.70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吐鲁番市无线电管理中心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6.61</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6.61</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6.61</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2.85</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2.85</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2.85</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3.76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3.76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3.76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哈密市无线电管理中心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29.92</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29.92</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29.92</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13.51</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13.51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13.51</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16.41</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16.41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16.41</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巴音郭楞蒙古自治州无线电管理中心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4.28</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4.28</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4.28</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2.57</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2.57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2.57</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1.71</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1.71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1.71</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阿克苏地区无线电管理中心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36.81</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36.81</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36.81</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31.34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31.34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31.34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5.47</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5.47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5.47</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克孜勒苏柯尔克孜自治州无线电管理中心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13.38</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13.38</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13.38</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10.82</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10.82</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10.82</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2.56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2.56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2.56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喀什地区无线电管理中心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24.63</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24.63</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24.63</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10.48</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10.48</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10.48</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14.16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14.16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14.16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和田地区无线电管理中心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20.74</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20.74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20.74</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16.74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16.74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16.74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4.00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4.00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4.00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克拉玛依市无线电管理中心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34.89</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34.89</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34.89</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乌鲁木齐市无线电管理中心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40.10</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40.10</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40.10</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9.40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9.40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9.40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30.70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30.70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30.70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hint="default" w:ascii="宋体" w:hAnsi="宋体"/>
                <w:b/>
                <w:kern w:val="0"/>
                <w:sz w:val="13"/>
                <w:szCs w:val="13"/>
              </w:rPr>
              <w:t>总计</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2,505.89</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2,175.84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2,175.84</w:t>
            </w: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330.05</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330.05</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2026年部门预算情况说明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关于新疆维吾尔自治区工业和信息化厅2026年收支预算情况总体说明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按照全口径预算的原则，新疆维吾尔自治区工业和信息化厅2026年所有收入和支出均纳入部门预算管理。收支总预算56,762.37万元。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收入预算包括：一般公共预算、单位资金、财政拨款结转结余、非财政拨款结转结余。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支出预算包括：社会保障和就业支出、卫生健康支出、节能环保支出、资源勘探工业信息等支出、住房保障支出。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关于新疆维吾尔自治区工业和信息化厅2026年收入预算情况说明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新疆维吾尔自治区工业和信息化厅部门收入预算56,762.37万元，其中：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47,506.51万元，占83.69%，比上年预算增加15,159.16万元，增长46.86%，主要原因是一是基本支出较上年增加1461.24万元，主要为在职人员增加以及人员晋升增资，人员、公用经费相应增加872.25万元；根据自治区统一要求，自治区本级财政全额拨款单位的职业年金单位缴费部分，从2026年起列入年初预算全额保障，职业年金收入较上年度增加588.99万元。二是项目支出较上年增加13697.92万元，主要是增加了15212.42万元，包括新增自治区人才类项目、自治区重点技术创新专项资金、自治区技术改造项目、卫星中心安全态势感知平台和卫星数据接收处理工作经费等；减少1514.5万元，包括减少安排行业补贴类项目、中小企业发展专项资金、自治区无线电保障资金、质量安全监督检查费、原灾备中心异地灾备服务收入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上级一般公共预算安排的转移支付资金6,378.00万元，占11.24%，比上年预算减少1,353.00万元，下降17.50%，主要原因是2026年中央无线电管理经费预算安排减少。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资金371.97万元，占0.66%，比上年预算减少233.72万元，下降38.59%，主要原因是一是中小企业服务中心因对外投资企业投资收益分红增加，其他收入较上年增加57.55万元。二是减少291.27万元，包括根据《自治区党委编委关于印发＜新疆维吾尔自治区工业和信息化厅所属事业单位改革方案＞的通知》(新党编委[2024]127号)要求,撤销预算单位自治区灾难备份中心，其他收入减少200万元；自治区工业绿色低碳发展促进中心减少国家重大工业节能专项监察项目预算收入40万元；各事业单位2026年房屋出租出借收入等减少51.27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财政拨款结转2,175.84万元，占3.83%，比上年预算增加1,301.81万元，增长148.94%，主要原因是根据项目实施进度进行资金结转。一是增加1358.35万元，包括中央无线电管理经费项目结转预算较上年增加1069.71万元，新增设备更新项目结转129.19万元、办公用房维修改造资金92.19万元、中央财政2025年中小企业发展专项资金67.26万元。二是减少上年结转项目56.54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非财政拨款结转结余330.05万元，占0.58%，比上年预算减少640.44万元，下降65.99%，主要原因是根据工作需要，使用结转结余资金安排项目预算逐年减少。</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关于新疆维吾尔自治区工业和信息化厅2026年支出预算情况说明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新疆维吾尔自治区工业和信息化厅2026年支出预算56,762.37万元，其中：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15,105.87万元，占26.61%，比上年预算增加1,451.24万元，增长10.63%，主要原因是一是工信厅机关及事业单位2026年在职人员增加、人员晋升增资，人员、公用经费相应增加862.25万元；二是根据自治区统一要求，自治区本级财政全额拨款单位的职业年金单位缴费部分，从2026年起列入年初预算全额保障，职业年金收入较上年增加588.99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41,656.50万元，占73.39%，比上年预算增加12,782.57万元，增长44.27%，主要原因是一是一般公共预算安排的支出增加13697.92万元，主要是自治区人才类项目、自治区重点技术创新专项资金、自治区技术改造项目等。二是上级一般公共预算安排的转移支付支出减少1353万元，主要是2026年中央无线电管理经费。三是单位资金安排的支出减少313.09万元，主要是中小企业发展促进中心和自治区工业绿色低碳发展促进中心根据业务开展情况减少原有支出；撤销预算单位自治区灾难备份中心，减少灾备中心运维项目；各事业单位2026年房屋维护等支出减少。四是财政拨款结转安排的支出增加1301.81万元，主要是中央无线电管理经费项目、设备更新项目、办公用房维修改造资金、中央财政2025年中小企业发展专项资金。五是非财政拨款结转结余安排的支出减少551.07万元，主要是工信厅机关和中小企业发展促进中心根据工作开展情况减少原有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关于新疆维吾尔自治区工业和信息化厅2026年财政拨款收支预算情况的总体说明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2026年财政拨款收支总预算53,884.51万元。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收入预算包括：一般公共预算拨款53,884.51万元。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4,167.95万元，主要用于人力资源和社会保障管理事务；卫生健康支出1,136.05万元，主要用于行政事业单位职工基本医疗保险、公务员医疗补助等费用；节能环保支出3,000.00万元，主要用于环境保护管理事务；资源勘探工业信息等支出；资源勘探工业信息等支出44,668.55万元，主要用于资源勘探开发支出；住房保障支出911.96万元，主要用于行政事业单位职工住房公积金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关于新疆维吾尔自治区工业和信息化厅2026年一般公共预算当年拨款情况说明</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新疆维吾尔自治区工业和信息化厅2026年一般公共预算拨款合计53,884.51万元，其中：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15,026.50万元，比上年预算增加1,461.24万元，增长10.77%，主要原因是一是工信厅机关及事业单位2026年在职人员增加、人员晋升增资，人员、公用经费相应增加872.25万元；二是根据自治区统一要求，自治区本级财政全额拨款单位的职业年金单位缴费部分，从2026年起列入年初预算全额保障，职业年金缴费支出较上年增加588.99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38,858.01万元，比上年预算增加12,344.92万元，增长46.56%，主要原因是一是一般公共预算安排的支出增加13697.92万元，主要是增加自治区人才类项目、自治区重点技术创新专项资金、自治区技术改造项目等。二是上级一般公共预算安排的转移支付安排的支出减少1353万元，主要是2026年中央无线电管理经费减少。</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1.社会保障和就业支出（类）4,167.95万元，占7.73%。</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2.卫生健康支出（类）1,136.05万元，占2.11%。</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3.节能环保支出（类）3,000.00万元，占5.57%。</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4.资源勘探工业信息等支出（类）44,668.55万元，占82.90%。</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5.住房保障支出（类）911.96万元，占1.69%。</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行政单位离退休（项）：2026年预算数为1,893.01万元，比上年预算减少54.45万元，下降2.80%，主要原因是自治区工信厅本级单位离退休人数较上年减少，行政单位离退休预算相应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事业单位离退休（项）：2026年预算数为467.22万元，比上年预算增加32.71万元，增长7.53%，主要原因是工信厅直属事业单位离退休人数较上年增加，事业单位离退休预算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社会保障和就业支出（类）行政事业单位养老支出（款）机关事业单位基本养老保险缴费支出（项）：2026年预算数为1,201.82万元，比上年预算增加88.52万元，增长7.95%，主要原因是工信厅机关在职人员增加以及在职人员正常晋升增资，机关事业单位基本养老保险缴费支出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社会保障和就业支出（类）行政事业单位养老支出（款）机关事业单位职业年金缴费支出（项）：2026年预算数为605.90万元，比上年预算增加589.00万元，增长3,485.21%，主要原因是自治区本级财政全额拨款单位的职业年金单位缴费2026年起列入年初预算全额保障，机关事业单位职业年金缴费支出较上年度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卫生健康支出（类）行政事业单位医疗（款）行政单位医疗（项）：2026年预算数为343.78万元，比上年预算增加61.79万元，增长21.91%，主要原因是自治区工信厅本级在职人员增加以及在职人员正常晋升增资，职工基本医疗保险缴费支出较上年度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卫生健康支出（类）行政事业单位医疗（款）事业单位医疗（项）：2026年预算数为330.89万元，比上年预算增加60.08万元，增长22.19%，主要原因是工信厅直属事业单位在职人员增加以及在职人员正常晋升增资，职工基本医疗保险缴费支出较上年度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卫生健康支出（类）行政事业单位医疗（款）公务员医疗补助（项）：2026年预算数为461.38万元，比上年预算增加33.96万元，增长7.95%，主要原因是行政事业单位在职人员增加以及在职人员正常晋升增资，公务员医疗补助缴费支出较上年度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8.节能环保支出（类）能源节约利用（款）能源节约利用（项）：2026年预算数为3,000.00万元，比上年预算增加0.00万元，增长0.00%，主要原因是自治区节能减排专项资金预算上下年安排无变化。</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9.资源勘探工业信息等支出（类）资源勘探开发（款）有色金属矿勘探和采选（项）：2026年预算数为190.18万元，比上年预算增加17.78万元，增长10.31%，主要原因是自治区专业建设工程质量安全监督站在职人员增加，基本支出预算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10.资源勘探工业信息等支出（类）制造业（款）其他制造业支出（项）：2026年预算数为800.00万元，比上年预算增加0.00万元，增长0.00%，主要原因是工信厅本级自治区战略性新兴产业专项资金项目预算上下年安排无变化。</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11.资源勘探工业信息等支出（类）工业和信息产业（款）行政运行（项）：2026年预算数为4,479.57万元，比上年预算增加278.14万元，增长6.62%，主要原因是工信厅机关在职人员增加以及人员晋升增资，人员、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资源勘探工业信息等支出（类）工业和信息产业（款）一般行政管理事务（项）：2026年预算数为15,063.00万元，比上年预算增加14,418.00万元，增长2,235.35%，主要原因是新增自治区人才类项目14558万元，减少自治区工业和信息化高质量发展推进工作专项经费、巡查专项经费、招商引资专项工作经费等共140万元，共计增加14418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13.资源勘探工业信息等支出（类）工业和信息产业（款）机关服务（项）：2026年预算数为842.96万元，比上年预算增加44.96万元，增长5.63%，主要原因是自治区工信厅机关服务中心在职、退休人员增加以及人员晋升增资，人员、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14.资源勘探工业信息等支出（类）工业和信息产业（款）无线电及信息通信监管（项）：2026年预算数为9,188.56万元，比上年预算减少1,176.52万元，下降11.35%，主要原因是一是因人员增加和正常晋升，基本支出较上年增加236.48万元。二是项目支出较上年减少1413万元，包括2026年无线电经费、自治区无线电安全保障及事业发展专项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15.资源勘探工业信息等支出（类）工业和信息产业（款）事业运行（项）：2026年预算数为904.52万元，比上年预算减少40.95万元，下降4.33%，主要原因是根据《自治区党委编委关于印发＜新疆维吾尔自治区工业和信息化厅所属事业单位改革方案＞的通知》(新党编委[2024]127号)要求,撤销预算单位自治区灾难备份中心，预算相应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16.资源勘探工业信息等支出（类）工业和信息产业（款）其他工业和信息产业支出（项）：2026年预算数为3,083.00万元，比上年预算减少874.00万元，下降22.09%，主要原因是一是自治区卫星产业发展中心项目经费增加60.5万元。二是自治区工信厅机关行业补贴类项目和原灾备中心项目共减少934.5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17.资源勘探工业信息等支出（类）支持中小企业发展和管理支出（款）中小企业发展专项（项）：2026年预算数为9,680.00万元，比上年预算增加0.00万元，增长0.00%，主要原因是中小企业发展专项资金项目预较上年减少500万元、2026年新增自治区重点技术创新专项资金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18.资源勘探工业信息等支出（类）支持中小企业发展和管理支出（款）其他支持中小企业发展和管理支出（项）：2026年预算数为216.76万元，比上年预算减少8.28万元，下降3.68%，主要原因是自治区中小企业发展促进中心在职人员减少，人员、公用经费预算相应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19.资源勘探工业信息等支出（类）其他资源勘探工业信息等支出（款）技术改造支出（项）：2026年预算数为220.00万元，比上年预算增加220.00万元，增长100.00%，主要原因是自治区工信厅机关本年新增自治区技术改造项目220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住房保障支出（类）住房改革支出（款）住房公积金（项）：2026年预算数为911.96万元，比上年预算增加115.41万元，增长14.49%，主要原因是自治区工信厅机关及所属事业单位在职人员增加及人员正常晋升增资，住房公积金缴费基数上调，预算相应增加。</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关于新疆维吾尔自治区工业和信息化厅2026年一般公共预算基本支出情况说明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新疆维吾尔自治区工业和信息化厅2026年一般公共预算基本支出15,026.50万元，其中：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13,428.86万元，主要包括：基本工资、津贴补贴、奖金、绩效工资、机关事业单位基本养老保险缴费、职业年金缴费、职工基本医疗保险缴费、公务员医疗补助缴费、其他社会保障缴费、住房公积金、其他工资福利支出、离休费、退休费、生活补助、其他对个人和家庭的补助。</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公用经费1,597.64万元，主要包括：办公费、印刷费、水费、电费、邮电费、取暖费、物业管理费、差旅费、培训费、公务接待费、工会经费、公务用车运行维护费、其他商品和服务支出。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关于新疆维吾尔自治区工业和信息化厅2026年一般公共预算项目支出情况说明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（一）项目名称：自治区战略性新兴产业专项资金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财政厅、自治区工信厅《关于印发〈新疆维吾尔自治区战略性新兴产业专项资金管理办法〉的通知》（新财规〔2020〕5号）、自治区人民政府办公厅《关于印发〈自治区培育和发展战略性新兴产业的实施意见〉的通知》（新政发办〔2018〕166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资金分配情况：用于培育和发展战略性新兴产业。包括支持重点战略性新兴产业建设项目700万元、奖励自治区新模式新业态应用及首台（套）产品100万元。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（二）项目名称：2026年园区专项资金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关于印发〈新疆维吾尔自治区园区专项资金管理办法〉的通知》（新财建〔2023〕225号）、《关于印发〈新疆维吾尔自治区园区（开发区）考核评价暂行办法〉的通知》（新政办发〔2017〕81号）、《自治区关于深化园区（开发区）管理制度改革推动高质量发展的实施意见》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预算安排规模：2,000.00万元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资金分配情况：用于推动全区园区高质量发展。包括支持全疆园区发展建设1,845.00万元、园区公共服务平台维护管理、自治区园区2025年度综合发展水平评估、课题研究等155.00万元。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（三）项目名称：自治区工业节能减排专项资金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节能减排领导小组2010年第一次会议纪要》（新政阅〔2010〕49号）、《新疆维吾尔自治区节能减排专项资金管理暂行办法》（新财建〔2010〕233号）、《自治区碳达峰碳中和“1+N”政策体系编制工作方案》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预算安排规模：3,000.00万元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资金分配情况：用于开展自治区工业节能减排工作。包括节能降碳技术改造2000万元、鼓励支持绿色低碳示范单位480万元、重点用能单位监督管理370万元、制定行业发展规划、完善政策体系150万元。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（四）项目名称：自治区工业和信息化高质量发展推进工作专项经费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关于印发自治区人民政府2022年行政立法工作计划的通知》（新政办发〔2022〕20号）、《新疆维吾尔自治区数字经济促进条例》、《自治区关于推行法律顾问制度和公职律师制度的实施意见》的通知（新党办发〔2017〕35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预算安排规模：310.00万元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全区工业和信息化高质量发展。包括工业和信息化高质量发展法制保障服务费用20.00万元、高质量发展十大产业集群等专项工作193.85万元、电子政务信息化经费15万元、高质量发展人才综合应用能力费用81.15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（五）项目名称：自治区无线电安全保障及事业发展专项经费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国家无线电办公室《关于开展提升全国无线电监测能力专项行动的通知》（国无办〔2019〕2号）、工业和信息化部无线电管理局关于开展《国家无线电管理“十四五”规划》前期课题研究的通知含附件（工无函〔2019〕645号）、工业和信息化部《关于加强无线电监测工作的指导意见》（工信部无〔2019〕57号）、国家无线电办公室关于印发《无线电管理基础和技术设施建设项目管理指导意见》的通知（国无办函〔2019〕21号）、工业和信息化部关于印发《无线电发射设备销售备案实施办法（暂行）》的通知（工信部无〔2018〕285号）、关于印发《自治区工业和信息化厅“双随机一公开”监管实施细则》的通知（办〔2019〕50号）、国家无线电办公室《关于进一步加强无线电管理基础和技术设施建设项目验收有关工作的通知》（国无办函〔2020〕31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预算安排规模：600.00万元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开展全疆无线电安全保障及事业发展工作。包括全区无线电安全保障服务411.60万元、新疆无线电安全保障监测实训基地运行维护项目99.6万元、无线电安全事业发展专项资金绩效评价和财务监管88.8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（六）项目名称：资产出租出借成本性支出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行政单位国有资产管理暂行办法》（财政部令第35号）、自治区财政厅《关于加强自治区本级行政事业单位资产出租管理的通知》（新财资管〔2015〕131号）文件规定，《关于印发〈新疆维吾尔自治区行政事业单位国有资产使用管理办法〉的通知》（新财规〔2023〕7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预算安排规模：130.00万元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资金分配情况：用于保障工信厅门面房、商铺办公业务楼的正常运维的相关支出。包括工信厅办公楼租赁费52.00万元、工信厅房屋物业管理费68.98万元、工信厅公有房产评估委托业务费等费用9.02万元。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（七）项目名称：2026年特定项目JJC003</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（八）项目名称：六十年代精简退职老职工生活补助费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人力资源和社会保障厅自治区财政厅印发关于调整六十年代初期精简退职老职工生活补助费标准的通知》（新人社发〔2019〕32号）文件精神，将六十年代精简退职老职工生活补助费调整为每人每月660元，标准从2019年10月1日起执行。</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预算安排规模：19.01万元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资金分配情况：分上、下半年两次，按照每人每月660元的补助标准将资金发放给符合文件要求的六十年代初期精简退职老职工。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资金来源：一般公共预算拨款</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补贴标准：每人每月660元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补贴范围：符合《自治区人力资源和社会保障厅自治区财政厅关于调整六十年代初期精简退职老职工生活补助费标准的通知》（新人社发〔2019〕32号）文件规定相关人员24人。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补贴方式：收到财政下达项目资金，发放六十年代精简退职人员的生活补助费。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发放程序：每半年汇入六十年代精简退职人员银行卡。</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受益人群和社会效益：符合《自治区人力资源和社会保障厅自治区财政厅关于调整六十年代初期精简退职老职工生活补助费标准的通知》（新人社发〔2019〕32号）文件规定六十年代精简退职人员，确保六十年代精简退职困难老职工享受生活救助、大病救助，使老同志深切感受到党和政府的关怀，维护社会稳定。</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（九）项目名称：特定目标10034D</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预算安排规模：65.00万元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（一十）项目名称：自治区中小企业发展专项资金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中华人民共和国中小企业促进法、新疆维吾尔自治区实施《中华人民共和国中小企业促进法》办法--新疆维吾尔自治区第十三届人民代表大会常务委员会公告第75号、《新疆维吾尔自治区中小企业发展专项资金管理办法》（新财规〔2022〕3号）、《自治区专精特新中小企业倍增培育行动计划（2023-2025年）》（新政办发〔2023〕47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预算安排规模：8,980.00万元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促进全区中小企业发展。包括奖励专精特新中小企业6814.76万元、中小企业特色产业集群支持资金1800万元、专精特新中小企业培育赋能120万元、“创客中国”中小企业创新创业大赛新疆区组织经费110.00万元（含奖金50万元）、第二十一届中国国际中小企业博览会参展经费55.24万元、中小企业发展环境评估项目经费40.00万元、优质中小企业运行监测及综合评价项目经费40.00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（一十一）项目名称：2026年自治区重点技术创新专项资金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设立的政策依据：根据自治区财政厅、自治区工信厅《关于印发〈新疆维吾尔自治区重点技术创新专项资金管理办法〉的通知》（新财规〔2020〕1号）。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支持企业加大自主创新力度，推动产学研合作，培育自治区级制造业创新中心，提升工业产品质量水平。包括支持重点技术创新项目420万元、支持2026年新培育的制造业创新中心50万元，支持自治区质量品牌建设提升项目30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（一十二）项目名称：特定目标10087K</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预算安排规模：2,100.00万元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（一十三）项目名称：特定目标10089T</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（一十四）项目名称：2026年自治区技术改造项目</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设立的政策依据：关于印发《自治区技术改造专项资金项目管理工作指引》的通知，以及支持工业企业技术改造升级的若干措施。</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预算安排规模：220.00万元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资金分配情况：用于支持引导企业进行升级改造，提质增效。包括技术改造专项资金核查审验20万元、支持国家级先进制造业集群促进组织能力建设项目200万元。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（一十五）项目名称：特定目标10106A</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预算安排规模：1,818.00万元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（一十六）项目名称：特定目标10107X</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预算安排规模：1,681.00万元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（一十七）项目名称：特定目标10108H</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预算安排规模：3,000.00万元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（一十八）项目名称：特定目标101095</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预算安排规模：550.00万元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（一十九）项目名称：特定目标10110G</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预算安排规模：3,250.00万元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（二十）项目名称：特定目标101114</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预算安排规模：785.00万元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（二十一）项目名称：特定目标10112P</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预算安排规模：1,344.00万元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（二十二）项目名称：2026年无线电管理经费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预算安排规模：5,032.66万元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资金分配情况：用于全疆无线电安全保障和事业发展。包括无线电管理基础和技术设施建设支出3695.56万元、无线电管理基础和技术设施运行维护支出1055.60万元、无线电专项监管工作支出项目281.50万元。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（二十三）项目名称：自治区中小企业发展专项资金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设立的政策依据：依据《中华人民共和国中小企业促进法》《新疆维吾尔自治区实施＜中华人民共和国中小企业促进法＞办法》《新疆维吾尔自治区中小企业发展专项资金管理办法》等规定办法。</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项目承担单位：新疆维吾尔自治区中小企业发展促进中心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资金分配情况：商品和服务支出200.00万元，主要用于平台运营服务。</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（二十四）项目名称：特定目标0610023X</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预算安排规模：138.00万元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项目承担单位：新疆维吾尔自治区卫星产业发展中心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（二十五）项目名称：2026年无线电管理经费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预算安排规模：302.14万元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项目承担单位：新疆维吾尔自治区无线电监测中心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资金分配情况：用于无线电安全保障和事业发展，包括无线电管理基础和技术设施运行维护支出276.14万元、无线电专项监管工作支出26.00万元。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（二十六）项目名称：2026年无线电管理经费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预算安排规模：74.10万元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项目承担单位：伊犁哈萨克自治州无线电管理中心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资金分配情况：用于无线电安全保障和事业发展，包括无线电管理基础和技术设施运行维护支出64.10万元、无线电专项监管工作支出10.00万元。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（二十七）项目名称：2026年无线电管理经费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预算安排规模：70.80万元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项目承担单位：塔城地区无线电管理中心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资金分配情况：用于无线电安全保障和事业发展，包括无线电管理基础和技术设施运行维护支出54.80万元、无线电专项监管工作支出16.00万元。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（二十八）项目名称：2026年无线电管理经费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预算安排规模：73.20万元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项目承担单位：阿勒泰地区无线电管理中心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资金分配情况：用于无线电安全保障和事业发展，包括无线电管理基础和技术设施运行维护支出59.20万元、无线电专项监管工作支出14.00万元。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（二十九）项目名称：2026年无线电管理经费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预算安排规模：51.20万元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项目承担单位：博尔塔拉蒙古自治州无线电管理中心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资金分配情况：用于无线电安全保障和事业发展，包括无线电管理基础和技术设施运行维护支出39.70万元、无线电专项监管工作支出11.50万元。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预算安排规模：102.60万元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项目承担单位：昌吉回族自治州无线电管理中心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资金分配情况：用于无线电安全保障和事业发展，包括无线电管理基础和技术设施运行维护支出91.60万元、无线电专项监管工作支出11.00万元。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（三十一）项目名称：2026年无线电管理经费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预算安排规模：50.33万元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项目承担单位：吐鲁番市无线电管理中心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资金分配情况：用于无线电安全保障和事业发展，包括无线电管理基础和技术设施运行维护支出38.83万元、无线电专项监管工作支出11.50万元。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（三十二）项目名称：2026年无线电管理经费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预算安排规模：79.51万元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项目承担单位：哈密市无线电管理中心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资金分配情况：用于无线电安全保障和事业发展，包括无线电管理基础和技术设施运行维护支出63.51万元、无线电专项监管工作支出16.00万元。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（三十三）项目名称：2026年无线电管理经费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预算安排规模：56.60万元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项目承担单位：巴音郭楞蒙古自治州无线电管理中心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资金分配情况：用于无线电安全保障和事业发展，包括无线电管理基础和技术设施运行维护支出49.10万元、无线电专项监管工作支出7.50万元。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（三十四）项目名称：2026年无线电管理经费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预算安排规模：83.51万元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项目承担单位：阿克苏地区无线电管理中心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资金分配情况：用于无线电安全保障和事业发展，包括无线电管理基础和技术设施运行维护支出67.01万元、无线电专项监管工作支出16.50万元。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（三十五）项目名称：2026年无线电管理经费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预算安排规模：33.90万元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项目承担单位：克孜勒苏柯尔克孜自治州无线电管理中心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资金分配情况：用于无线电安全保障和事业发展，包括无线电管理基础和技术设施运行维护支出27.90万元、无线电专项监管工作支出6.00万元。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（三十六）项目名称：2026年无线电管理经费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预算安排规模：104.44万元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项目承担单位：喀什地区无线电管理中心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资金分配情况：用于无线电安全保障和事业发展，包括无线电管理基础和技术设施运行维护支出93.44万元、无线电专项监管工作支出11.00万元。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（三十七）项目名称：2026年无线电管理经费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预算安排规模：82.31万元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项目承担单位：和田地区无线电管理中心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资金分配情况：用于无线电安全保障和事业发展，包括无线电管理基础和技术设施运行维护支出71.31万元、无线电专项监管工作支出11.00万元。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（三十八）项目名称：2026年无线电管理经费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预算安排规模：88.00万元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项目承担单位：克拉玛依市无线电管理中心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资金分配情况：用于无线电安全保障和事业发展，包括无线电管理基础和技术设施运行维护支出79.00万元、无线电专项监管工作支出9.00万元。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（三十九）项目名称：2026年无线电管理经费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关于印发〈自治区工业和信息化厅“双随机、一公开”监管实施细则〉的通知》（新工信办〔2019〕50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预算安排规模：92.70万元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项目承担单位：乌鲁木齐市无线电管理中心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资金分配情况：用于无线电安全保障和事业发展，包括无线电管理基础和技术设施运行维护支出87.20万元、无线电专项监管工作支出5.50万元。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（四十）项目名称：计算机技术与软件专业技术资格水平新疆区考试收费项目</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一是计算机技术与软件专业技术资格（水平）考试（以下简称“计算机软考”）由人力资源和社会保障部、工业和信息化部共同组织的国家级专业技术人员职业资格考试。二是根据工业和信息化部教育与考试中心《关于调整计算机技术与软件专业技术资格（水平）考试新疆考区考试管理机构的函》（工信教函〔2024〕24号），自治区工业经济和信息化研究院组织实施新疆考区考试项目。三是依据自治区发改委收费规定，实施计算机软考收费，非税收入全额上缴国库。</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预算安排规模：65.00万元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项目承担单位：新疆维吾尔自治区工业经济和信息化研究院</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资金分配情况：商品和服务支出65万元，用于完成计算机软件资格考试新疆考区的考务管理工作，其中手续费1.15万元、邮电费0.15万元、差旅费3.7万元、劳务费5.6万元、委托业务费54.40万元。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（四十一）项目名称：工业经济和信息化研究专项业务费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一是中央《关于加强中国特色新型智库建设的意见》。二是自治区主要领导对自治区科研院所提出，要完整准确全面贯彻新时代党的治疆方略，坚持以铸牢中华民族共同体意识为主线，更好聚焦“五大战略定位”推进科技创新，提高科研成果转化效率，为全区高质量发展注入强劲动力。三是自治区工业和信息化领域热点、难点问题亟待解决。为进一步加强研究工作，提高研究院服务自治区工业和信息化发展的能力，设立工业经济和信息化研究专项业务费项目。</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项目承担单位：新疆维吾尔自治区工业经济和信息化研究院</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资金分配情况：商品和服务支出78.66万元、资本性支出1.34万元，用于完成自治区工业经济和信息化领域的研究工作，完成《新疆经济和信息化》杂志刊发、《工信重点研究成果汇编》编印工作。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（四十二）项目名称：质量安全监督检查费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1.《关于公布取消和停止征收100项行政事业收费项目的通知》（财综〔2008〕78号）第一项取消的行政事业性收费项目第34项建设工程质量监督费（含工业、交通、民用、市政公用等工程和建筑构件）。根据通知要求上述行政事业性收费项目取消和停止征收后，有关部门和单位依法履行行政管理职能或核发证照所需要的经费，由同级财政预算予以保障。其中，财政补助事业单位的经费支出，通过部门预算予以安排。2.《房屋建筑和市政基础设施工程质量监督管理规定》（住建部令第5号）第五条工程质量监督管理应当包括下列内容：（五）对工程竣工验收进行监督。3.《房屋建筑和市政基础设施工程施工安全监督规定》（建质〔2014〕153号）第八条施工安全监督主要包括以下内容：（一）抽查工程建设责任主体履行安全生产职责情况；（二）抽查工程建设责任主体执行法律、法规、规章、制度及工程建设强制性标准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项目承担单位：新疆维吾尔自治区专业建设工程质量安全监督站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资金分配情况：对专业建设工程质量开展质量安全监督。包括差旅费11.5万元、聘请专家劳务费0.5万元、办公费用3万元。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关于新疆维吾尔自治区工业和信息化厅2026年政府性基金预算拨款情况说明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关于新疆维吾尔自治区工业和信息化厅2026年国有资本经营预算拨款情况说明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关于新疆维吾尔自治区工业和信息化厅2026年财政拨款“三公”经费预算情况说明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新疆维吾尔自治区工业和信息化厅2026年财政拨款“三公”经费数为299.71万元，其中：因公出国（境）费用0.00万元，公务用车购置0.00万元，公务用车运行维护费297.88万元，公务接待费1.83万元。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减少0.02万元，下降0.01%，其中：因公出国（境）费用增加0.00万元，增长0.00%，主要原因是2025年与2026年均未安排因公出国（境）费用；公务用车购置增加0.00万元，增长0.00%，主要原因是2025年与2026年均未安排公务用车购置；公务用车运行维护费增加0.32万元，增长0.11%，主要原因是厅机关公务用车普遍老化，维修成本增加，公务用车运行维护费预算相应增加；公务接待费减少0.34万元，下降15.67%，主要原因是严格执行中央八项规定及相关细则，厉行节约，控制公务接待费。</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关于新疆维吾尔自治区工业和信息化厅2026年财政拨款委托业务费支出情况说明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新疆维吾尔自治区工业和信息化厅2026年委托业务费2,936.82万元，其中：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1.2026年无线电管理经费委托业务费1,424.68万元，主要用于：主要是为加强全疆无线电事业发展，委托第三方做好无线电管理专项监管工作支出。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2.2026年园区专项资金委托业务费125.00万元，主要用于：自治区工信厅园区公共服务平台维护管理、自治区园区2025年度综合发展水平评估、课题研究等。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3.2026年自治区技术改造项目委托业务费20.00万元，主要用于：自治区工信厅技术改造专项资金核查审验。</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4.工业经济和信息化研究专项业务费委托业务费20.29万元，主要用于：自治区工业经济和信息化研究院4套信息资料数据费用、财务软件使用费、律师费。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5.计算机技术与软件专业技术资格水平新疆区考试收费项目委托业务费54.40万元，主要用于：自治区工业经济和信息化研究院计算机技术与软件考点考务费、考场使用费、软考系统技术维护费。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6.资产出租出借成本性支出委托业务费2.00万元，主要用于：工信厅机关公有房产评估费用。</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7.自治区工业和信息化高质量发展推进工作专项经费委托业务费196.85万元，主要用于：工业和信息化高质量发展法制保障服务费用、高质量发展十大产业集群等专项工作。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8.自治区无线电安全保障及事业发展专项经费委托业务费553.60万元，主要用于：全区无线电安全保障服务、新疆无线电安全保障监测实训基地运行维护项目、无线电安全事业发展专项资金绩效评价和财务监管。</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9.自治区中小企业发展专项资金委托业务费413.00万元，主要用于：自治区工信厅专精特新中小企业培育赋能经费、“创客中国”中小企业创新创业大赛新疆区组织经费、第二十一届中国国际中小企业博览会参展经费、中小企业发展环境评估项目经费、优质中小企业运行监测及综合评价项目经费213.00万元；自治区中小企业发展促进中心平台运营服务200.00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10.特定目标0610023X委托业务费66.00万元，完全不予公开。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11.特定目标10034D委托业务费61.00万元，完全不予公开。</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关于新疆维吾尔自治区工业和信息化厅2026年上年结转结余预算情况说明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新疆维吾尔自治区工业和信息化厅2026年上年结转结余2,505.89万元，包括：财政拨款2,175.84万元，非财政拨款330.05万元，其中：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1.2025年无线电管理经费结转1,340.16万元，主要用于：全疆无线电安全保障和事业发展，包括无线电管理基础和技术设施建设支出、无线电管理基础和技术设施运行维护支出和无线电管理专项监管工作支出。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2.2025年中央无线电管理经费结转547.11万元，主要用于：全疆无线电安全保障和事业发展，包括无线电管理基础和技术设施建设支出、无线电管理基础和技术设施运行维护支出和无线电管理专项监管工作支出。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3.国家重大工业节能专项监察项目结转21.94万元，主要用于：自治区工业绿色低碳发展促进中心节约能源法律法规知识宣传及服务指导企业。</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4.平台运营维护项目结转174.87万元，主要用于：自治区中小企业发展促进中心平台网站运营推广、云资源服务等平台运维费用。</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5.新纺集团精简下放人员生活补助费结转14.26万元，主要用于：自治区工信厅使用非财政拨款结转资金发放破产企业原新纺集团精简下放人员生活补助费。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6.业务用房维修维护项目结转59.51万元，主要用于：自治区工信厅使用非财政拨款结转资金维修维护工信厅部分业务用房。</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7.原破产企业职工暖气费、生活补助及养老保险金结转8.97万元，主要用于：自治区工信厅使用非财政拨款结转资金发放破产企业原盐湖化工厂供养人员采暖费、生活补助和养老保险。</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8.原新疆建材陶瓷厂职工平房、小二楼拆迁补偿费结转0.50万元，主要用于：自治区工信厅使用非财政拨款结转资金退还原建材陶瓷厂职工平房、小二楼押金。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9.中央财政2025年中小企业发展专项资金结转67.26万元，主要用于：对专精特新中小企业开展培育赋能工作。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10.自治区工业和信息化厅办公用房维修改造资金结转92.12万元，主要用于：自治区工信厅办公楼维修改造。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11.自治区工艺美术大师及食品工业企业食品安全培训项目结转50.00万元，主要用于：自治区工信厅使用非财政拨款结转资金开展自治区工艺美术大师培训、食品工业企业食品安全培训。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12.特定目标10064B结转28.94万元，完全不予公开。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13.特定目标10072P结转100.25万元，完全不予公开。</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新疆维吾尔自治区工业和信息化厅2026年的机关运行经费财政拨款预算1,597.64万元，比上年预算减少17.31万元，下降1.07%，主要原因是因机构改革，撤销自治区灾难备份中心，公用经费预算减少。</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2026年，新疆维吾尔自治区工业和信息化厅政府采购预算10,171.22万元，其中：政府采购货物预算4,783.36万元，政府采购工程预算179.63万元，政府采购服务预算5,208.24万元。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2026年，新疆维吾尔自治区工业和信息化厅面向中小企业预留政府采购项目预算金额5,115.10万元，其中：小微企业预留政府采购项目预算金额3,928.74万元。</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截至2025年底，新疆维吾尔自治区工业和信息化厅占用使用国有资产总体情况为：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1.房屋169,953.60平方米，价值33,496.12万元。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2.车辆131辆，价值5,705.12万元；其中：一般公务用车2辆，价值36.96万元；执法执勤用车7辆，价值1.00万元；其他车辆122辆，价值5,667.16万元。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3.办公家具价值1,326.88万元。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4.其他资产价值108,200.12万元。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部门价值单价50万元以上大型设备1台，部门价值单价100万元以上大型设备158台。</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2026年部门预算未安排购置车辆经费，安排购置单价50万元以上大型设备24台，部门单价100万元以上大型设备19台。</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本部门预算绩效管理整体预算绩效目标1个，涉及预算金额56,762.37万元；当年预算安排项目共36个，其中：财政拨款项目涉及预算金额38,858.01万元；非财政拨款项目涉及预算金额292.60万元。具体情况见下表：</w:t>
      </w:r>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部门整体绩效目标表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2410"/>
        <w:gridCol w:w="88"/>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gridSpan w:val="2"/>
            <w:shd w:val="clear" w:color="auto" w:fill="auto"/>
            <w:vAlign w:val="center"/>
          </w:tcPr>
          <w:p>
            <w:pPr>
              <w:jc w:val="center"/>
              <w:rPr>
                <w:b/>
                <w:sz w:val="18"/>
                <w:szCs w:val="18"/>
              </w:rPr>
            </w:pPr>
            <w:r>
              <w:rPr>
                <w:rFonts w:hint="eastAsia"/>
                <w:b/>
                <w:sz w:val="18"/>
                <w:szCs w:val="18"/>
              </w:rPr>
              <w:t>部门名称（盖章）</w:t>
            </w:r>
          </w:p>
        </w:tc>
        <w:tc>
          <w:tcPr>
            <w:tcW w:w="6578" w:type="dxa"/>
            <w:gridSpan w:val="5"/>
            <w:shd w:val="clear" w:color="auto" w:fill="auto"/>
            <w:vAlign w:val="center"/>
          </w:tcPr>
          <w:p>
            <w:pPr>
              <w:jc w:val="center"/>
              <w:rPr>
                <w:sz w:val="18"/>
                <w:szCs w:val="18"/>
              </w:rPr>
            </w:pPr>
            <w:r>
              <w:rPr>
                <w:rFonts w:hint="eastAsia"/>
                <w:sz w:val="18"/>
                <w:szCs w:val="18"/>
              </w:rPr>
              <w:t>新疆维吾尔自治区工业和信息化厅本级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gridSpan w:val="2"/>
            <w:shd w:val="clear" w:color="auto" w:fill="auto"/>
            <w:vAlign w:val="center"/>
          </w:tcPr>
          <w:p>
            <w:pPr>
              <w:jc w:val="center"/>
              <w:rPr>
                <w:b/>
                <w:sz w:val="18"/>
                <w:szCs w:val="18"/>
              </w:rPr>
            </w:pPr>
            <w:r>
              <w:rPr>
                <w:rFonts w:hint="eastAsia"/>
                <w:b/>
                <w:sz w:val="18"/>
                <w:szCs w:val="18"/>
              </w:rPr>
              <w:t>部门联系人</w:t>
            </w:r>
          </w:p>
        </w:tc>
        <w:tc>
          <w:tcPr>
            <w:tcW w:w="2498" w:type="dxa"/>
            <w:gridSpan w:val="2"/>
            <w:shd w:val="clear" w:color="auto" w:fill="auto"/>
            <w:vAlign w:val="center"/>
          </w:tcPr>
          <w:p>
            <w:pPr>
              <w:jc w:val="center"/>
              <w:rPr>
                <w:b/>
                <w:sz w:val="18"/>
                <w:szCs w:val="18"/>
              </w:rPr>
            </w:pPr>
            <w:r>
              <w:rPr>
                <w:rFonts w:hint="eastAsia"/>
                <w:sz w:val="18"/>
                <w:szCs w:val="18"/>
              </w:rPr>
              <w:t>付思瑶</w:t>
            </w:r>
          </w:p>
        </w:tc>
        <w:tc>
          <w:tcPr>
            <w:tcW w:w="1360" w:type="dxa"/>
            <w:shd w:val="clear" w:color="auto" w:fill="auto"/>
            <w:vAlign w:val="center"/>
          </w:tcPr>
          <w:p>
            <w:pPr>
              <w:jc w:val="center"/>
              <w:rPr>
                <w:b/>
                <w:sz w:val="18"/>
                <w:szCs w:val="18"/>
              </w:rPr>
            </w:pPr>
            <w:r>
              <w:rPr>
                <w:rFonts w:hint="eastAsia"/>
                <w:b/>
                <w:sz w:val="18"/>
                <w:szCs w:val="18"/>
              </w:rPr>
              <w:t>联系电话</w:t>
            </w:r>
          </w:p>
        </w:tc>
        <w:tc>
          <w:tcPr>
            <w:tcW w:w="2720" w:type="dxa"/>
            <w:gridSpan w:val="2"/>
            <w:shd w:val="clear" w:color="auto" w:fill="auto"/>
            <w:vAlign w:val="center"/>
          </w:tcPr>
          <w:p>
            <w:pPr>
              <w:jc w:val="center"/>
              <w:rPr>
                <w:sz w:val="18"/>
                <w:szCs w:val="18"/>
              </w:rPr>
            </w:pPr>
            <w:r>
              <w:rPr>
                <w:rFonts w:hint="eastAsia"/>
                <w:sz w:val="18"/>
                <w:szCs w:val="18"/>
              </w:rPr>
              <w:t>0991-4526124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943" w:type="dxa"/>
            <w:gridSpan w:val="2"/>
            <w:shd w:val="clear" w:color="auto" w:fill="auto"/>
            <w:vAlign w:val="center"/>
          </w:tcPr>
          <w:p>
            <w:pPr>
              <w:jc w:val="center"/>
              <w:rPr>
                <w:b/>
                <w:sz w:val="18"/>
                <w:szCs w:val="18"/>
              </w:rPr>
            </w:pPr>
            <w:r>
              <w:rPr>
                <w:rFonts w:hint="eastAsia"/>
                <w:b/>
                <w:sz w:val="18"/>
                <w:szCs w:val="18"/>
              </w:rPr>
              <w:t>年度绩效目标</w:t>
            </w:r>
          </w:p>
        </w:tc>
        <w:tc>
          <w:tcPr>
            <w:tcW w:w="6578" w:type="dxa"/>
            <w:gridSpan w:val="5"/>
            <w:shd w:val="clear" w:color="auto" w:fill="auto"/>
            <w:vAlign w:val="center"/>
          </w:tcPr>
          <w:p>
            <w:pPr>
              <w:rPr>
                <w:b/>
                <w:sz w:val="18"/>
                <w:szCs w:val="18"/>
              </w:rPr>
            </w:pPr>
            <w:r>
              <w:rPr>
                <w:rFonts w:hint="eastAsia"/>
                <w:color w:val="000000"/>
                <w:sz w:val="18"/>
                <w:szCs w:val="18"/>
              </w:rPr>
              <w:t>自治区工信厅坚持以习近平新时代中国特色社会主义思想为指导，深入贯彻落实习近平总书记关于新疆工作的重要讲话和重要指示精神，按照自治区党委、政府工作部署，坚持稳中求进总基调，全力推进2026年工业经济稳增长各项工作。计划新增规模以上工业企业200家以上，以科技创新为动力，加速提升产业竞争力，新认定企业技术中心60家，推进优质中小企业梯度培育，培育自治区级专精特新中小企业210家以上，培育绿色制造示范单位30家，推动行业运行稳步增长，大力发展特色优势产业，培育有竞争力的产业集群，着力提升产业数字化水平，加快提升园区发展水平，持续推进工业低碳健康发展，力争2026年规模以上工业增加值增长7.5%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gridSpan w:val="2"/>
            <w:vMerge w:val="restart"/>
            <w:shd w:val="clear" w:color="auto" w:fill="auto"/>
            <w:vAlign w:val="center"/>
          </w:tcPr>
          <w:p>
            <w:pPr>
              <w:jc w:val="center"/>
              <w:rPr>
                <w:b/>
                <w:sz w:val="18"/>
                <w:szCs w:val="18"/>
              </w:rPr>
            </w:pPr>
            <w:r>
              <w:rPr>
                <w:rFonts w:hint="eastAsia"/>
                <w:b/>
                <w:sz w:val="18"/>
                <w:szCs w:val="18"/>
              </w:rPr>
              <w:t>年度预算(万元)</w:t>
            </w:r>
          </w:p>
        </w:tc>
        <w:tc>
          <w:tcPr>
            <w:tcW w:w="3858" w:type="dxa"/>
            <w:gridSpan w:val="3"/>
            <w:shd w:val="clear" w:color="auto" w:fill="auto"/>
            <w:vAlign w:val="center"/>
          </w:tcPr>
          <w:p>
            <w:pPr>
              <w:jc w:val="center"/>
              <w:rPr>
                <w:sz w:val="18"/>
                <w:szCs w:val="18"/>
              </w:rPr>
            </w:pPr>
            <w:r>
              <w:rPr>
                <w:rFonts w:hint="eastAsia"/>
                <w:sz w:val="18"/>
                <w:szCs w:val="18"/>
              </w:rPr>
              <w:t>资金来源</w:t>
            </w:r>
          </w:p>
        </w:tc>
        <w:tc>
          <w:tcPr>
            <w:tcW w:w="2720" w:type="dxa"/>
            <w:gridSpan w:val="2"/>
            <w:shd w:val="clear" w:color="auto" w:fill="auto"/>
            <w:vAlign w:val="center"/>
          </w:tcPr>
          <w:p>
            <w:pPr>
              <w:jc w:val="center"/>
              <w:rPr>
                <w:sz w:val="18"/>
                <w:szCs w:val="18"/>
              </w:rPr>
            </w:pPr>
            <w:r>
              <w:rPr>
                <w:rFonts w:hint="eastAsia"/>
                <w:sz w:val="18"/>
                <w:szCs w:val="18"/>
              </w:rPr>
              <w:t>资金总额（万元）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gridSpan w:val="2"/>
            <w:vMerge w:val="continue"/>
            <w:shd w:val="clear" w:color="auto" w:fill="auto"/>
            <w:vAlign w:val="center"/>
          </w:tcPr>
          <w:p>
            <w:pPr>
              <w:jc w:val="center"/>
              <w:rPr>
                <w:rFonts w:hint="eastAsia"/>
                <w:b/>
                <w:sz w:val="18"/>
                <w:szCs w:val="18"/>
              </w:rPr>
            </w:pPr>
          </w:p>
        </w:tc>
        <w:tc>
          <w:tcPr>
            <w:tcW w:w="2410" w:type="dxa"/>
            <w:vMerge w:val="restart"/>
            <w:shd w:val="clear" w:color="auto" w:fill="auto"/>
            <w:vAlign w:val="center"/>
          </w:tcPr>
          <w:p>
            <w:pPr>
              <w:jc w:val="center"/>
              <w:rPr>
                <w:rFonts w:hint="eastAsia"/>
                <w:sz w:val="18"/>
                <w:szCs w:val="18"/>
              </w:rPr>
            </w:pPr>
            <w:r>
              <w:rPr>
                <w:rFonts w:hint="eastAsia"/>
                <w:sz w:val="18"/>
                <w:szCs w:val="18"/>
              </w:rPr>
              <w:t>财政资金（万元）</w:t>
            </w:r>
          </w:p>
        </w:tc>
        <w:tc>
          <w:tcPr>
            <w:tcW w:w="1448" w:type="dxa"/>
            <w:gridSpan w:val="2"/>
            <w:shd w:val="clear" w:color="auto" w:fill="auto"/>
            <w:vAlign w:val="center"/>
          </w:tcPr>
          <w:p>
            <w:pPr>
              <w:jc w:val="center"/>
              <w:rPr>
                <w:rFonts w:hint="eastAsia"/>
                <w:sz w:val="18"/>
                <w:szCs w:val="18"/>
              </w:rPr>
            </w:pPr>
            <w:r>
              <w:rPr>
                <w:rFonts w:hint="eastAsia"/>
                <w:sz w:val="18"/>
                <w:szCs w:val="18"/>
              </w:rPr>
              <w:t>上级安排</w:t>
            </w:r>
          </w:p>
        </w:tc>
        <w:tc>
          <w:tcPr>
            <w:tcW w:w="2720" w:type="dxa"/>
            <w:gridSpan w:val="2"/>
            <w:shd w:val="clear" w:color="auto" w:fill="auto"/>
            <w:vAlign w:val="center"/>
          </w:tcPr>
          <w:p>
            <w:pPr>
              <w:jc w:val="center"/>
              <w:rPr>
                <w:sz w:val="18"/>
                <w:szCs w:val="18"/>
              </w:rPr>
            </w:pPr>
            <w:r>
              <w:rPr>
                <w:rFonts w:hint="eastAsia"/>
                <w:sz w:val="18"/>
                <w:szCs w:val="18"/>
              </w:rPr>
              <w:t>6,378.00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gridSpan w:val="2"/>
            <w:vMerge w:val="continue"/>
            <w:shd w:val="clear" w:color="auto" w:fill="auto"/>
            <w:vAlign w:val="center"/>
          </w:tcPr>
          <w:p>
            <w:pPr>
              <w:jc w:val="center"/>
              <w:rPr>
                <w:rFonts w:hint="eastAsia"/>
                <w:b/>
                <w:sz w:val="18"/>
                <w:szCs w:val="18"/>
              </w:rPr>
            </w:pPr>
          </w:p>
        </w:tc>
        <w:tc>
          <w:tcPr>
            <w:tcW w:w="2410" w:type="dxa"/>
            <w:vMerge w:val="continue"/>
            <w:shd w:val="clear" w:color="auto" w:fill="auto"/>
            <w:vAlign w:val="center"/>
          </w:tcPr>
          <w:p>
            <w:pPr>
              <w:jc w:val="center"/>
              <w:rPr>
                <w:rFonts w:hint="eastAsia"/>
                <w:sz w:val="18"/>
                <w:szCs w:val="18"/>
              </w:rPr>
            </w:pPr>
          </w:p>
        </w:tc>
        <w:tc>
          <w:tcPr>
            <w:tcW w:w="1448" w:type="dxa"/>
            <w:gridSpan w:val="2"/>
            <w:shd w:val="clear" w:color="auto" w:fill="auto"/>
            <w:vAlign w:val="center"/>
          </w:tcPr>
          <w:p>
            <w:pPr>
              <w:jc w:val="center"/>
              <w:rPr>
                <w:rFonts w:hint="eastAsia"/>
                <w:sz w:val="18"/>
                <w:szCs w:val="18"/>
              </w:rPr>
            </w:pPr>
            <w:r>
              <w:rPr>
                <w:rFonts w:hint="eastAsia"/>
                <w:sz w:val="18"/>
                <w:szCs w:val="18"/>
              </w:rPr>
              <w:t>本级安排</w:t>
            </w:r>
          </w:p>
        </w:tc>
        <w:tc>
          <w:tcPr>
            <w:tcW w:w="2720" w:type="dxa"/>
            <w:gridSpan w:val="2"/>
            <w:shd w:val="clear" w:color="auto" w:fill="auto"/>
            <w:vAlign w:val="center"/>
          </w:tcPr>
          <w:p>
            <w:pPr>
              <w:jc w:val="center"/>
              <w:rPr>
                <w:sz w:val="18"/>
                <w:szCs w:val="18"/>
              </w:rPr>
            </w:pPr>
            <w:r>
              <w:rPr>
                <w:rFonts w:hint="eastAsia"/>
                <w:sz w:val="18"/>
                <w:szCs w:val="18"/>
              </w:rPr>
              <w:t>49,682.35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gridSpan w:val="2"/>
            <w:vMerge w:val="continue"/>
            <w:shd w:val="clear" w:color="auto" w:fill="auto"/>
            <w:vAlign w:val="center"/>
          </w:tcPr>
          <w:p>
            <w:pPr>
              <w:jc w:val="center"/>
              <w:rPr>
                <w:rFonts w:hint="eastAsia"/>
                <w:b/>
                <w:sz w:val="18"/>
                <w:szCs w:val="18"/>
              </w:rPr>
            </w:pPr>
          </w:p>
        </w:tc>
        <w:tc>
          <w:tcPr>
            <w:tcW w:w="2410" w:type="dxa"/>
            <w:shd w:val="clear" w:color="auto" w:fill="auto"/>
            <w:vAlign w:val="center"/>
          </w:tcPr>
          <w:p>
            <w:pPr>
              <w:jc w:val="center"/>
              <w:rPr>
                <w:rFonts w:hint="eastAsia"/>
                <w:sz w:val="18"/>
                <w:szCs w:val="18"/>
              </w:rPr>
            </w:pPr>
            <w:r>
              <w:rPr>
                <w:rFonts w:hint="eastAsia"/>
                <w:sz w:val="18"/>
                <w:szCs w:val="18"/>
              </w:rPr>
              <w:t>其他资金（万元）</w:t>
            </w:r>
          </w:p>
        </w:tc>
        <w:tc>
          <w:tcPr>
            <w:tcW w:w="1448" w:type="dxa"/>
            <w:gridSpan w:val="2"/>
            <w:shd w:val="clear" w:color="auto" w:fill="auto"/>
            <w:vAlign w:val="center"/>
          </w:tcPr>
          <w:p>
            <w:pPr>
              <w:jc w:val="center"/>
              <w:rPr>
                <w:rFonts w:hint="eastAsia"/>
                <w:sz w:val="18"/>
                <w:szCs w:val="18"/>
              </w:rPr>
            </w:pPr>
            <w:r>
              <w:rPr>
                <w:rFonts w:hint="eastAsia"/>
                <w:sz w:val="18"/>
                <w:szCs w:val="18"/>
              </w:rPr>
              <w:t>其他</w:t>
            </w:r>
          </w:p>
        </w:tc>
        <w:tc>
          <w:tcPr>
            <w:tcW w:w="2720" w:type="dxa"/>
            <w:gridSpan w:val="2"/>
            <w:shd w:val="clear" w:color="auto" w:fill="auto"/>
            <w:vAlign w:val="center"/>
          </w:tcPr>
          <w:p>
            <w:pPr>
              <w:jc w:val="center"/>
              <w:rPr>
                <w:sz w:val="18"/>
                <w:szCs w:val="18"/>
              </w:rPr>
            </w:pPr>
            <w:r>
              <w:rPr>
                <w:rFonts w:hint="eastAsia"/>
                <w:sz w:val="18"/>
                <w:szCs w:val="18"/>
              </w:rPr>
              <w:t>702.02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gridSpan w:val="2"/>
            <w:vMerge w:val="continue"/>
            <w:shd w:val="clear" w:color="auto" w:fill="auto"/>
            <w:vAlign w:val="center"/>
          </w:tcPr>
          <w:p>
            <w:pPr>
              <w:jc w:val="center"/>
              <w:rPr>
                <w:b/>
                <w:sz w:val="18"/>
                <w:szCs w:val="18"/>
              </w:rPr>
            </w:pPr>
          </w:p>
        </w:tc>
        <w:tc>
          <w:tcPr>
            <w:tcW w:w="3858" w:type="dxa"/>
            <w:gridSpan w:val="3"/>
            <w:shd w:val="clear" w:color="auto" w:fill="auto"/>
            <w:vAlign w:val="center"/>
          </w:tcPr>
          <w:p>
            <w:pPr>
              <w:jc w:val="center"/>
              <w:rPr>
                <w:sz w:val="18"/>
                <w:szCs w:val="18"/>
              </w:rPr>
            </w:pPr>
            <w:r>
              <w:rPr>
                <w:rFonts w:hint="eastAsia"/>
                <w:sz w:val="18"/>
                <w:szCs w:val="18"/>
              </w:rPr>
              <w:t>合计：</w:t>
            </w:r>
          </w:p>
        </w:tc>
        <w:tc>
          <w:tcPr>
            <w:tcW w:w="2720" w:type="dxa"/>
            <w:gridSpan w:val="2"/>
            <w:shd w:val="clear" w:color="auto" w:fill="auto"/>
            <w:vAlign w:val="center"/>
          </w:tcPr>
          <w:p>
            <w:pPr>
              <w:jc w:val="center"/>
              <w:rPr>
                <w:sz w:val="18"/>
                <w:szCs w:val="18"/>
              </w:rPr>
            </w:pPr>
            <w:r>
              <w:rPr>
                <w:rFonts w:hint="eastAsia"/>
                <w:sz w:val="18"/>
                <w:szCs w:val="18"/>
              </w:rPr>
              <w:t>56,762.37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shd w:val="clear" w:color="auto" w:fill="auto"/>
            <w:vAlign w:val="center"/>
          </w:tcPr>
          <w:p>
            <w:pPr>
              <w:jc w:val="center"/>
              <w:rPr>
                <w:b/>
                <w:sz w:val="18"/>
                <w:szCs w:val="18"/>
              </w:rPr>
            </w:pPr>
            <w:r>
              <w:rPr>
                <w:rFonts w:hint="eastAsia"/>
                <w:b/>
                <w:sz w:val="18"/>
                <w:szCs w:val="18"/>
              </w:rPr>
              <w:t>一级指标</w:t>
            </w:r>
          </w:p>
        </w:tc>
        <w:tc>
          <w:tcPr>
            <w:tcW w:w="1559" w:type="dxa"/>
            <w:shd w:val="clear" w:color="auto" w:fill="auto"/>
            <w:vAlign w:val="center"/>
          </w:tcPr>
          <w:p>
            <w:pPr>
              <w:jc w:val="center"/>
              <w:rPr>
                <w:b/>
                <w:sz w:val="18"/>
                <w:szCs w:val="18"/>
              </w:rPr>
            </w:pPr>
            <w:r>
              <w:rPr>
                <w:rFonts w:hint="eastAsia"/>
                <w:b/>
                <w:sz w:val="18"/>
                <w:szCs w:val="18"/>
              </w:rPr>
              <w:t>二级指标</w:t>
            </w:r>
          </w:p>
        </w:tc>
        <w:tc>
          <w:tcPr>
            <w:tcW w:w="2410" w:type="dxa"/>
            <w:shd w:val="clear" w:color="auto" w:fill="auto"/>
            <w:vAlign w:val="center"/>
          </w:tcPr>
          <w:p>
            <w:pPr>
              <w:jc w:val="center"/>
              <w:rPr>
                <w:b/>
                <w:sz w:val="18"/>
                <w:szCs w:val="18"/>
              </w:rPr>
            </w:pPr>
            <w:r>
              <w:rPr>
                <w:rFonts w:hint="eastAsia"/>
                <w:b/>
                <w:sz w:val="18"/>
                <w:szCs w:val="18"/>
              </w:rPr>
              <w:t>三级指标</w:t>
            </w:r>
          </w:p>
        </w:tc>
        <w:tc>
          <w:tcPr>
            <w:tcW w:w="1448" w:type="dxa"/>
            <w:gridSpan w:val="2"/>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指标设定依据</w:t>
            </w:r>
          </w:p>
        </w:tc>
        <w:tc>
          <w:tcPr>
            <w:tcW w:w="1360" w:type="dxa"/>
            <w:shd w:val="clear" w:color="auto" w:fill="auto"/>
            <w:vAlign w:val="center"/>
          </w:tcPr>
          <w:p>
            <w:pPr>
              <w:jc w:val="center"/>
              <w:rPr>
                <w:b/>
                <w:sz w:val="18"/>
                <w:szCs w:val="18"/>
              </w:rPr>
            </w:pPr>
            <w:r>
              <w:rPr>
                <w:rFonts w:hint="eastAsia"/>
                <w:b/>
                <w:sz w:val="18"/>
                <w:szCs w:val="18"/>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vMerge w:val="restart"/>
            <w:shd w:val="clear" w:color="auto" w:fill="auto"/>
            <w:vAlign w:val="center"/>
          </w:tcPr>
          <w:p>
            <w:pPr>
              <w:jc w:val="center"/>
              <w:rPr>
                <w:sz w:val="18"/>
                <w:szCs w:val="18"/>
              </w:rPr>
            </w:pPr>
            <w:r>
              <w:rPr>
                <w:rFonts w:hint="eastAsia"/>
                <w:sz w:val="18"/>
                <w:szCs w:val="18"/>
              </w:rPr>
              <w:t>履职效能</w:t>
            </w:r>
          </w:p>
        </w:tc>
        <w:tc>
          <w:tcPr>
            <w:tcW w:w="1559" w:type="dxa"/>
            <w:vMerge w:val="restart"/>
            <w:shd w:val="clear" w:color="auto" w:fill="auto"/>
            <w:vAlign w:val="center"/>
          </w:tcPr>
          <w:p>
            <w:pPr>
              <w:jc w:val="center"/>
              <w:rPr>
                <w:sz w:val="18"/>
                <w:szCs w:val="18"/>
              </w:rPr>
            </w:pPr>
            <w:r>
              <w:rPr>
                <w:rFonts w:hint="eastAsia"/>
                <w:sz w:val="18"/>
                <w:szCs w:val="18"/>
              </w:rPr>
              <w:t>数量指标</w:t>
            </w:r>
          </w:p>
        </w:tc>
        <w:tc>
          <w:tcPr>
            <w:tcW w:w="2410" w:type="dxa"/>
            <w:shd w:val="clear" w:color="auto" w:fill="auto"/>
            <w:vAlign w:val="center"/>
          </w:tcPr>
          <w:p>
            <w:pPr>
              <w:jc w:val="center"/>
              <w:rPr>
                <w:sz w:val="18"/>
                <w:szCs w:val="18"/>
              </w:rPr>
            </w:pPr>
            <w:r>
              <w:rPr>
                <w:rFonts w:hint="eastAsia"/>
                <w:sz w:val="18"/>
                <w:szCs w:val="18"/>
              </w:rPr>
              <w:t>规模以上工业增加值增长率</w:t>
            </w:r>
          </w:p>
        </w:tc>
        <w:tc>
          <w:tcPr>
            <w:tcW w:w="1448" w:type="dxa"/>
            <w:gridSpan w:val="2"/>
            <w:shd w:val="clear" w:color="auto" w:fill="auto"/>
            <w:vAlign w:val="center"/>
          </w:tcPr>
          <w:p>
            <w:pPr>
              <w:jc w:val="center"/>
              <w:rPr>
                <w:sz w:val="18"/>
                <w:szCs w:val="18"/>
              </w:rPr>
            </w:pPr>
            <w:r>
              <w:rPr>
                <w:rFonts w:hint="eastAsia"/>
                <w:sz w:val="18"/>
                <w:szCs w:val="18"/>
              </w:rPr>
              <w:t>7.5%左右</w:t>
            </w:r>
          </w:p>
        </w:tc>
        <w:tc>
          <w:tcPr>
            <w:tcW w:w="1360" w:type="dxa"/>
            <w:shd w:val="clear" w:color="auto" w:fill="auto"/>
            <w:vAlign w:val="center"/>
          </w:tcPr>
          <w:p>
            <w:pPr>
              <w:jc w:val="center"/>
              <w:rPr>
                <w:sz w:val="18"/>
                <w:szCs w:val="18"/>
              </w:rPr>
            </w:pPr>
            <w:r>
              <w:rPr>
                <w:rFonts w:hint="eastAsia"/>
                <w:sz w:val="18"/>
                <w:szCs w:val="18"/>
              </w:rPr>
              <w:t>《2026年自治区人民政府工作报告》</w:t>
            </w:r>
          </w:p>
        </w:tc>
        <w:tc>
          <w:tcPr>
            <w:tcW w:w="1360" w:type="dxa"/>
            <w:shd w:val="clear" w:color="auto" w:fill="auto"/>
            <w:vAlign w:val="center"/>
          </w:tcPr>
          <w:p>
            <w:pPr>
              <w:jc w:val="center"/>
              <w:rPr>
                <w:sz w:val="18"/>
                <w:szCs w:val="18"/>
              </w:rPr>
            </w:pPr>
            <w:r>
              <w:rPr>
                <w:rFonts w:hint="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vMerge w:val="continue"/>
            <w:shd w:val="clear" w:color="auto" w:fill="auto"/>
            <w:vAlign w:val="center"/>
          </w:tcPr>
          <w:p>
            <w:pPr>
              <w:jc w:val="center"/>
              <w:rPr>
                <w:sz w:val="18"/>
                <w:szCs w:val="18"/>
              </w:rPr>
            </w:pPr>
          </w:p>
        </w:tc>
        <w:tc>
          <w:tcPr>
            <w:tcW w:w="1559" w:type="dxa"/>
            <w:vMerge w:val="restart"/>
            <w:shd w:val="clear" w:color="auto" w:fill="auto"/>
            <w:vAlign w:val="center"/>
          </w:tcPr>
          <w:p>
            <w:pPr>
              <w:jc w:val="center"/>
              <w:rPr>
                <w:sz w:val="18"/>
                <w:szCs w:val="18"/>
              </w:rPr>
            </w:pPr>
            <w:r>
              <w:rPr>
                <w:rFonts w:hint="eastAsia"/>
                <w:sz w:val="18"/>
                <w:szCs w:val="18"/>
              </w:rPr>
              <w:t>数量指标</w:t>
            </w:r>
          </w:p>
        </w:tc>
        <w:tc>
          <w:tcPr>
            <w:tcW w:w="2410" w:type="dxa"/>
            <w:shd w:val="clear" w:color="auto" w:fill="auto"/>
            <w:vAlign w:val="center"/>
          </w:tcPr>
          <w:p>
            <w:pPr>
              <w:jc w:val="center"/>
              <w:rPr>
                <w:sz w:val="18"/>
                <w:szCs w:val="18"/>
              </w:rPr>
            </w:pPr>
            <w:r>
              <w:rPr>
                <w:rFonts w:hint="eastAsia"/>
                <w:sz w:val="18"/>
                <w:szCs w:val="18"/>
              </w:rPr>
              <w:t>新增规模以上工业企业</w:t>
            </w:r>
          </w:p>
        </w:tc>
        <w:tc>
          <w:tcPr>
            <w:tcW w:w="1448" w:type="dxa"/>
            <w:gridSpan w:val="2"/>
            <w:shd w:val="clear" w:color="auto" w:fill="auto"/>
            <w:vAlign w:val="center"/>
          </w:tcPr>
          <w:p>
            <w:pPr>
              <w:jc w:val="center"/>
              <w:rPr>
                <w:sz w:val="18"/>
                <w:szCs w:val="18"/>
              </w:rPr>
            </w:pPr>
            <w:r>
              <w:rPr>
                <w:rFonts w:hint="eastAsia"/>
                <w:sz w:val="18"/>
                <w:szCs w:val="18"/>
              </w:rPr>
              <w:t>≥200家</w:t>
            </w:r>
          </w:p>
        </w:tc>
        <w:tc>
          <w:tcPr>
            <w:tcW w:w="1360" w:type="dxa"/>
            <w:shd w:val="clear" w:color="auto" w:fill="auto"/>
            <w:vAlign w:val="center"/>
          </w:tcPr>
          <w:p>
            <w:pPr>
              <w:jc w:val="center"/>
              <w:rPr>
                <w:sz w:val="18"/>
                <w:szCs w:val="18"/>
              </w:rPr>
            </w:pPr>
            <w:r>
              <w:rPr>
                <w:rFonts w:hint="eastAsia"/>
                <w:sz w:val="18"/>
                <w:szCs w:val="18"/>
              </w:rPr>
              <w:t>参考自治区统计局数据</w:t>
            </w:r>
          </w:p>
        </w:tc>
        <w:tc>
          <w:tcPr>
            <w:tcW w:w="1360" w:type="dxa"/>
            <w:shd w:val="clear" w:color="auto" w:fill="auto"/>
            <w:vAlign w:val="center"/>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vMerge w:val="continue"/>
            <w:shd w:val="clear" w:color="auto" w:fill="auto"/>
            <w:vAlign w:val="center"/>
          </w:tcPr>
          <w:p>
            <w:pPr>
              <w:jc w:val="center"/>
              <w:rPr>
                <w:sz w:val="18"/>
                <w:szCs w:val="18"/>
              </w:rPr>
            </w:pPr>
          </w:p>
        </w:tc>
        <w:tc>
          <w:tcPr>
            <w:tcW w:w="1559" w:type="dxa"/>
            <w:vMerge w:val="restart"/>
            <w:shd w:val="clear" w:color="auto" w:fill="auto"/>
            <w:vAlign w:val="center"/>
          </w:tcPr>
          <w:p>
            <w:pPr>
              <w:jc w:val="center"/>
              <w:rPr>
                <w:sz w:val="18"/>
                <w:szCs w:val="18"/>
              </w:rPr>
            </w:pPr>
            <w:r>
              <w:rPr>
                <w:rFonts w:hint="eastAsia"/>
                <w:sz w:val="18"/>
                <w:szCs w:val="18"/>
              </w:rPr>
              <w:t>数量指标</w:t>
            </w:r>
          </w:p>
        </w:tc>
        <w:tc>
          <w:tcPr>
            <w:tcW w:w="2410" w:type="dxa"/>
            <w:shd w:val="clear" w:color="auto" w:fill="auto"/>
            <w:vAlign w:val="center"/>
          </w:tcPr>
          <w:p>
            <w:pPr>
              <w:jc w:val="center"/>
              <w:rPr>
                <w:sz w:val="18"/>
                <w:szCs w:val="18"/>
              </w:rPr>
            </w:pPr>
            <w:r>
              <w:rPr>
                <w:rFonts w:hint="eastAsia"/>
                <w:sz w:val="18"/>
                <w:szCs w:val="18"/>
              </w:rPr>
              <w:t>新认定企业技术中心</w:t>
            </w:r>
          </w:p>
        </w:tc>
        <w:tc>
          <w:tcPr>
            <w:tcW w:w="1448" w:type="dxa"/>
            <w:gridSpan w:val="2"/>
            <w:shd w:val="clear" w:color="auto" w:fill="auto"/>
            <w:vAlign w:val="center"/>
          </w:tcPr>
          <w:p>
            <w:pPr>
              <w:jc w:val="center"/>
              <w:rPr>
                <w:sz w:val="18"/>
                <w:szCs w:val="18"/>
              </w:rPr>
            </w:pPr>
            <w:r>
              <w:rPr>
                <w:rFonts w:hint="eastAsia"/>
                <w:sz w:val="18"/>
                <w:szCs w:val="18"/>
              </w:rPr>
              <w:t>=60家</w:t>
            </w:r>
          </w:p>
        </w:tc>
        <w:tc>
          <w:tcPr>
            <w:tcW w:w="1360" w:type="dxa"/>
            <w:shd w:val="clear" w:color="auto" w:fill="auto"/>
            <w:vAlign w:val="center"/>
          </w:tcPr>
          <w:p>
            <w:pPr>
              <w:jc w:val="center"/>
              <w:rPr>
                <w:sz w:val="18"/>
                <w:szCs w:val="18"/>
              </w:rPr>
            </w:pPr>
            <w:r>
              <w:rPr>
                <w:rFonts w:hint="eastAsia"/>
                <w:sz w:val="18"/>
                <w:szCs w:val="18"/>
              </w:rPr>
              <w:t>《关于印发＜新疆维吾尔自治区企业技术中心认定管理办法＞的通知》</w:t>
            </w:r>
          </w:p>
        </w:tc>
        <w:tc>
          <w:tcPr>
            <w:tcW w:w="1360" w:type="dxa"/>
            <w:shd w:val="clear" w:color="auto" w:fill="auto"/>
            <w:vAlign w:val="center"/>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vMerge w:val="continue"/>
            <w:shd w:val="clear" w:color="auto" w:fill="auto"/>
            <w:vAlign w:val="center"/>
          </w:tcPr>
          <w:p>
            <w:pPr>
              <w:jc w:val="center"/>
              <w:rPr>
                <w:sz w:val="18"/>
                <w:szCs w:val="18"/>
              </w:rPr>
            </w:pPr>
          </w:p>
        </w:tc>
        <w:tc>
          <w:tcPr>
            <w:tcW w:w="1559" w:type="dxa"/>
            <w:vMerge w:val="restart"/>
            <w:shd w:val="clear" w:color="auto" w:fill="auto"/>
            <w:vAlign w:val="center"/>
          </w:tcPr>
          <w:p>
            <w:pPr>
              <w:jc w:val="center"/>
              <w:rPr>
                <w:sz w:val="18"/>
                <w:szCs w:val="18"/>
              </w:rPr>
            </w:pPr>
            <w:r>
              <w:rPr>
                <w:rFonts w:hint="eastAsia"/>
                <w:sz w:val="18"/>
                <w:szCs w:val="18"/>
              </w:rPr>
              <w:t>数量指标</w:t>
            </w:r>
          </w:p>
        </w:tc>
        <w:tc>
          <w:tcPr>
            <w:tcW w:w="2410" w:type="dxa"/>
            <w:shd w:val="clear" w:color="auto" w:fill="auto"/>
            <w:vAlign w:val="center"/>
          </w:tcPr>
          <w:p>
            <w:pPr>
              <w:jc w:val="center"/>
              <w:rPr>
                <w:sz w:val="18"/>
                <w:szCs w:val="18"/>
              </w:rPr>
            </w:pPr>
            <w:r>
              <w:rPr>
                <w:rFonts w:hint="eastAsia"/>
                <w:sz w:val="18"/>
                <w:szCs w:val="18"/>
              </w:rPr>
              <w:t>培育自治区及专精特新中小企业</w:t>
            </w:r>
          </w:p>
        </w:tc>
        <w:tc>
          <w:tcPr>
            <w:tcW w:w="1448" w:type="dxa"/>
            <w:gridSpan w:val="2"/>
            <w:shd w:val="clear" w:color="auto" w:fill="auto"/>
            <w:vAlign w:val="center"/>
          </w:tcPr>
          <w:p>
            <w:pPr>
              <w:jc w:val="center"/>
              <w:rPr>
                <w:sz w:val="18"/>
                <w:szCs w:val="18"/>
              </w:rPr>
            </w:pPr>
            <w:r>
              <w:rPr>
                <w:rFonts w:hint="eastAsia"/>
                <w:sz w:val="18"/>
                <w:szCs w:val="18"/>
              </w:rPr>
              <w:t>≥210家</w:t>
            </w:r>
          </w:p>
        </w:tc>
        <w:tc>
          <w:tcPr>
            <w:tcW w:w="1360" w:type="dxa"/>
            <w:shd w:val="clear" w:color="auto" w:fill="auto"/>
            <w:vAlign w:val="center"/>
          </w:tcPr>
          <w:p>
            <w:pPr>
              <w:jc w:val="center"/>
              <w:rPr>
                <w:sz w:val="18"/>
                <w:szCs w:val="18"/>
              </w:rPr>
            </w:pPr>
            <w:r>
              <w:rPr>
                <w:rFonts w:hint="eastAsia"/>
                <w:sz w:val="18"/>
                <w:szCs w:val="18"/>
              </w:rPr>
              <w:t>《自治区人民政府关于印发＜自治区专精特新中小企业倍增培育行动计划（2024-2026年）＞的通知》</w:t>
            </w:r>
          </w:p>
        </w:tc>
        <w:tc>
          <w:tcPr>
            <w:tcW w:w="1360" w:type="dxa"/>
            <w:shd w:val="clear" w:color="auto" w:fill="auto"/>
            <w:vAlign w:val="center"/>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vMerge w:val="continue"/>
            <w:shd w:val="clear" w:color="auto" w:fill="auto"/>
            <w:vAlign w:val="center"/>
          </w:tcPr>
          <w:p>
            <w:pPr>
              <w:jc w:val="center"/>
              <w:rPr>
                <w:sz w:val="18"/>
                <w:szCs w:val="18"/>
              </w:rPr>
            </w:pPr>
          </w:p>
        </w:tc>
        <w:tc>
          <w:tcPr>
            <w:tcW w:w="1559" w:type="dxa"/>
            <w:vMerge w:val="restart"/>
            <w:shd w:val="clear" w:color="auto" w:fill="auto"/>
            <w:vAlign w:val="center"/>
          </w:tcPr>
          <w:p>
            <w:pPr>
              <w:jc w:val="center"/>
              <w:rPr>
                <w:sz w:val="18"/>
                <w:szCs w:val="18"/>
              </w:rPr>
            </w:pPr>
            <w:r>
              <w:rPr>
                <w:rFonts w:hint="eastAsia"/>
                <w:sz w:val="18"/>
                <w:szCs w:val="18"/>
              </w:rPr>
              <w:t>数量指标</w:t>
            </w:r>
          </w:p>
        </w:tc>
        <w:tc>
          <w:tcPr>
            <w:tcW w:w="2410" w:type="dxa"/>
            <w:shd w:val="clear" w:color="auto" w:fill="auto"/>
            <w:vAlign w:val="center"/>
          </w:tcPr>
          <w:p>
            <w:pPr>
              <w:jc w:val="center"/>
              <w:rPr>
                <w:sz w:val="18"/>
                <w:szCs w:val="18"/>
              </w:rPr>
            </w:pPr>
            <w:r>
              <w:rPr>
                <w:rFonts w:hint="eastAsia"/>
                <w:sz w:val="18"/>
                <w:szCs w:val="18"/>
              </w:rPr>
              <w:t>固定监测站建设及升级改造</w:t>
            </w:r>
          </w:p>
        </w:tc>
        <w:tc>
          <w:tcPr>
            <w:tcW w:w="1448" w:type="dxa"/>
            <w:gridSpan w:val="2"/>
            <w:shd w:val="clear" w:color="auto" w:fill="auto"/>
            <w:vAlign w:val="center"/>
          </w:tcPr>
          <w:p>
            <w:pPr>
              <w:jc w:val="center"/>
              <w:rPr>
                <w:sz w:val="18"/>
                <w:szCs w:val="18"/>
              </w:rPr>
            </w:pPr>
            <w:r>
              <w:rPr>
                <w:rFonts w:hint="eastAsia"/>
                <w:sz w:val="18"/>
                <w:szCs w:val="18"/>
              </w:rPr>
              <w:t>≥15座</w:t>
            </w:r>
          </w:p>
        </w:tc>
        <w:tc>
          <w:tcPr>
            <w:tcW w:w="1360" w:type="dxa"/>
            <w:shd w:val="clear" w:color="auto" w:fill="auto"/>
            <w:vAlign w:val="center"/>
          </w:tcPr>
          <w:p>
            <w:pPr>
              <w:jc w:val="center"/>
              <w:rPr>
                <w:sz w:val="18"/>
                <w:szCs w:val="18"/>
              </w:rPr>
            </w:pPr>
            <w:r>
              <w:rPr>
                <w:rFonts w:hint="eastAsia"/>
                <w:sz w:val="18"/>
                <w:szCs w:val="18"/>
              </w:rPr>
              <w:t>《工业和信息化部办公厅关于下达2026年无线电管理经费资金使用计划业务审核意见的函》</w:t>
            </w:r>
          </w:p>
        </w:tc>
        <w:tc>
          <w:tcPr>
            <w:tcW w:w="1360" w:type="dxa"/>
            <w:shd w:val="clear" w:color="auto" w:fill="auto"/>
            <w:vAlign w:val="center"/>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vMerge w:val="continue"/>
            <w:shd w:val="clear" w:color="auto" w:fill="auto"/>
            <w:vAlign w:val="center"/>
          </w:tcPr>
          <w:p>
            <w:pPr>
              <w:jc w:val="center"/>
              <w:rPr>
                <w:sz w:val="18"/>
                <w:szCs w:val="18"/>
              </w:rPr>
            </w:pPr>
          </w:p>
        </w:tc>
        <w:tc>
          <w:tcPr>
            <w:tcW w:w="1559" w:type="dxa"/>
            <w:vMerge w:val="restart"/>
            <w:shd w:val="clear" w:color="auto" w:fill="auto"/>
            <w:vAlign w:val="center"/>
          </w:tcPr>
          <w:p>
            <w:pPr>
              <w:jc w:val="center"/>
              <w:rPr>
                <w:sz w:val="18"/>
                <w:szCs w:val="18"/>
              </w:rPr>
            </w:pPr>
            <w:r>
              <w:rPr>
                <w:rFonts w:hint="eastAsia"/>
                <w:sz w:val="18"/>
                <w:szCs w:val="18"/>
              </w:rPr>
              <w:t>数量指标</w:t>
            </w:r>
          </w:p>
        </w:tc>
        <w:tc>
          <w:tcPr>
            <w:tcW w:w="2410" w:type="dxa"/>
            <w:shd w:val="clear" w:color="auto" w:fill="auto"/>
            <w:vAlign w:val="center"/>
          </w:tcPr>
          <w:p>
            <w:pPr>
              <w:jc w:val="center"/>
              <w:rPr>
                <w:sz w:val="18"/>
                <w:szCs w:val="18"/>
              </w:rPr>
            </w:pPr>
            <w:r>
              <w:rPr>
                <w:rFonts w:hint="eastAsia"/>
                <w:sz w:val="18"/>
                <w:szCs w:val="18"/>
              </w:rPr>
              <w:t>培育绿色制造示范单位</w:t>
            </w:r>
          </w:p>
        </w:tc>
        <w:tc>
          <w:tcPr>
            <w:tcW w:w="1448" w:type="dxa"/>
            <w:gridSpan w:val="2"/>
            <w:shd w:val="clear" w:color="auto" w:fill="auto"/>
            <w:vAlign w:val="center"/>
          </w:tcPr>
          <w:p>
            <w:pPr>
              <w:jc w:val="center"/>
              <w:rPr>
                <w:sz w:val="18"/>
                <w:szCs w:val="18"/>
              </w:rPr>
            </w:pPr>
            <w:r>
              <w:rPr>
                <w:rFonts w:hint="eastAsia"/>
                <w:sz w:val="18"/>
                <w:szCs w:val="18"/>
              </w:rPr>
              <w:t>≥16个</w:t>
            </w:r>
          </w:p>
        </w:tc>
        <w:tc>
          <w:tcPr>
            <w:tcW w:w="1360" w:type="dxa"/>
            <w:shd w:val="clear" w:color="auto" w:fill="auto"/>
            <w:vAlign w:val="center"/>
          </w:tcPr>
          <w:p>
            <w:pPr>
              <w:jc w:val="center"/>
              <w:rPr>
                <w:sz w:val="18"/>
                <w:szCs w:val="18"/>
              </w:rPr>
            </w:pPr>
            <w:r>
              <w:rPr>
                <w:rFonts w:hint="eastAsia"/>
                <w:sz w:val="18"/>
                <w:szCs w:val="18"/>
              </w:rPr>
              <w:t>《工业和信息化部办公厅关于公布2026年度绿色制造名单及试点推进“企业绿码”有关事项的通知》</w:t>
            </w:r>
          </w:p>
        </w:tc>
        <w:tc>
          <w:tcPr>
            <w:tcW w:w="1360" w:type="dxa"/>
            <w:shd w:val="clear" w:color="auto" w:fill="auto"/>
            <w:vAlign w:val="center"/>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4" w:type="dxa"/>
            <w:vMerge w:val="continue"/>
            <w:shd w:val="clear" w:color="auto" w:fill="auto"/>
            <w:vAlign w:val="center"/>
          </w:tcPr>
          <w:p>
            <w:pPr>
              <w:jc w:val="center"/>
              <w:rPr>
                <w:sz w:val="18"/>
                <w:szCs w:val="18"/>
              </w:rPr>
            </w:pPr>
          </w:p>
        </w:tc>
        <w:tc>
          <w:tcPr>
            <w:tcW w:w="1559" w:type="dxa"/>
            <w:shd w:val="clear" w:color="auto" w:fill="auto"/>
            <w:vAlign w:val="center"/>
          </w:tcPr>
          <w:p>
            <w:pPr>
              <w:jc w:val="center"/>
              <w:rPr>
                <w:sz w:val="18"/>
                <w:szCs w:val="18"/>
              </w:rPr>
            </w:pPr>
            <w:r>
              <w:rPr>
                <w:rFonts w:hint="eastAsia"/>
                <w:sz w:val="18"/>
                <w:szCs w:val="18"/>
              </w:rPr>
              <w:t>数量指标</w:t>
            </w:r>
          </w:p>
        </w:tc>
        <w:tc>
          <w:tcPr>
            <w:tcW w:w="2410" w:type="dxa"/>
            <w:shd w:val="clear" w:color="auto" w:fill="auto"/>
            <w:vAlign w:val="center"/>
          </w:tcPr>
          <w:p>
            <w:pPr>
              <w:jc w:val="center"/>
              <w:rPr>
                <w:sz w:val="18"/>
                <w:szCs w:val="18"/>
              </w:rPr>
            </w:pPr>
            <w:r>
              <w:rPr>
                <w:rFonts w:hint="eastAsia"/>
                <w:sz w:val="18"/>
                <w:szCs w:val="18"/>
              </w:rPr>
              <w:t>重点用能企业现场监察</w:t>
            </w:r>
          </w:p>
        </w:tc>
        <w:tc>
          <w:tcPr>
            <w:tcW w:w="1448" w:type="dxa"/>
            <w:gridSpan w:val="2"/>
            <w:shd w:val="clear" w:color="auto" w:fill="auto"/>
            <w:vAlign w:val="center"/>
          </w:tcPr>
          <w:p>
            <w:pPr>
              <w:jc w:val="center"/>
              <w:rPr>
                <w:sz w:val="18"/>
                <w:szCs w:val="18"/>
              </w:rPr>
            </w:pPr>
            <w:r>
              <w:rPr>
                <w:rFonts w:hint="eastAsia"/>
                <w:sz w:val="18"/>
                <w:szCs w:val="18"/>
              </w:rPr>
              <w:t>≥90次</w:t>
            </w:r>
          </w:p>
        </w:tc>
        <w:tc>
          <w:tcPr>
            <w:tcW w:w="1360" w:type="dxa"/>
            <w:shd w:val="clear" w:color="auto" w:fill="auto"/>
            <w:vAlign w:val="center"/>
          </w:tcPr>
          <w:p>
            <w:pPr>
              <w:jc w:val="center"/>
              <w:rPr>
                <w:sz w:val="18"/>
                <w:szCs w:val="18"/>
              </w:rPr>
            </w:pPr>
            <w:r>
              <w:rPr>
                <w:rFonts w:hint="eastAsia"/>
                <w:sz w:val="18"/>
                <w:szCs w:val="18"/>
              </w:rPr>
              <w:t>《工业和信息化部办公厅关于下达2026年度国家工业节能监察任务的通知》</w:t>
            </w:r>
          </w:p>
        </w:tc>
        <w:tc>
          <w:tcPr>
            <w:tcW w:w="1360" w:type="dxa"/>
            <w:shd w:val="clear" w:color="auto" w:fill="auto"/>
            <w:vAlign w:val="center"/>
          </w:tcPr>
          <w:p>
            <w:pPr>
              <w:jc w:val="center"/>
              <w:rPr>
                <w:sz w:val="18"/>
                <w:szCs w:val="18"/>
              </w:rPr>
            </w:pPr>
            <w:r>
              <w:rPr>
                <w:rFonts w:hint="eastAsia"/>
                <w:sz w:val="18"/>
                <w:szCs w:val="18"/>
              </w:rPr>
              <w:t>10</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2026年无线电管理经费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周吉阳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6,378.00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6,378.00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根据“管频谱资源、管无线电台（站）、管空中电波秩序，服务经济社会发展、服务党政机关，突出做好重点无线电安全保障工作”的宗旨，稳步推进无线电设备设施运行维护、重大活动无线电安全保障、航空及铁路无线电频率保护以及无线电干扰查处，无线电频率协调、考试保障等各项无线电专项监管工作的开展，完成固定监测站升级提升项目、无线电移动监测系统监测能力提升等项目建设，实现全区县级行政区域均建有固定监测设施和移动监测能力，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无线电基础和技术设施建设项目执行数量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开展无线电监测设施定期巡检、测试验证次数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开展重大活动、频率协调、培训、民航铁路专项监测等无线电专项监管次数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开展考试无线电保障次数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开展无线电监测技术演练次数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无线电干扰查处次数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“黑广播”“伪基站”查处次数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开展行政执法案件数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无线电频率使用许可、台（站）设置使用许可监督检查和发射设备销售市场专项检查次数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完工项目验收合格率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建设项目按期完工率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建设项目成本控制单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0.15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无线电管理机构频占费资金征收规模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700万元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超短波固定监测设施县级行政区域覆盖率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0.9</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固定监测设施监测测向频段8GHz以上占比</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无线电管理一体化平台互联互通</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是</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直接赋分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无线电频率使用许可数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≥80个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150个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无线电台（站）执照许可数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≥1000个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3000个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重点用频单位满意度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重点设台单位满意度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2026年园区专项资金</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陈彦兵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2,000.00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2,000.00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1.支持全疆园区发展建设，围绕重点产业集群建设，引导园区重点产业强链延链补链，对实施园区产业集群培育和提升工程、进位升级的园区项目3个进行扶持。2.开展2025年园区发展水平评估工作1次，新疆飞地园区“一园两地”创新发展课题研究和自治区园区“十五五”发展规划水资源论证，加强对园区发展方面的业务指导。3.保障新疆园区公共服务平台正常运行，落实园区经济运行分析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支持园区高质量发展个数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开展园区综合发展水平评估次数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开展自治区园区“十五五”规划水资源论证编制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开展园区公共服务平台维护管理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1套</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园区补助资金拨付合规率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助推园区经济高质量发展，实现园区工业增加值</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园区公共服务平台正常运行率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2026年自治区工业节能减排专项资金</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胡杰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3,000.00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3,000.00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2026年计划支持工业企业进行节能降碳技术改造7个，支持企业工业领域节能降碳相关称号10个，节能宣传、指导、服务人数不少于500人，支持2025年度工业节能改造项目事后补助数量10个，拉动企业投资不低于16亿元，有效增强节能意识，项目落地后预计年节能量不少于3万吨标准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支持2026年度工业节能改造项目数量(个)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支持企业工业领域节能降碳相关称号（个）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课题研究报告数（个）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开展节能监察工作任务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节能宣传、指导、服务人数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支持2025年度工业节能改造项目事后补助数量(个)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课题研究验收合格率（%）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节能宣传、指导、服务按期完成率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拉动企业投资</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＞=16亿元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5亿元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节能意识增强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有效提升</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生态效益指标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项目落地后预计年节能量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＞=3万吨标准煤</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5万吨标准煤</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企业满意度（%）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2026年自治区技术改造项目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吴剑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10,000.00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10,000.00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自治区技术改造专项资金支持引导企业采用新技术、新工艺、新设备、新材料对现有设施、工艺和生产服务条件进行改造升级，鼓励支持企业加大设备更新和技术改造投入力度，支持国家级、自治区级的先进制造业集群提升集群综合竞争力、提升集群促进组织活力，推动企业高端化升级、智能化数字化改造、绿色化转型、安全水平提升，促进重点产业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支持自治区级重大技术改造项目数量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支持企业实施设备更新技术改造项目数量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＞=28项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17</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支持国家级、自治区级先进制造业集群综合竞争力提升项目数量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现场核查、评审验收项目数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资金使用合规率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资金拨付使用及时率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推动重大工业技术改造项目投入</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＜=2125万元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1313</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鼓励企业加大设备更新技术改造投入力度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＜=6525万元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3687</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支持国家级、自治区级先进制造业集群建设</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＜=1330万元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拉动社会投资</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＞=48亿元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推动我区重点产业高端化、智能化、绿色化、集群化发展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有效推动</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有效推动</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推动技术改造专项资金合规使用</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有效推动</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有效推动</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新疆维吾尔自治区中小企业发展促进中心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办公楼维修项目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艾孜麦提江·阿不力孜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28.00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为提高办事效率，对办公楼进行维修改造，电路改造面积不少于1577平方米，改造窗户54个，改善工作环境，保障日常工作正常开展。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电路改造面积</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＞=1577平方米</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改造窗户数量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＞=54个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项目完成时间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=2026年10月31日前</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楼层布电成本/㎡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＜=48元/㎡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75型断桥铝三层玻璃/㎡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＜=528元/㎡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保障办公楼正常运转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有效保障</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单位工作人员满意度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新疆维吾尔自治区工业经济和信息化研究院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工业经济和信息化研究专项业务费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公琪琪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80.00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80.00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目标1：高质量完成自治区工业和信息化领域的研究工作，完成工信研究报告（含调研报告）30篇，及时结题，为自治区党委、政府提供政策建议和意见，带动自治区工信领域产业发展。目标2：刊发《新疆经济和信息化杂志》6期，完成《工信重点研究成果汇编》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完成工信研究报告（含调研报告）数量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＞=30篇</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刊发《新疆经济和信息化》专刊数量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=6期</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6期</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完成《工信重点研究成果汇编》</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=1册</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1册</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工信研究课题结题合格率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研究报告按时完成率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期刊发行及时率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工信研究报告支出成本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＜=58.29万元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58.6万元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《新疆经济和信息化》期刊成本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《工信重点研究成果汇编》支出成本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＜=8.96万元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10.4万元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带动自治区工信领域产业发展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有效带动</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有效带动</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工信课题委托单位满意度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新疆维吾尔自治区工业经济和信息化研究院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计算机技术与软件专业技术资格（水平)新疆区考试收费项目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公琪琪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65.00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65.00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计算机技术与软件专业技术资格（水平）考试是由人力资源和社会保障部、工业和信息化部共同组织的国家级专业技术人员职业资格考试，每年组织两次考试，其中5月份一次、11月份一次。自治区工业经济和信息化研究院在计算机技术与软件专业技术资格水平新疆区考试收费项目资金的保障下组织实施新疆区考试项目。2026年该考试新疆区预计报考高级3800人，初、中级8800人，合计12600人，预计开考29000科次，提升计算机和软件专业技术人员水平能力、加强新疆计算机和软件专业技术人才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报考人数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＞=11000人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13267人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缴费人数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＞=11000人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13267人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考试场次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职业资格率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行业标准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考试按期完成率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提升计算机和软件专业技术人员水平能力</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有效提升</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行业标准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加强新疆计算机和软件专业技术人才储备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有效加强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有效加强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考生满意度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克拉玛依市无线电管理局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克拉玛依市党建经费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通过该项目的实施，组织观影活动1次，制作文化墙2块，有利于增强政治引领力，提升党员队伍凝聚力、战斗力；组织基础更加牢固，基层党组织标准化、规范化建设水平全面提高；服务中心工作成效凸显，有力推动业务高质量发展；联系服务群众更加紧密，党的执政根基持续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形成党建年终工作总结数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=1份</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组织观影活动次数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制作文化墙数量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资金支付及时率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总结按时完成率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阵地建设成本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≤0.73万元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购买党建书籍资料成本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≤0.25万元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落实党支部阵地建设，提升党员思想政治建设</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有效提升</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按照批判等级赋分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工作人员满意度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克拉玛依市无线电管理局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克拉玛依市级人员补差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0.19</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通过该项目的实施，一次性发放我单位王广岩同志0.19万元的经费补差工作。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保障人员数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资金拨付准确率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资金支付及时率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发放经费补差标准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≤0.19万元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补差工资受益人数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受益对象满意度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六十年代精简退职老职工生活补助费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李长青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19.01</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19.01</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1）完善六十年代精简退职老职工基本生活保障机制，认真贯彻落实党和政府对老职工生活待遇给予的相关政策。发放8名六十年代精简退职老职工生活补助费以及7名机关遗孀生活补助，发放六十年代精简退职老职工生活补助覆盖率100%；（2）建立健全对老职工管理、监督机制，提高规范化管理水平和服务质量，确保六十年代精简退职老职工生活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发放六十年代精简退职老职工生活补助费人数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发放机关遗孀生活补贴人数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发放六十年代精简退职老职工生活补助覆盖率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补助发放及时率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六十年代精简退职老职工每人每月发放生活补助费金额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=660元/人/月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660元/人/月</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机关遗孀每人每月发放生活补助金额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=1300元/人/月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1300元/人/月</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保障六十年代精简退职老职工生活待遇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群体上访时间事件发生率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直接赋分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六十年代精简退职老职工满意度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新疆维吾尔自治区中小企业发展促进中心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平台运营维护项目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宁元元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rFonts w:hint="default" w:eastAsia="宋体"/>
                <w:sz w:val="18"/>
                <w:szCs w:val="18"/>
                <w:lang w:val="en-US" w:eastAsia="zh-CN"/>
              </w:rPr>
            </w:pPr>
            <w:r>
              <w:rPr>
                <w:rFonts w:hint="eastAsia"/>
                <w:sz w:val="18"/>
                <w:szCs w:val="18"/>
                <w:lang w:val="en-US" w:eastAsia="zh-CN"/>
              </w:rPr>
              <w:t>13.13</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lang w:val="en-US" w:eastAsia="zh-CN"/>
              </w:rPr>
              <w:t>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为保障新疆中小企业公共服务平台有效运行，提升为我区中小企业服务的质量，开展特色化、精准化服务，提高服务效率，改善服务体验，逐步推动中小企业公共服务向网络化、品质化、精准化、智慧化的方向发展，进而为我区中小企业高质量、健康发展提供重要的保障。提升平台综合服务水平，不断为我区中小企业高质量、健康发展提供看得见、用得起、找得到的线上线下一体化服务。对网站服务器进行6次以上（含6次）的监测，并出具相应报告；开展政策信息服务，推送各类政策信息1300条以上（含1300条）完成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推送各类政策信息数量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＞=1300条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1254条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入驻企业家数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出具网站服务器监测报告次数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政策信息推送完成率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系统故障修复处理时间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＜=24小时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24小时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直接赋分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提升新疆中小企业公共服务平台服务质量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显著提升</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平台网站正常运转率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使用人员满意度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吐鲁番市无线电管理中心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吐鲁番市无线电事业运行保障-监测业务楼卫生间防水维修项目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袁艺宁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15.00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在通过对办公楼卫生间防水进行系统性维（护）修，维修覆盖范围（涉及漏水问题的卫生间）数量4间，主要防水材料符合国家标准的比率达到100%，从根本上解决现有渗漏水问题，保护建筑主体结构安全，避免因长期渗漏导致墙体开裂、钢筋锈蚀、电路短路等由此引发的安全隐患、为全体工作人员创造一个干爽、清洁、安全的卫生环境，提升干部职工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维修覆盖范围（涉及漏水问题的卫生间）数量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＞=4间</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主要防水材料符合国家标准的比率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维修工程验收合格率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项目开工时间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=2026年6月底前</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项目完工时间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2026年11月底前</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4间卫生间防水维修平均成本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＜=3.75万元/间</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渗漏导致的电气短路、结构锈蚀等安全隐患消除率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干部职工对卫生间环境改善满意度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新疆维吾尔自治区中小企业发展促进中心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为中小企业提供服务项目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杨晋辉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202.00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结合我区中小企业的实际需求，2026年计划开展地州行服务活动3次，开展志愿服务活动，问诊企业20家。政策惠企直播活动12场。 针对我区中小企业发展过程中遇到的“融资难、融资贵、融资慢”的问题，发挥好新疆中小企业金融服务平台作用，广泛聚集金融资源，积极对接区内优质金融服务机构，为广大中小企业提供融资信息、银企对接活动、交流对接等金融服务。紧紧围绕中小企业自主创新、转型升级、创业辅导等现实问题，组织带领服务机构开展志愿服务活动，对企业问诊把脉，真正为中小企业纾困解难，助力广大中小企业健康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地州服务活动次数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问诊企业数量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政策惠企直播活动</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服务活动出勤率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问诊报告完成率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服务活动按期完成率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提高我区中小企业中长期高质量发展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有效提高</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有效提高</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服务活动满意度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和田地区无线电管理局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无线电事业运行保障办公设备购置项目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闫冬青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2.85</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保障项目质量和效益，有效控制投资概算，助力经济高质量发展，维护社会稳定和长治久安。为了单位职能更好发挥，根据单位工作实际需要，完成基本办公硬件设备设施补充购置，购置设备1台，为职能发挥做好整体有效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设备购置数量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=1台</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专用设备应用数量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=1台</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购置设备验收合格率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设备采购完成时间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=2026年11月30日前</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专用设备采购成本费用</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＜=2.85万元/台</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设备利用率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使用人员满意度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和田地区无线电管理局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无线电事业运行保障网络备购置项目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闫冬青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1.60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保障项目质量和效益，有效控制投资概算，助力经济高质量发展，维护社会稳定和长治久安。为了单位职能更好发挥，根据单位工作实际需要，完成2台办公设备设施的购置，为职能发挥做好整体有效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设备购置数量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=2台</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办公设备应用数量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=2台</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购置设备验收合格率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设备采购完成时间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=2026年11月30日前</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设备采购平均成本费用</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＜=0.8万元/台</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设备利用率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使用人员满意度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阿勒泰地区无线电管理中心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无线电业务楼办公设备家具购置及基础设施改造项目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肖镇宇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11.50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设备购置数量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≧6类</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购置办公家具</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≧4类</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设备利用率（%）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设备验收合格</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设备采购完成时间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2026年12月前</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房屋出租收入</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≧11.50万元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使用人员满意度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阿勒泰地区无线电管理中心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无线电业务楼强弱电升级改造项目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肖镇宇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17.33</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为了确保业务楼用电设备正常使用，必须提升无线电业务楼各楼层电路负载能力，以满足现代化无线电管理需求。为了确保业务楼各信息设备正常使用，提升信息化建设能力，以满足无线电管理高质量发展要求。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各层电路载荷</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≧15KW</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各房间信息点数量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符合国标要求的电线和网线</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项目计划完成时间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2026年10月底前</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房屋出租收入</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≧17.33万元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加强固定资产管理，确保国有资产管理规范、安全有效。</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群众及设台单位对无线电管理工作满意度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新疆维吾尔自治区专业建设工程质量安全监督站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质量安全监督检查费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15.00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15.00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开展有色、化工专业建设工程质量安全监督工作不少于20次，安全管理指导频次20次以上，有效提高受监项目工程质量，确保项目建设过程中不发生质量安全事故。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工程质量专项检查频次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安全管理指导频次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受监督有色、化工建设工程施工安全标准化自评考评率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受监督有色、化工建设工程质量合格率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年度监督检查任务按时完成率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确保工程建设中不发生质量安全事故</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不发生</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不发生</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直接赋分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质量安全问题隐患整改落实率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资产出租出借成本性支出</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宋四江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130.00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130.00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为加强国有资产管理，提高资产使用效率，将机构改革后，原行办闲置陈旧门面房、商铺对外出租，收取租金税后全额上缴国库，增加自治区国库收入，减轻财政负担。按照“规范安排非税收入成本性支出。自治区本级非税收入成本性支出预算安排的原则”，安排房屋（建筑物）出租出借收入成本性支出，承租房屋面积1570平方米，用于保障门面房、商铺办公业务楼的正常运维的相关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承租房屋面积（平方米）</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＞=1570平方米</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1570平方米</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承租房屋的单位</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资金支付率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办公大楼各项设施正常运转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项目经费支付及时性</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94%</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项目按计划完工时间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11月</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办公用房租赁费</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＜=4.33万元/月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实现办公良好的工作环境，确保各项工作有序开展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受益人员满意度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自治区工业和信息化高质量发展推进工作专项经费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310.00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310.00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自治区工信厅始终坚持以习近平新时代中国特色社会主义思想为指导，深入学习贯彻党的二十大和二十届历次全会精神，坚持稳中求进工作总基调，以进一步全面深化改革为动力，高质量推进“十大产业集群”建设和新型工业化，加快培育新质生产力，推动工业经济持续平稳向好，高质量完成“十四五”规划目标任务：一是坚持运行调度，稳定增长预期。二是坚持数智赋能，夯实数字底座。三是扎实推进优势产业加快发展。围绕“十大产业集群”建设，工业高质量发展、十大产业集群调研次数不少于20次，发展壮大特色优势产业，加快构建具有新疆特色的现代化产业体系。四是干部队伍不断优化，树立实干有为有位用人导向，高质量发展人才综合应用能力培训2次，大力培养选拔推荐优秀干部。五是通过实施“重点产业精准招商”行动，突出招商重点，加大产业链招商，强化项目协调服务，及时协调解决项目落地过程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工业高质量发展、十大产业集群调研次数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24次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提供法律服务次数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225次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高质量发展人才综合应用能力培训次数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对前来我区考察洽谈项目的企业客商举办招商引资洽谈活动次数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法律咨询服务利用率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培训出勤率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调研按期完成率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促进工业经济高质量发展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效果明显</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效果明显</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参训人员满意度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自治区无线电安全保障及事业发展专项经费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周吉阳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600.00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600.00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基础和技术设施运行维护、重大活动无线电安全保障50人、航空和铁路无线电专用频率保护、无线电干扰查处、巡检维护4次，参与监测月报12次，无线电频率协调、考试保障等各项无线电专项监管工作。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参与重大活动保障人数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参与边境电磁环境测试次数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参与监测月报完成数量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巡检维护次数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采购服务数量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5项</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人员考核合格率（B级及以上）</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安全保卫相关事故发生率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工作及时完成率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全疆无线电安全保障技术支撑服务项目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＜=411.6万元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438万元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无线电管理财务监管及资金核查服务项目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＜=55.70万元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53.02万元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无线电技术业务用房安全保卫项目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＜=53.2万元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86.8万元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无线电安全事业发展专项资金绩效评价服务项目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＜=23.60万元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25.8万元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新疆无线电安全保障监测实训基地运行维护项目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＜=46.40万元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46.4万元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无线电管理业务监管经费部门预算、决算公开审核服务项目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保证人民安全、政治安全和国家利益，事关经济发展、国防建设和社会稳定</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服务对象对无线电安全保障的满意度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自治区战略性新兴产业专项资金项目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刘宏建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800.00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800.00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1.把政府引导与市场作用结合起来，把壮大优势产业与建设重点项目结合起来，集中力量优先发展优势产业，建设一批重大项目，发展一批重点产品，以骨干企业、重大项目、重点产品支撑优势产业快速发展。 2.推动实施自治区首台套创新奖励，推进首台（套）、首批次创新产品的研发和推广应用，加速首台（套）、首批次创新产品产业化进程。 3.提升企业经营、技术、管理等人员素质，提高我区企业在新技术研发创新、新产业发展、新模式应用等方面的水平，为经济高质量发展和企业转型升级提供人才支撑。 4.强化规划引导、政策扶持和组织协调，充分发挥战略性新兴产业的引领和带动作用，加快传统产业转型升级，提高经济综合实力。 完成自治区战略性新兴产业资金项目8个左右项目，引导社会投资约10亿元左右，建成后新增产值1亿元左右。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完成重点战略性新兴产业建设项目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奖励首台（套）、首批次、首版次产品</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资金使用合规率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单个重点战略性新兴产业建设项目总投资不超过5亿元的支持成本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首台（套）、首批次、首版次奖励成本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单个重点战略性新兴产业建设项目总投资超过5亿元的支持成本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引导战新企业投入</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新增企业工业总产值</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企业满意度（%）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自治区中小企业发展专项资金</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张华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10,000.00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10,000.00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加强自治区优质中小企业梯度培育，加大专精特新中小企业支持力度，支持专精特新“小巨人”企业7家，支持专精特新中小企业210家，开展专精特新中小企业培育赋能质量管理诊断和经营管理人员培训；加大中小企业特色产业集群培育和支持力度，促进中小企业高质量发展；加大对“专精特新”专板“规范层”“培育层”企业支持力度；加大对中小企业经营管理人员的培训力度，组织开展银河培训和专精特新中小企业培育赋能经营管理人员培训；组织企业和创客参加“创客中国”中小企业创业创新大赛，提高企业创业创新能力；组织企业参加第二十一届中博会，促进企业对外交流合作；对自治区中小企业发展现状进行研究分析，优化企业发展环境；对优质中小企业运行情况进行监测，并进行综合评价；保障新疆中小企业公共服务平台有效运行，丰富服务手段，强化服务功能，提升服务水平，为中小企业提供特色化、精准化服务，提高服务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支持专精特新“小巨人”企业数量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支持专精特新中小企业数量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＞=210家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注册报名参加第十届创客中国新疆创新创业大赛数量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＞=407家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保障中小企业发展服务平台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举办中小企业经营管理培训场次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＞=2场次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2场次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小微企业年化担保额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＞=676300万元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组织企业参加第二十一届中博会数量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小微企业年化担保费率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专精特新“小巨人”企业扶持标准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＜=100万元/家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76.1万元/家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专精特新中小企业扶持标准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＜=25万元/家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25万元/家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“专精特新”专板培育层和规范层扶持标准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＜=20万元/家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重点“小巨人”企业扶持标准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＜=50万元/家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第二十一届中博会参会企业意向签约金额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专精特新“小巨人”研发经费支出占营业收入比重</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各类政策信息推送数量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＞=5000条/次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5000条/次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专精特新“小巨人”企业主营业务收入占营业收入比重</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企业满意度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自治区重点技术创新专项资金项目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刘宏建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500.00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500.00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通过实施自治区重点技术创新财政补助资金，大力实施创新驱动发展战略，提升企业自主创新能力。建立和完善以企业为主体、市场为导向，产学研深度融合的技术创新体系。着眼于我区产业发展的前瞻性需求，围绕“十大产业集群”加快建设，组织实施一批重点技术创新项目，开展质量提升和品牌建设活动。以供给侧结构性改革为主线，突出自主创新，坚持“突出重点、扶优扶强”原则，引导全社会加大科技投入，提高科技活动经费支出占销售收入的比重。2026年预计支持重点技术创新（包含产学研）项目10个，中试平台和制造业创新中心项目3个，质量品牌标杆及提升项目2个，合计15个，完成关键技术研发或产业化项目数不少于3个，形成新技术/新工艺/新产品数量至少5个，制定国际/国家/企业标准数至少3个，引导企业建立自主创新平台，引导企业加大技术创新、质量提升和开展产学研合作的力度，全面提升企业自主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获得支持企业数量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完成关键技术研发或产业化项目数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形成新技术/新工艺/新产品数量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质量管理培训人员数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制定国际/国家/企业标准数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单个企业补助资金成本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质量品牌提升项目获得国家标杆的企业每家补助金额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质量品牌提升项目获得自治区标杆的企业每家补助金额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重点技术创新项目带动企业科技研发和产业化投入</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＞=7000万元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1.2亿元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预期新增销售收入</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2.94亿元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受资助企业满意度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吐鲁番市无线电管理中心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袁艺宁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50.33</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“黑广播”“伪基站”“GOIP”查处次数</w:t>
            </w:r>
          </w:p>
        </w:tc>
        <w:tc>
          <w:tcPr>
            <w:tcW w:w="2720" w:type="dxa"/>
            <w:gridSpan w:val="2"/>
            <w:shd w:val="clear" w:color="auto" w:fill="auto"/>
            <w:vAlign w:val="center"/>
          </w:tcPr>
          <w:p>
            <w:pPr>
              <w:jc w:val="center"/>
              <w:rPr>
                <w:sz w:val="18"/>
                <w:szCs w:val="18"/>
              </w:rPr>
            </w:pPr>
            <w:r>
              <w:rPr>
                <w:rFonts w:hint="eastAsia"/>
                <w:sz w:val="18"/>
                <w:szCs w:val="18"/>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开展无线电发射设备型号核准检测数量</w:t>
            </w:r>
          </w:p>
        </w:tc>
        <w:tc>
          <w:tcPr>
            <w:tcW w:w="2720" w:type="dxa"/>
            <w:gridSpan w:val="2"/>
            <w:shd w:val="clear" w:color="auto" w:fill="auto"/>
            <w:vAlign w:val="center"/>
          </w:tcPr>
          <w:p>
            <w:pPr>
              <w:jc w:val="center"/>
              <w:rPr>
                <w:sz w:val="18"/>
                <w:szCs w:val="18"/>
              </w:rPr>
            </w:pPr>
            <w:r>
              <w:rPr>
                <w:rFonts w:hint="eastAsia"/>
                <w:sz w:val="18"/>
                <w:szCs w:val="18"/>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≥95%</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吐鲁番市无线电管理中心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袁艺宁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50.33</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“黑广播”“伪基站”“GOIP”查处次数</w:t>
            </w:r>
          </w:p>
        </w:tc>
        <w:tc>
          <w:tcPr>
            <w:tcW w:w="2720" w:type="dxa"/>
            <w:gridSpan w:val="2"/>
            <w:shd w:val="clear" w:color="auto" w:fill="auto"/>
            <w:vAlign w:val="center"/>
          </w:tcPr>
          <w:p>
            <w:pPr>
              <w:jc w:val="center"/>
              <w:rPr>
                <w:sz w:val="18"/>
                <w:szCs w:val="18"/>
              </w:rPr>
            </w:pPr>
            <w:r>
              <w:rPr>
                <w:rFonts w:hint="eastAsia"/>
                <w:sz w:val="18"/>
                <w:szCs w:val="18"/>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开展无线电发射设备型号核准检测数量</w:t>
            </w:r>
          </w:p>
        </w:tc>
        <w:tc>
          <w:tcPr>
            <w:tcW w:w="2720" w:type="dxa"/>
            <w:gridSpan w:val="2"/>
            <w:shd w:val="clear" w:color="auto" w:fill="auto"/>
            <w:vAlign w:val="center"/>
          </w:tcPr>
          <w:p>
            <w:pPr>
              <w:jc w:val="center"/>
              <w:rPr>
                <w:sz w:val="18"/>
                <w:szCs w:val="18"/>
              </w:rPr>
            </w:pPr>
            <w:r>
              <w:rPr>
                <w:rFonts w:hint="eastAsia"/>
                <w:sz w:val="18"/>
                <w:szCs w:val="18"/>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≥95%</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0"/>
        <w:gridCol w:w="680"/>
        <w:gridCol w:w="680"/>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预算单位</w:t>
            </w:r>
          </w:p>
        </w:tc>
        <w:tc>
          <w:tcPr>
            <w:tcW w:w="8160" w:type="dxa"/>
            <w:gridSpan w:val="7"/>
            <w:shd w:val="clear" w:color="auto" w:fill="auto"/>
            <w:vAlign w:val="center"/>
          </w:tcPr>
          <w:p>
            <w:pPr>
              <w:jc w:val="center"/>
              <w:rPr>
                <w:sz w:val="18"/>
                <w:szCs w:val="18"/>
              </w:rPr>
            </w:pPr>
            <w:r>
              <w:rPr>
                <w:rFonts w:hint="eastAsia"/>
                <w:sz w:val="18"/>
                <w:szCs w:val="18"/>
              </w:rPr>
              <w:t>哈密市无线电管理中心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项目名称</w:t>
            </w:r>
          </w:p>
        </w:tc>
        <w:tc>
          <w:tcPr>
            <w:tcW w:w="5440" w:type="dxa"/>
            <w:gridSpan w:val="5"/>
            <w:shd w:val="clear" w:color="auto" w:fill="auto"/>
            <w:vAlign w:val="center"/>
          </w:tcPr>
          <w:p>
            <w:pPr>
              <w:jc w:val="center"/>
              <w:rPr>
                <w:b/>
                <w:sz w:val="18"/>
                <w:szCs w:val="18"/>
              </w:rPr>
            </w:pPr>
            <w:r>
              <w:rPr>
                <w:rFonts w:hint="eastAsia"/>
                <w:sz w:val="18"/>
                <w:szCs w:val="18"/>
              </w:rPr>
              <w:t>2026年无线电管理经费</w:t>
            </w:r>
          </w:p>
        </w:tc>
        <w:tc>
          <w:tcPr>
            <w:tcW w:w="1360" w:type="dxa"/>
            <w:shd w:val="clear" w:color="auto" w:fill="auto"/>
            <w:vAlign w:val="center"/>
          </w:tcPr>
          <w:p>
            <w:pPr>
              <w:jc w:val="center"/>
              <w:rPr>
                <w:sz w:val="18"/>
                <w:szCs w:val="18"/>
              </w:rPr>
            </w:pPr>
            <w:r>
              <w:rPr>
                <w:rFonts w:hint="eastAsia"/>
                <w:b/>
                <w:sz w:val="18"/>
                <w:szCs w:val="18"/>
              </w:rPr>
              <w:t>项目负责人</w:t>
            </w:r>
          </w:p>
        </w:tc>
        <w:tc>
          <w:tcPr>
            <w:tcW w:w="1360" w:type="dxa"/>
            <w:shd w:val="clear" w:color="auto" w:fill="auto"/>
            <w:vAlign w:val="center"/>
          </w:tcPr>
          <w:p>
            <w:pPr>
              <w:jc w:val="center"/>
              <w:rPr>
                <w:sz w:val="18"/>
                <w:szCs w:val="18"/>
              </w:rPr>
            </w:pPr>
            <w:r>
              <w:rPr>
                <w:rFonts w:hint="eastAsia"/>
                <w:sz w:val="18"/>
                <w:szCs w:val="18"/>
              </w:rPr>
              <w:t>昌万林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中央补助：</w:t>
            </w:r>
          </w:p>
        </w:tc>
        <w:tc>
          <w:tcPr>
            <w:tcW w:w="1360" w:type="dxa"/>
            <w:gridSpan w:val="2"/>
            <w:shd w:val="clear" w:color="auto" w:fill="auto"/>
            <w:vAlign w:val="center"/>
          </w:tcPr>
          <w:p>
            <w:pPr>
              <w:jc w:val="center"/>
              <w:rPr>
                <w:sz w:val="18"/>
                <w:szCs w:val="18"/>
              </w:rPr>
            </w:pPr>
            <w:r>
              <w:rPr>
                <w:rFonts w:hint="eastAsia"/>
                <w:sz w:val="18"/>
                <w:szCs w:val="18"/>
              </w:rPr>
              <w:t>79.51</w:t>
            </w:r>
          </w:p>
        </w:tc>
        <w:tc>
          <w:tcPr>
            <w:tcW w:w="1360" w:type="dxa"/>
            <w:shd w:val="clear" w:color="auto" w:fill="auto"/>
            <w:vAlign w:val="center"/>
          </w:tcPr>
          <w:p>
            <w:pPr>
              <w:jc w:val="center"/>
              <w:rPr>
                <w:sz w:val="18"/>
                <w:szCs w:val="18"/>
              </w:rPr>
            </w:pPr>
            <w:r>
              <w:rPr>
                <w:rFonts w:hint="eastAsia"/>
                <w:sz w:val="18"/>
                <w:szCs w:val="18"/>
              </w:rPr>
              <w:t>本级配套：</w:t>
            </w:r>
          </w:p>
        </w:tc>
        <w:tc>
          <w:tcPr>
            <w:tcW w:w="1360" w:type="dxa"/>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shd w:val="clear" w:color="auto" w:fill="auto"/>
            <w:vAlign w:val="center"/>
          </w:tcPr>
          <w:p>
            <w:pPr>
              <w:jc w:val="center"/>
              <w:rPr>
                <w:b/>
                <w:sz w:val="18"/>
                <w:szCs w:val="18"/>
              </w:rPr>
            </w:pPr>
            <w:r>
              <w:rPr>
                <w:rFonts w:hint="eastAsia"/>
                <w:b/>
                <w:sz w:val="18"/>
                <w:szCs w:val="18"/>
              </w:rPr>
              <w:t>项目总体目标</w:t>
            </w:r>
          </w:p>
        </w:tc>
        <w:tc>
          <w:tcPr>
            <w:tcW w:w="8160" w:type="dxa"/>
            <w:gridSpan w:val="7"/>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设备设施运行维护、重大活动无线电安全保障、航空及铁路、水上无线电频率保护以及无线电干扰查处、无线电频率协调、考试保障等各项无线电专项监管工作的开展，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shd w:val="clear" w:color="auto" w:fill="auto"/>
            <w:vAlign w:val="center"/>
          </w:tcPr>
          <w:p>
            <w:pPr>
              <w:jc w:val="center"/>
              <w:rPr>
                <w:b/>
                <w:sz w:val="18"/>
                <w:szCs w:val="18"/>
              </w:rPr>
            </w:pPr>
            <w:r>
              <w:rPr>
                <w:rFonts w:hint="eastAsia"/>
                <w:b/>
                <w:sz w:val="18"/>
                <w:szCs w:val="18"/>
              </w:rPr>
              <w:t>一级指标</w:t>
            </w:r>
          </w:p>
        </w:tc>
        <w:tc>
          <w:tcPr>
            <w:tcW w:w="2040" w:type="dxa"/>
            <w:gridSpan w:val="2"/>
            <w:shd w:val="clear" w:color="auto" w:fill="auto"/>
            <w:vAlign w:val="center"/>
          </w:tcPr>
          <w:p>
            <w:pPr>
              <w:jc w:val="center"/>
              <w:rPr>
                <w:b/>
                <w:sz w:val="18"/>
                <w:szCs w:val="18"/>
              </w:rPr>
            </w:pPr>
            <w:r>
              <w:rPr>
                <w:rFonts w:hint="eastAsia"/>
                <w:b/>
                <w:sz w:val="18"/>
                <w:szCs w:val="18"/>
              </w:rPr>
              <w:t>二级指标</w:t>
            </w:r>
          </w:p>
        </w:tc>
        <w:tc>
          <w:tcPr>
            <w:tcW w:w="3400" w:type="dxa"/>
            <w:gridSpan w:val="3"/>
            <w:shd w:val="clear" w:color="auto" w:fill="auto"/>
            <w:vAlign w:val="center"/>
          </w:tcPr>
          <w:p>
            <w:pPr>
              <w:jc w:val="center"/>
              <w:rPr>
                <w:b/>
                <w:sz w:val="18"/>
                <w:szCs w:val="18"/>
              </w:rPr>
            </w:pPr>
            <w:r>
              <w:rPr>
                <w:rFonts w:hint="eastAsia"/>
                <w:b/>
                <w:sz w:val="18"/>
                <w:szCs w:val="18"/>
              </w:rPr>
              <w:t>三级指标</w:t>
            </w:r>
          </w:p>
        </w:tc>
        <w:tc>
          <w:tcPr>
            <w:tcW w:w="2720"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产出目标</w:t>
            </w:r>
          </w:p>
        </w:tc>
        <w:tc>
          <w:tcPr>
            <w:tcW w:w="2040" w:type="dxa"/>
            <w:gridSpan w:val="2"/>
            <w:vMerge w:val="restart"/>
            <w:shd w:val="clear" w:color="auto" w:fill="auto"/>
            <w:vAlign w:val="center"/>
          </w:tcPr>
          <w:p>
            <w:pPr>
              <w:jc w:val="center"/>
              <w:rPr>
                <w:sz w:val="18"/>
                <w:szCs w:val="18"/>
              </w:rPr>
            </w:pPr>
            <w:r>
              <w:rPr>
                <w:rFonts w:hint="eastAsia"/>
                <w:sz w:val="18"/>
                <w:szCs w:val="18"/>
              </w:rPr>
              <w:t>数量指标</w:t>
            </w:r>
          </w:p>
        </w:tc>
        <w:tc>
          <w:tcPr>
            <w:tcW w:w="3400" w:type="dxa"/>
            <w:gridSpan w:val="3"/>
            <w:shd w:val="clear" w:color="auto" w:fill="auto"/>
            <w:vAlign w:val="center"/>
          </w:tcPr>
          <w:p>
            <w:pPr>
              <w:jc w:val="center"/>
              <w:rPr>
                <w:sz w:val="18"/>
                <w:szCs w:val="18"/>
              </w:rPr>
            </w:pPr>
            <w:r>
              <w:rPr>
                <w:rFonts w:hint="eastAsia"/>
                <w:sz w:val="18"/>
                <w:szCs w:val="18"/>
              </w:rPr>
              <w:t>开展无线电监测设施定期巡检、测试验证次数</w:t>
            </w:r>
          </w:p>
        </w:tc>
        <w:tc>
          <w:tcPr>
            <w:tcW w:w="2720"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开展重大活动保障、频率协调、培训、民航铁路专项监测等次数</w:t>
            </w:r>
          </w:p>
        </w:tc>
        <w:tc>
          <w:tcPr>
            <w:tcW w:w="2720" w:type="dxa"/>
            <w:gridSpan w:val="2"/>
            <w:shd w:val="clear" w:color="auto" w:fill="auto"/>
            <w:vAlign w:val="center"/>
          </w:tcPr>
          <w:p>
            <w:pPr>
              <w:jc w:val="center"/>
              <w:rPr>
                <w:sz w:val="18"/>
                <w:szCs w:val="18"/>
              </w:rPr>
            </w:pPr>
            <w:r>
              <w:rPr>
                <w:rFonts w:hint="eastAsia"/>
                <w:sz w:val="18"/>
                <w:szCs w:val="18"/>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开展考试无线电保障次数</w:t>
            </w:r>
          </w:p>
        </w:tc>
        <w:tc>
          <w:tcPr>
            <w:tcW w:w="2720" w:type="dxa"/>
            <w:gridSpan w:val="2"/>
            <w:shd w:val="clear" w:color="auto" w:fill="auto"/>
            <w:vAlign w:val="center"/>
          </w:tcPr>
          <w:p>
            <w:pPr>
              <w:jc w:val="center"/>
              <w:rPr>
                <w:sz w:val="18"/>
                <w:szCs w:val="18"/>
              </w:rPr>
            </w:pPr>
            <w:r>
              <w:rPr>
                <w:rFonts w:hint="eastAsia"/>
                <w:sz w:val="18"/>
                <w:szCs w:val="18"/>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无线电干扰查处次数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开展行政执法案件数</w:t>
            </w:r>
          </w:p>
        </w:tc>
        <w:tc>
          <w:tcPr>
            <w:tcW w:w="2720" w:type="dxa"/>
            <w:gridSpan w:val="2"/>
            <w:shd w:val="clear" w:color="auto" w:fill="auto"/>
            <w:vAlign w:val="center"/>
          </w:tcPr>
          <w:p>
            <w:pPr>
              <w:jc w:val="center"/>
              <w:rPr>
                <w:sz w:val="18"/>
                <w:szCs w:val="18"/>
              </w:rPr>
            </w:pPr>
            <w:r>
              <w:rPr>
                <w:rFonts w:hint="eastAsia"/>
                <w:sz w:val="18"/>
                <w:szCs w:val="18"/>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无线电频率使用许可、台（站）设置使用许可监督检查和发射设备销售市场专项检查次数</w:t>
            </w:r>
          </w:p>
        </w:tc>
        <w:tc>
          <w:tcPr>
            <w:tcW w:w="2720" w:type="dxa"/>
            <w:gridSpan w:val="2"/>
            <w:shd w:val="clear" w:color="auto" w:fill="auto"/>
            <w:vAlign w:val="center"/>
          </w:tcPr>
          <w:p>
            <w:pPr>
              <w:jc w:val="center"/>
              <w:rPr>
                <w:sz w:val="18"/>
                <w:szCs w:val="18"/>
              </w:rPr>
            </w:pPr>
            <w:r>
              <w:rPr>
                <w:rFonts w:hint="eastAsia"/>
                <w:sz w:val="18"/>
                <w:szCs w:val="18"/>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效果目标</w:t>
            </w:r>
          </w:p>
        </w:tc>
        <w:tc>
          <w:tcPr>
            <w:tcW w:w="2040" w:type="dxa"/>
            <w:gridSpan w:val="2"/>
            <w:vMerge w:val="restart"/>
            <w:shd w:val="clear" w:color="auto" w:fill="auto"/>
            <w:vAlign w:val="center"/>
          </w:tcPr>
          <w:p>
            <w:pPr>
              <w:jc w:val="center"/>
              <w:rPr>
                <w:sz w:val="18"/>
                <w:szCs w:val="18"/>
              </w:rPr>
            </w:pPr>
            <w:r>
              <w:rPr>
                <w:rFonts w:hint="eastAsia"/>
                <w:sz w:val="18"/>
                <w:szCs w:val="18"/>
              </w:rPr>
              <w:t>经济效益</w:t>
            </w:r>
          </w:p>
        </w:tc>
        <w:tc>
          <w:tcPr>
            <w:tcW w:w="3400" w:type="dxa"/>
            <w:gridSpan w:val="3"/>
            <w:shd w:val="clear" w:color="auto" w:fill="auto"/>
            <w:vAlign w:val="center"/>
          </w:tcPr>
          <w:p>
            <w:pPr>
              <w:jc w:val="center"/>
              <w:rPr>
                <w:sz w:val="18"/>
                <w:szCs w:val="18"/>
              </w:rPr>
            </w:pPr>
            <w:r>
              <w:rPr>
                <w:rFonts w:hint="eastAsia"/>
                <w:sz w:val="18"/>
                <w:szCs w:val="18"/>
              </w:rPr>
              <w:t>无线电管理机构频占费资金征收规模</w:t>
            </w:r>
          </w:p>
        </w:tc>
        <w:tc>
          <w:tcPr>
            <w:tcW w:w="2720" w:type="dxa"/>
            <w:gridSpan w:val="2"/>
            <w:shd w:val="clear" w:color="auto" w:fill="auto"/>
            <w:vAlign w:val="center"/>
          </w:tcPr>
          <w:p>
            <w:pPr>
              <w:jc w:val="center"/>
              <w:rPr>
                <w:sz w:val="18"/>
                <w:szCs w:val="18"/>
              </w:rPr>
            </w:pPr>
            <w:r>
              <w:rPr>
                <w:rFonts w:hint="eastAsia"/>
                <w:sz w:val="18"/>
                <w:szCs w:val="18"/>
              </w:rPr>
              <w:t>≥12.15万元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restart"/>
            <w:shd w:val="clear" w:color="auto" w:fill="auto"/>
            <w:vAlign w:val="center"/>
          </w:tcPr>
          <w:p>
            <w:pPr>
              <w:jc w:val="center"/>
              <w:rPr>
                <w:sz w:val="18"/>
                <w:szCs w:val="18"/>
              </w:rPr>
            </w:pPr>
            <w:r>
              <w:rPr>
                <w:rFonts w:hint="eastAsia"/>
                <w:sz w:val="18"/>
                <w:szCs w:val="18"/>
              </w:rPr>
              <w:t>社会效益</w:t>
            </w:r>
          </w:p>
        </w:tc>
        <w:tc>
          <w:tcPr>
            <w:tcW w:w="3400" w:type="dxa"/>
            <w:gridSpan w:val="3"/>
            <w:shd w:val="clear" w:color="auto" w:fill="auto"/>
            <w:vAlign w:val="center"/>
          </w:tcPr>
          <w:p>
            <w:pPr>
              <w:jc w:val="center"/>
              <w:rPr>
                <w:sz w:val="18"/>
                <w:szCs w:val="18"/>
              </w:rPr>
            </w:pPr>
            <w:r>
              <w:rPr>
                <w:rFonts w:hint="eastAsia"/>
                <w:sz w:val="18"/>
                <w:szCs w:val="18"/>
              </w:rPr>
              <w:t>无线电频率使用许可数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无线电台（站）设置、使用许可数</w:t>
            </w:r>
          </w:p>
        </w:tc>
        <w:tc>
          <w:tcPr>
            <w:tcW w:w="2720" w:type="dxa"/>
            <w:gridSpan w:val="2"/>
            <w:shd w:val="clear" w:color="auto" w:fill="auto"/>
            <w:vAlign w:val="center"/>
          </w:tcPr>
          <w:p>
            <w:pPr>
              <w:jc w:val="center"/>
              <w:rPr>
                <w:sz w:val="18"/>
                <w:szCs w:val="18"/>
              </w:rPr>
            </w:pPr>
            <w:r>
              <w:rPr>
                <w:rFonts w:hint="eastAsia"/>
                <w:sz w:val="18"/>
                <w:szCs w:val="18"/>
              </w:rPr>
              <w:t>≥3件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超短波固定监测设施县级行政区域覆盖率</w:t>
            </w:r>
          </w:p>
        </w:tc>
        <w:tc>
          <w:tcPr>
            <w:tcW w:w="2720" w:type="dxa"/>
            <w:gridSpan w:val="2"/>
            <w:shd w:val="clear" w:color="auto" w:fill="auto"/>
            <w:vAlign w:val="center"/>
          </w:tcPr>
          <w:p>
            <w:pPr>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固定监测设施监测测向频段6GHz以上占比</w:t>
            </w:r>
          </w:p>
        </w:tc>
        <w:tc>
          <w:tcPr>
            <w:tcW w:w="2720" w:type="dxa"/>
            <w:gridSpan w:val="2"/>
            <w:shd w:val="clear" w:color="auto" w:fill="auto"/>
            <w:vAlign w:val="center"/>
          </w:tcPr>
          <w:p>
            <w:pPr>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无线电管理一体化平台互联互通</w:t>
            </w:r>
          </w:p>
        </w:tc>
        <w:tc>
          <w:tcPr>
            <w:tcW w:w="2720" w:type="dxa"/>
            <w:gridSpan w:val="2"/>
            <w:shd w:val="clear" w:color="auto" w:fill="auto"/>
            <w:vAlign w:val="center"/>
          </w:tcPr>
          <w:p>
            <w:pPr>
              <w:jc w:val="center"/>
              <w:rPr>
                <w:sz w:val="18"/>
                <w:szCs w:val="18"/>
              </w:rPr>
            </w:pPr>
            <w:r>
              <w:rPr>
                <w:rFonts w:hint="eastAsia"/>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restart"/>
            <w:shd w:val="clear" w:color="auto" w:fill="auto"/>
            <w:vAlign w:val="center"/>
          </w:tcPr>
          <w:p>
            <w:pPr>
              <w:jc w:val="center"/>
              <w:rPr>
                <w:sz w:val="18"/>
                <w:szCs w:val="18"/>
              </w:rPr>
            </w:pPr>
            <w:r>
              <w:rPr>
                <w:rFonts w:hint="eastAsia"/>
                <w:sz w:val="18"/>
                <w:szCs w:val="18"/>
              </w:rPr>
              <w:t>满意度指标</w:t>
            </w:r>
          </w:p>
        </w:tc>
        <w:tc>
          <w:tcPr>
            <w:tcW w:w="2040" w:type="dxa"/>
            <w:gridSpan w:val="2"/>
            <w:vMerge w:val="restart"/>
            <w:shd w:val="clear" w:color="auto" w:fill="auto"/>
            <w:vAlign w:val="center"/>
          </w:tcPr>
          <w:p>
            <w:pPr>
              <w:jc w:val="center"/>
              <w:rPr>
                <w:sz w:val="18"/>
                <w:szCs w:val="18"/>
              </w:rPr>
            </w:pPr>
            <w:r>
              <w:rPr>
                <w:rFonts w:hint="eastAsia"/>
                <w:sz w:val="18"/>
                <w:szCs w:val="18"/>
              </w:rPr>
              <w:t>满意度指标</w:t>
            </w:r>
          </w:p>
        </w:tc>
        <w:tc>
          <w:tcPr>
            <w:tcW w:w="3400" w:type="dxa"/>
            <w:gridSpan w:val="3"/>
            <w:shd w:val="clear" w:color="auto" w:fill="auto"/>
            <w:vAlign w:val="center"/>
          </w:tcPr>
          <w:p>
            <w:pPr>
              <w:jc w:val="center"/>
              <w:rPr>
                <w:sz w:val="18"/>
                <w:szCs w:val="18"/>
              </w:rPr>
            </w:pPr>
            <w:r>
              <w:rPr>
                <w:rFonts w:hint="eastAsia"/>
                <w:sz w:val="18"/>
                <w:szCs w:val="18"/>
              </w:rPr>
              <w:t>重点用频单位满意度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1" w:type="dxa"/>
            <w:vMerge w:val="continue"/>
            <w:shd w:val="clear" w:color="auto" w:fill="auto"/>
            <w:vAlign w:val="center"/>
          </w:tcPr>
          <w:p>
            <w:pPr>
              <w:jc w:val="center"/>
              <w:rPr>
                <w:sz w:val="18"/>
                <w:szCs w:val="18"/>
              </w:rPr>
            </w:pPr>
          </w:p>
        </w:tc>
        <w:tc>
          <w:tcPr>
            <w:tcW w:w="2040" w:type="dxa"/>
            <w:gridSpan w:val="2"/>
            <w:vMerge w:val="continue"/>
            <w:shd w:val="clear" w:color="auto" w:fill="auto"/>
            <w:vAlign w:val="center"/>
          </w:tcPr>
          <w:p>
            <w:pPr>
              <w:jc w:val="center"/>
              <w:rPr>
                <w:sz w:val="18"/>
                <w:szCs w:val="18"/>
              </w:rPr>
            </w:pPr>
          </w:p>
        </w:tc>
        <w:tc>
          <w:tcPr>
            <w:tcW w:w="3400" w:type="dxa"/>
            <w:gridSpan w:val="3"/>
            <w:shd w:val="clear" w:color="auto" w:fill="auto"/>
            <w:vAlign w:val="center"/>
          </w:tcPr>
          <w:p>
            <w:pPr>
              <w:jc w:val="center"/>
              <w:rPr>
                <w:sz w:val="18"/>
                <w:szCs w:val="18"/>
              </w:rPr>
            </w:pPr>
            <w:r>
              <w:rPr>
                <w:rFonts w:hint="eastAsia"/>
                <w:sz w:val="18"/>
                <w:szCs w:val="18"/>
              </w:rPr>
              <w:t>重点设台单位满意度</w:t>
            </w:r>
          </w:p>
        </w:tc>
        <w:tc>
          <w:tcPr>
            <w:tcW w:w="2720" w:type="dxa"/>
            <w:gridSpan w:val="2"/>
            <w:shd w:val="clear" w:color="auto" w:fill="auto"/>
            <w:vAlign w:val="center"/>
          </w:tcPr>
          <w:p>
            <w:pPr>
              <w:jc w:val="center"/>
              <w:rPr>
                <w:sz w:val="18"/>
                <w:szCs w:val="18"/>
              </w:rPr>
            </w:pPr>
            <w:r>
              <w:rPr>
                <w:rFonts w:hint="eastAsia"/>
                <w:sz w:val="18"/>
                <w:szCs w:val="18"/>
              </w:rPr>
              <w:t>≥98%</w:t>
            </w:r>
          </w:p>
        </w:tc>
      </w:tr>
    </w:tbl>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部门有12个涉密项目，涉及预算资金15,561.00万元，项目绩效目标表完全不予公开。绩效目标表中自治区中小企业发展专项资金中820万元由财政厅向地州直接拨付；2026年自治区技术改造项目中9780万元由财政厅向地州直接拨付。</w:t>
      </w: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新疆维吾尔自治区工业和信息化厅</w:t>
      </w:r>
    </w:p>
    <w:p>
      <w:pPr>
        <w:spacing w:line="560" w:lineRule="exact"/>
        <w:jc w:val="right"/>
        <w:rPr>
          <w:rFonts w:hint="default" w:ascii="仿宋" w:eastAsia="仿宋"/>
          <w:sz w:val="28"/>
          <w:szCs w:val="28"/>
        </w:rPr>
      </w:pPr>
      <w:r>
        <w:rPr>
          <w:rFonts w:hint="eastAsia" w:ascii="仿宋" w:hAnsi="CIDFont+F6" w:eastAsia="仿宋"/>
          <w:color w:val="000000"/>
          <w:sz w:val="28"/>
          <w:szCs w:val="28"/>
        </w:rPr>
        <w:t>2026年02月06日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Kingsoft Sign">
    <w:panose1 w:val="05050102010706020507"/>
    <w:charset w:val="00"/>
    <w:family w:val="auto"/>
    <w:pitch w:val="default"/>
    <w:sig w:usb0="00000000" w:usb1="00000000" w:usb2="00000000" w:usb3="00000000" w:csb0="80000000" w:csb1="00000000"/>
  </w:font>
  <w:font w:name="Cambria">
    <w:altName w:val="Georgia"/>
    <w:panose1 w:val="00000000000000000000"/>
    <w:charset w:val="00"/>
    <w:family w:val="auto"/>
    <w:pitch w:val="default"/>
    <w:sig w:usb0="00000000" w:usb1="00000000" w:usb2="02000000" w:usb3="00000000" w:csb0="2000019F" w:csb1="00000000"/>
  </w:font>
  <w:font w:name="ArialUnicodeMS">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0000000000000000000"/>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4F6D"/>
    <w:multiLevelType w:val="multilevel"/>
    <w:tmpl w:val="9FFF4F6D"/>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FFED75C0"/>
    <w:multiLevelType w:val="multilevel"/>
    <w:tmpl w:val="FFED75C0"/>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E23F70"/>
    <w:multiLevelType w:val="multilevel"/>
    <w:tmpl w:val="7FE23F70"/>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A7DFC"/>
    <w:rsid w:val="6F670A39"/>
    <w:rsid w:val="73FF0566"/>
    <w:rsid w:val="7EFF57E3"/>
    <w:rsid w:val="7FEF2F2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uiPriority w:val="0"/>
  </w:style>
  <w:style w:type="table" w:default="1" w:styleId="8">
    <w:name w:val="Normal Table"/>
    <w:qFormat/>
    <w:uiPriority w:val="0"/>
    <w:rPr>
      <w:lang w:val="en-US" w:eastAsia="zh-CN" w:bidi="ar-SA"/>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6"/>
    <w:uiPriority w:val="0"/>
    <w:pPr>
      <w:snapToGrid w:val="0"/>
      <w:jc w:val="left"/>
    </w:pPr>
    <w:rPr>
      <w:sz w:val="18"/>
      <w:szCs w:val="18"/>
    </w:rPr>
  </w:style>
  <w:style w:type="paragraph" w:styleId="7">
    <w:name w:val="header"/>
    <w:basedOn w:val="1"/>
    <w:link w:val="15"/>
    <w:uiPriority w:val="0"/>
    <w:pPr>
      <w:pBdr>
        <w:bottom w:val="single" w:color="auto" w:sz="6" w:space="1"/>
      </w:pBdr>
      <w:snapToGrid w:val="0"/>
      <w:jc w:val="center"/>
    </w:pPr>
    <w:rPr>
      <w:sz w:val="18"/>
      <w:szCs w:val="18"/>
    </w:rPr>
  </w:style>
  <w:style w:type="table" w:styleId="9">
    <w:name w:val="Table Grid"/>
    <w:basedOn w:val="8"/>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0"/>
    <w:pPr>
      <w:ind w:firstLine="420" w:firstLineChars="200"/>
    </w:pPr>
  </w:style>
  <w:style w:type="character" w:customStyle="1" w:styleId="12">
    <w:name w:val="标题 1 Char"/>
    <w:link w:val="2"/>
    <w:uiPriority w:val="0"/>
    <w:rPr>
      <w:rFonts w:hint="default" w:ascii="Times New Roman" w:hAnsi="Times New Roman"/>
      <w:b/>
      <w:kern w:val="44"/>
      <w:sz w:val="44"/>
      <w:szCs w:val="44"/>
    </w:rPr>
  </w:style>
  <w:style w:type="character" w:customStyle="1" w:styleId="13">
    <w:name w:val="标题 2 Char"/>
    <w:link w:val="3"/>
    <w:uiPriority w:val="0"/>
    <w:rPr>
      <w:rFonts w:hint="default" w:ascii="Cambria" w:hAnsi="Cambria"/>
      <w:b/>
      <w:kern w:val="2"/>
      <w:sz w:val="32"/>
      <w:szCs w:val="32"/>
    </w:rPr>
  </w:style>
  <w:style w:type="character" w:customStyle="1" w:styleId="14">
    <w:name w:val="标题 3 Char"/>
    <w:link w:val="4"/>
    <w:uiPriority w:val="0"/>
    <w:rPr>
      <w:rFonts w:hint="default" w:ascii="Times New Roman" w:hAnsi="Times New Roman"/>
      <w:b/>
      <w:kern w:val="2"/>
      <w:sz w:val="32"/>
      <w:szCs w:val="32"/>
    </w:rPr>
  </w:style>
  <w:style w:type="character" w:customStyle="1" w:styleId="15">
    <w:name w:val="页眉 Char"/>
    <w:link w:val="7"/>
    <w:uiPriority w:val="0"/>
    <w:rPr>
      <w:kern w:val="2"/>
      <w:sz w:val="18"/>
      <w:szCs w:val="18"/>
    </w:rPr>
  </w:style>
  <w:style w:type="character" w:customStyle="1" w:styleId="16">
    <w:name w:val="页脚 Char"/>
    <w:link w:val="6"/>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beijing</Company>
  <Pages>102</Pages>
  <Words>2506</Words>
  <Characters>2634</Characters>
  <Lines>40</Lines>
  <Paragraphs>11</Paragraphs>
  <TotalTime>15</TotalTime>
  <ScaleCrop>false</ScaleCrop>
  <LinksUpToDate>false</LinksUpToDate>
  <CharactersWithSpaces>2688</CharactersWithSpaces>
  <Application>WPS Office WWO_wpscloud_20240423112748-fbd0a80743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2020-11-11T20:53:00Z</dcterms:created>
  <dc:creator>home</dc:creator>
  <cp:lastModifiedBy>user</cp:lastModifiedBy>
  <dcterms:modified xsi:type="dcterms:W3CDTF">2026-02-09T17:52:13Z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2052-0.0.0.0</vt:lpwstr>
  </property>
</Properties>
</file>