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新疆维吾尔自治区工业和信息化厅（本级）</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新疆维吾尔自治区工业和信息化厅（以下简称自治区工信厅）是根据中共中央办公厅、国务院批准的《新疆维吾尔自治区机构改革方案》（厅字〔2018〕110号）和自治区党委办公厅、自治区人民政府办公厅印发的《关于新疆维吾尔自治区机构改革方案的实施意见》（新党办发〔2018〕52号），在原自治区经济和信息化委员会基础上组建，为自治区人民政府组成部门。</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1</w:t>
      </w:r>
      <w:r>
        <w:rPr>
          <w:rFonts w:hint="eastAsia" w:ascii="仿宋_GB2312" w:eastAsia="仿宋_GB2312"/>
          <w:b w:val="0"/>
          <w:color w:val="auto"/>
          <w:sz w:val="32"/>
          <w:szCs w:val="32"/>
          <w:lang w:eastAsia="zh-CN"/>
        </w:rPr>
        <w:t>）</w:t>
      </w:r>
      <w:r>
        <w:rPr>
          <w:rFonts w:ascii="仿宋_GB2312" w:eastAsia="仿宋_GB2312"/>
          <w:b w:val="0"/>
          <w:color w:val="auto"/>
          <w:sz w:val="32"/>
          <w:szCs w:val="32"/>
        </w:rPr>
        <w:t>贯彻执行国家工业和信息化的法律法规和方针政策，提出自治区工业和信息化发展规划和政策建议；拟订工业和信息化发展的综合性法规、规章、政策，并组织实施和监督检查；推进信息化和工业化融合。</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（2）拟订工业和信息化发展规划；根据国家产业政策，拟订自治区产业政策，并组织实施和监督检查；指导产业合理布局和结构调整；组织协调重点产业调整和高质量发展规划的拟订与实施。</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3）监测分析工业经济运行态势，调节工业经济运行；拟订工业经济运行调控目标、政策措施；统计并发布相关信息，进行预测预警和信息引导；协调解决工业经济运行中的重大问题并提出政策建议；负责协调油地关系；协调解决油气运输等重大问题；组织拟订并实施现代物流业发展的相关政策措施；负责工业经济运行和产业安全有关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4）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w:t>
      </w:r>
    </w:p>
    <w:p>
      <w:pPr>
        <w:widowControl/>
        <w:numPr>
          <w:ilvl w:val="-1"/>
          <w:numId w:val="0"/>
        </w:numPr>
        <w:spacing w:before="0" w:beforeLines="0" w:beforeAutospacing="0" w:after="0" w:afterLines="0" w:afterAutospacing="0" w:line="240" w:lineRule="auto"/>
        <w:ind w:firstLine="640" w:firstLineChars="200"/>
        <w:jc w:val="both"/>
        <w:rPr>
          <w:rFonts w:hint="eastAsia" w:ascii="仿宋_GB2312" w:eastAsia="仿宋_GB2312"/>
          <w:b w:val="0"/>
          <w:color w:val="auto"/>
          <w:sz w:val="32"/>
          <w:szCs w:val="32"/>
          <w:lang w:val="en-US" w:eastAsia="zh-CN"/>
        </w:rPr>
      </w:pPr>
      <w:r>
        <w:rPr>
          <w:rFonts w:ascii="仿宋_GB2312" w:eastAsia="仿宋_GB2312"/>
          <w:b w:val="0"/>
          <w:color w:val="auto"/>
          <w:sz w:val="32"/>
          <w:szCs w:val="32"/>
        </w:rPr>
        <w:t>（5）负责工业和信息产业及信息化建设的技术改造投资管理；拟订技术改造投资的有关政策措施；研究和规划技术改造项目投资方向和布局；负责技术改造投资项目审核、备案。</w:t>
      </w:r>
      <w:r>
        <w:rPr>
          <w:rFonts w:hint="eastAsia" w:ascii="仿宋_GB2312" w:eastAsia="仿宋_GB2312"/>
          <w:b w:val="0"/>
          <w:color w:val="auto"/>
          <w:sz w:val="32"/>
          <w:szCs w:val="32"/>
          <w:lang w:val="en-US" w:eastAsia="zh-CN"/>
        </w:rPr>
        <w:t xml:space="preserve">       </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6）拟订工业和信息化领域技术创新政策措施；培育和发展战略性新兴产业；拟订装备工业发展规划及政策措施；负责推进装备制造产业发展工作；指导工业和信息化领域对外经济技术合作、交流及招商引资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7）指导工业和信息化领域体制改革和管理创新；拟订促进中小企业发展的相关政策措施，负责对中小企业的宏观指导和服务，指导中小企业改革与发展，建立健全服务体系；负责工业和信息化领域人员的培训；负责协调减轻企业负担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8）拟订工业和信息化领域资源节约和综合利用规划、政策；指导工业节能减排综合协调和监督管理工作，负责工业节能执行工作；指导工业和信息化领域循环经济发展；协调工业和信息化领域清洁生产和节能环保产业发展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（9）负责民爆行业管理；对民用爆炸物品生产、销售依法实施许可和监督管理；指导、监督工业领域安全生产工作。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（10）负责推进信息化工作；指导、协调经济社会各领域信息技术的推广应用工作；推进跨行业、跨部门面向社会服务的互联互通及重要信息资源开发利用和共享；统筹指导工业信息安全管理工作。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（11）指导电子信息产业的发展；指导电子信息产品制造业、软件业、信息服务业发展；指导电子信息产业基地建设；协调电子信息产业重大专项实施。</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（12）负责无线电管理工作；根据授权参与涉外无线电管理工作。</w:t>
      </w:r>
    </w:p>
    <w:p>
      <w:pPr>
        <w:widowControl/>
        <w:numPr>
          <w:ilvl w:val="-1"/>
          <w:numId w:val="0"/>
        </w:numPr>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（13）完成自治区党委、自治区人民政府交办的其他任务。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新疆维吾尔自治区工业和信息化厅（本级）无下属预算单位。</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rPr>
        <w:t>2025年度收入总计50,318.07万元，其中：本年收入合计47,727.99万元，使用非财政拨款结余（含专用结余）0.00万元，年初结转和结余2,590.08万元。</w:t>
      </w:r>
    </w:p>
    <w:p>
      <w:pPr>
        <w:widowControl/>
        <w:spacing w:before="0" w:beforeLines="0" w:beforeAutospacing="0" w:after="0" w:afterLines="0" w:afterAutospacing="0" w:line="240" w:lineRule="auto"/>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rPr>
        <w:t>2025年度支出总计50,318.07万元，其中：本年支出合计48,028.57万元，结余分配0.00万元，年末结转和结余2,289.50万元。</w:t>
      </w:r>
    </w:p>
    <w:p>
      <w:pPr>
        <w:widowControl/>
        <w:spacing w:before="0" w:beforeLines="0" w:beforeAutospacing="0" w:after="0" w:afterLines="0" w:afterAutospacing="0" w:line="240" w:lineRule="auto"/>
        <w:ind w:firstLine="640" w:firstLineChars="200"/>
        <w:jc w:val="both"/>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b w:val="0"/>
          <w:color w:val="auto"/>
          <w:sz w:val="32"/>
          <w:szCs w:val="32"/>
        </w:rPr>
        <w:t>收入支出总体与上年相比，增加12,872.43万元，增长34.38%，主要原因是：1.一般公共预算财政拨款收入较上年增加13,294.92万元</w:t>
      </w:r>
      <w:r>
        <w:rPr>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b w:val="0"/>
          <w:color w:val="auto"/>
          <w:sz w:val="32"/>
          <w:szCs w:val="32"/>
        </w:rPr>
        <w:t>一是基本支出较上年减少31.25万元，主要</w:t>
      </w:r>
      <w:r>
        <w:rPr>
          <w:rFonts w:hint="eastAsia" w:ascii="仿宋_GB2312" w:hAnsi="仿宋_GB2312" w:eastAsia="仿宋_GB2312" w:cs="仿宋_GB2312"/>
          <w:b w:val="0"/>
          <w:color w:val="auto"/>
          <w:sz w:val="32"/>
          <w:szCs w:val="32"/>
          <w:lang w:val="en-US" w:eastAsia="zh-CN"/>
        </w:rPr>
        <w:t>是</w:t>
      </w:r>
      <w:r>
        <w:rPr>
          <w:rFonts w:hint="eastAsia" w:ascii="仿宋_GB2312" w:hAnsi="仿宋_GB2312" w:eastAsia="仿宋_GB2312" w:cs="仿宋_GB2312"/>
          <w:b w:val="0"/>
          <w:color w:val="auto"/>
          <w:sz w:val="32"/>
          <w:szCs w:val="32"/>
        </w:rPr>
        <w:t>人员减少，人员经费及公用经费相应减少；二是项目支出较上年增加13,326.17万元，</w:t>
      </w:r>
      <w:r>
        <w:rPr>
          <w:rFonts w:hint="eastAsia" w:ascii="仿宋_GB2312" w:hAnsi="仿宋_GB2312" w:eastAsia="仿宋_GB2312" w:cs="仿宋_GB2312"/>
          <w:b w:val="0"/>
          <w:color w:val="auto"/>
          <w:sz w:val="32"/>
          <w:szCs w:val="32"/>
          <w:lang w:eastAsia="zh-CN"/>
        </w:rPr>
        <w:t>较上年增加的有</w:t>
      </w:r>
      <w:r>
        <w:rPr>
          <w:rFonts w:hint="eastAsia" w:ascii="仿宋_GB2312" w:hAnsi="仿宋_GB2312" w:eastAsia="仿宋_GB2312" w:cs="仿宋_GB2312"/>
          <w:b w:val="0"/>
          <w:bCs w:val="0"/>
          <w:color w:val="auto"/>
          <w:sz w:val="32"/>
          <w:szCs w:val="32"/>
          <w:lang w:val="en" w:eastAsia="zh-CN"/>
        </w:rPr>
        <w:t>人才类项目</w:t>
      </w:r>
      <w:r>
        <w:rPr>
          <w:rFonts w:hint="eastAsia" w:ascii="仿宋_GB2312" w:hAnsi="仿宋_GB2312" w:eastAsia="仿宋_GB2312" w:cs="仿宋_GB2312"/>
          <w:b w:val="0"/>
          <w:bCs w:val="0"/>
          <w:color w:val="auto"/>
          <w:sz w:val="32"/>
          <w:szCs w:val="32"/>
          <w:lang w:val="en-US" w:eastAsia="zh-CN"/>
        </w:rPr>
        <w:t>15,036</w:t>
      </w:r>
      <w:r>
        <w:rPr>
          <w:rFonts w:hint="default" w:ascii="仿宋_GB2312" w:hAnsi="仿宋_GB2312" w:eastAsia="仿宋_GB2312" w:cs="仿宋_GB2312"/>
          <w:b w:val="0"/>
          <w:bCs w:val="0"/>
          <w:color w:val="auto"/>
          <w:sz w:val="32"/>
          <w:szCs w:val="32"/>
          <w:lang w:val="en" w:eastAsia="zh-CN"/>
        </w:rPr>
        <w:t>.00</w:t>
      </w:r>
      <w:r>
        <w:rPr>
          <w:rFonts w:hint="eastAsia" w:ascii="仿宋_GB2312" w:hAnsi="仿宋_GB2312" w:eastAsia="仿宋_GB2312" w:cs="仿宋_GB2312"/>
          <w:b w:val="0"/>
          <w:bCs w:val="0"/>
          <w:color w:val="auto"/>
          <w:sz w:val="32"/>
          <w:szCs w:val="32"/>
          <w:lang w:val="en" w:eastAsia="zh-CN"/>
        </w:rPr>
        <w:t>万元、购买服务类项目140.00万元、</w:t>
      </w:r>
      <w:r>
        <w:rPr>
          <w:rFonts w:hint="eastAsia" w:ascii="仿宋_GB2312" w:hAnsi="仿宋_GB2312" w:eastAsia="仿宋_GB2312" w:cs="仿宋_GB2312"/>
          <w:b w:val="0"/>
          <w:bCs w:val="0"/>
          <w:color w:val="auto"/>
          <w:sz w:val="32"/>
          <w:szCs w:val="32"/>
          <w:lang w:val="en-US" w:eastAsia="zh-CN"/>
        </w:rPr>
        <w:t>结转上年中央无线电管理经费120.21万元、</w:t>
      </w:r>
      <w:r>
        <w:rPr>
          <w:rFonts w:hint="eastAsia" w:ascii="仿宋_GB2312" w:hAnsi="仿宋_GB2312" w:eastAsia="仿宋_GB2312" w:cs="仿宋_GB2312"/>
          <w:b w:val="0"/>
          <w:bCs w:val="0"/>
          <w:color w:val="auto"/>
          <w:sz w:val="32"/>
          <w:szCs w:val="32"/>
          <w:lang w:val="en" w:eastAsia="zh-CN"/>
        </w:rPr>
        <w:t>自治区工业节能减排专项资金</w:t>
      </w:r>
      <w:r>
        <w:rPr>
          <w:rFonts w:hint="eastAsia" w:ascii="仿宋_GB2312" w:hAnsi="仿宋_GB2312" w:eastAsia="仿宋_GB2312" w:cs="仿宋_GB2312"/>
          <w:b w:val="0"/>
          <w:bCs w:val="0"/>
          <w:color w:val="auto"/>
          <w:sz w:val="32"/>
          <w:szCs w:val="32"/>
          <w:lang w:val="en-US" w:eastAsia="zh-CN"/>
        </w:rPr>
        <w:t>40</w:t>
      </w:r>
      <w:r>
        <w:rPr>
          <w:rFonts w:hint="eastAsia" w:ascii="仿宋_GB2312" w:hAnsi="仿宋_GB2312" w:eastAsia="仿宋_GB2312" w:cs="仿宋_GB2312"/>
          <w:b w:val="0"/>
          <w:bCs w:val="0"/>
          <w:color w:val="auto"/>
          <w:sz w:val="32"/>
          <w:szCs w:val="32"/>
          <w:lang w:val="en" w:eastAsia="zh-CN"/>
        </w:rPr>
        <w:t>.00</w:t>
      </w:r>
      <w:r>
        <w:rPr>
          <w:rFonts w:hint="eastAsia" w:ascii="仿宋_GB2312" w:hAnsi="仿宋_GB2312" w:eastAsia="仿宋_GB2312" w:cs="仿宋_GB2312"/>
          <w:b w:val="0"/>
          <w:bCs w:val="0"/>
          <w:color w:val="auto"/>
          <w:sz w:val="32"/>
          <w:szCs w:val="32"/>
          <w:lang w:val="en-US" w:eastAsia="zh-CN"/>
        </w:rPr>
        <w:t>万元、全社会节能减排专项</w:t>
      </w:r>
      <w:r>
        <w:rPr>
          <w:rFonts w:hint="eastAsia" w:ascii="仿宋_GB2312" w:hAnsi="仿宋_GB2312" w:eastAsia="仿宋_GB2312" w:cs="仿宋_GB2312"/>
          <w:b w:val="0"/>
          <w:bCs w:val="0"/>
          <w:color w:val="auto"/>
          <w:sz w:val="32"/>
          <w:szCs w:val="32"/>
          <w:shd w:val="clear"/>
          <w:lang w:val="en-US" w:eastAsia="zh-CN"/>
        </w:rPr>
        <w:t>资金24.71万元，以及本年新增国有企业离退休干部经费项目75.84万元、工信厅电子政务运行维护和企业信息化工作经费65</w:t>
      </w:r>
      <w:r>
        <w:rPr>
          <w:rFonts w:hint="default" w:ascii="仿宋_GB2312" w:hAnsi="仿宋_GB2312" w:eastAsia="仿宋_GB2312" w:cs="仿宋_GB2312"/>
          <w:b w:val="0"/>
          <w:bCs w:val="0"/>
          <w:color w:val="auto"/>
          <w:sz w:val="32"/>
          <w:szCs w:val="32"/>
          <w:shd w:val="clear"/>
          <w:lang w:val="en" w:eastAsia="zh-CN"/>
        </w:rPr>
        <w:t>.00</w:t>
      </w:r>
      <w:r>
        <w:rPr>
          <w:rFonts w:hint="eastAsia" w:ascii="仿宋_GB2312" w:hAnsi="仿宋_GB2312" w:eastAsia="仿宋_GB2312" w:cs="仿宋_GB2312"/>
          <w:b w:val="0"/>
          <w:bCs w:val="0"/>
          <w:color w:val="auto"/>
          <w:sz w:val="32"/>
          <w:szCs w:val="32"/>
          <w:shd w:val="clear"/>
          <w:lang w:val="en-US" w:eastAsia="zh-CN"/>
        </w:rPr>
        <w:t>万元、中央财政中小企业发展专项资金43.74万元等；减少的有2025年中央无线电管理经费1,022.65万元、物流类经费718.06万元、自治区工信厅办公用房维修改造资金128.15万元、纺织服装类项目104.69万元、自治区中小企业发展专项资金79.19万元、区属国有企业离休干部（遗孀）生活待遇经费27.74万元等，以及减少参加展会和会议预算</w:t>
      </w:r>
      <w:r>
        <w:rPr>
          <w:rFonts w:hint="default" w:ascii="仿宋_GB2312" w:hAnsi="仿宋_GB2312" w:eastAsia="仿宋_GB2312" w:cs="仿宋_GB2312"/>
          <w:b w:val="0"/>
          <w:bCs w:val="0"/>
          <w:color w:val="auto"/>
          <w:sz w:val="32"/>
          <w:szCs w:val="32"/>
          <w:shd w:val="clear"/>
          <w:lang w:val="en" w:eastAsia="zh-CN"/>
        </w:rPr>
        <w:t>103.85</w:t>
      </w:r>
      <w:r>
        <w:rPr>
          <w:rFonts w:hint="eastAsia" w:ascii="仿宋_GB2312" w:hAnsi="仿宋_GB2312" w:eastAsia="仿宋_GB2312" w:cs="仿宋_GB2312"/>
          <w:b w:val="0"/>
          <w:bCs w:val="0"/>
          <w:color w:val="auto"/>
          <w:sz w:val="32"/>
          <w:szCs w:val="32"/>
          <w:shd w:val="clear"/>
          <w:lang w:val="en-US" w:eastAsia="zh-CN"/>
        </w:rPr>
        <w:t>万元、葡萄酒产业发展专项资金35</w:t>
      </w:r>
      <w:r>
        <w:rPr>
          <w:rFonts w:hint="default" w:ascii="仿宋_GB2312" w:hAnsi="仿宋_GB2312" w:eastAsia="仿宋_GB2312" w:cs="仿宋_GB2312"/>
          <w:b w:val="0"/>
          <w:bCs w:val="0"/>
          <w:color w:val="auto"/>
          <w:sz w:val="32"/>
          <w:szCs w:val="32"/>
          <w:shd w:val="clear"/>
          <w:lang w:val="en" w:eastAsia="zh-CN"/>
        </w:rPr>
        <w:t>.00</w:t>
      </w:r>
      <w:r>
        <w:rPr>
          <w:rFonts w:hint="eastAsia" w:ascii="仿宋_GB2312" w:hAnsi="仿宋_GB2312" w:eastAsia="仿宋_GB2312" w:cs="仿宋_GB2312"/>
          <w:b w:val="0"/>
          <w:bCs w:val="0"/>
          <w:color w:val="auto"/>
          <w:sz w:val="32"/>
          <w:szCs w:val="32"/>
          <w:shd w:val="clear"/>
          <w:lang w:val="en-US" w:eastAsia="zh-CN"/>
        </w:rPr>
        <w:t>万元</w:t>
      </w:r>
      <w:r>
        <w:rPr>
          <w:rFonts w:hint="eastAsia" w:ascii="仿宋_GB2312" w:hAnsi="仿宋_GB2312" w:eastAsia="仿宋_GB2312" w:cs="仿宋_GB2312"/>
          <w:b w:val="0"/>
          <w:bCs w:val="0"/>
          <w:color w:val="auto"/>
          <w:sz w:val="32"/>
          <w:szCs w:val="32"/>
          <w:lang w:val="en-US" w:eastAsia="zh-CN"/>
        </w:rPr>
        <w:t>。2.其他收入较上年减少81.24万元，主要为</w:t>
      </w:r>
      <w:r>
        <w:rPr>
          <w:rFonts w:hint="eastAsia" w:ascii="仿宋_GB2312" w:hAnsi="仿宋_GB2312" w:eastAsia="仿宋_GB2312" w:cs="仿宋_GB2312"/>
          <w:color w:val="auto"/>
          <w:sz w:val="32"/>
          <w:szCs w:val="32"/>
          <w:highlight w:val="none"/>
          <w:lang w:val="en-US" w:eastAsia="zh-CN"/>
        </w:rPr>
        <w:t>人社厅拨付国家专家特殊津贴减少3.42万元、银行利息收入减少5.07万元、上年进行账务调整计入收入72.75万元。3.年初结转和结余较上年减少341.24万元，主要为使用以前年度非财政拨款结余弥补本年收支缺口。</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本年收入47,727.99万元，其中：财政拨款收入47,722.74万元,占99.99%；上级补助收入0.00万元,占0.00%；事业收入0.00万元，占0.00%；经营收入0.00万元,占0.00%；附属单位上缴收入0.00万元，占0.00%；其他收入5.25万元，占0.01%。</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本年支出48,028.57万元，其中：基本支出9,396.11万元，占19.56%；项目支出38,632.46万元，占80.44%；上缴上级支出0.00万元，占0.00%；经营支出0.00万元，占0.00%；对附属单位补助支出0.00万元，占0.00%。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财政拨款收入总计47,722.74万元，其中：年初财政拨款结转和结余0.00万元，本年财政拨款收入47,722.74万元。财政拨款支出总计47,722.74万元，其中：年末财政拨款结转和结余0.00万元，本年财政拨款支出47,722.74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财政拨款收入支出总体与上年相比，增加13,294.92万元，增长38.62%，主要原因是：一是基本支出较上年减少31.25万元，主要</w:t>
      </w:r>
      <w:r>
        <w:rPr>
          <w:rFonts w:hint="eastAsia" w:ascii="仿宋_GB2312" w:eastAsia="仿宋_GB2312"/>
          <w:b w:val="0"/>
          <w:color w:val="auto"/>
          <w:sz w:val="32"/>
          <w:szCs w:val="32"/>
          <w:lang w:val="en-US" w:eastAsia="zh-CN"/>
        </w:rPr>
        <w:t>是</w:t>
      </w:r>
      <w:r>
        <w:rPr>
          <w:rFonts w:ascii="仿宋_GB2312" w:eastAsia="仿宋_GB2312"/>
          <w:b w:val="0"/>
          <w:color w:val="auto"/>
          <w:sz w:val="32"/>
          <w:szCs w:val="32"/>
        </w:rPr>
        <w:t>人员减少，人员经费及公用经费相应减少；二是项目支出较上年增加13,326.17万元，</w:t>
      </w:r>
      <w:r>
        <w:rPr>
          <w:rFonts w:hint="eastAsia" w:ascii="仿宋_GB2312" w:hAnsi="仿宋_GB2312" w:eastAsia="仿宋_GB2312" w:cs="仿宋_GB2312"/>
          <w:b w:val="0"/>
          <w:color w:val="auto"/>
          <w:sz w:val="32"/>
          <w:szCs w:val="32"/>
          <w:lang w:eastAsia="zh-CN"/>
        </w:rPr>
        <w:t>较上年增加的有</w:t>
      </w:r>
      <w:r>
        <w:rPr>
          <w:rFonts w:hint="eastAsia" w:ascii="仿宋_GB2312" w:hAnsi="仿宋_GB2312" w:eastAsia="仿宋_GB2312" w:cs="仿宋_GB2312"/>
          <w:b w:val="0"/>
          <w:bCs w:val="0"/>
          <w:color w:val="auto"/>
          <w:sz w:val="32"/>
          <w:szCs w:val="32"/>
          <w:lang w:val="en" w:eastAsia="zh-CN"/>
        </w:rPr>
        <w:t>人才类项目</w:t>
      </w:r>
      <w:r>
        <w:rPr>
          <w:rFonts w:hint="eastAsia" w:ascii="仿宋_GB2312" w:hAnsi="仿宋_GB2312" w:eastAsia="仿宋_GB2312" w:cs="仿宋_GB2312"/>
          <w:b w:val="0"/>
          <w:bCs w:val="0"/>
          <w:color w:val="auto"/>
          <w:sz w:val="32"/>
          <w:szCs w:val="32"/>
          <w:lang w:val="en-US" w:eastAsia="zh-CN"/>
        </w:rPr>
        <w:t>15,036</w:t>
      </w:r>
      <w:r>
        <w:rPr>
          <w:rFonts w:hint="default" w:ascii="仿宋_GB2312" w:hAnsi="仿宋_GB2312" w:eastAsia="仿宋_GB2312" w:cs="仿宋_GB2312"/>
          <w:b w:val="0"/>
          <w:bCs w:val="0"/>
          <w:color w:val="auto"/>
          <w:sz w:val="32"/>
          <w:szCs w:val="32"/>
          <w:lang w:val="en" w:eastAsia="zh-CN"/>
        </w:rPr>
        <w:t>.00</w:t>
      </w:r>
      <w:r>
        <w:rPr>
          <w:rFonts w:hint="eastAsia" w:ascii="仿宋_GB2312" w:hAnsi="仿宋_GB2312" w:eastAsia="仿宋_GB2312" w:cs="仿宋_GB2312"/>
          <w:b w:val="0"/>
          <w:bCs w:val="0"/>
          <w:color w:val="auto"/>
          <w:sz w:val="32"/>
          <w:szCs w:val="32"/>
          <w:lang w:val="en" w:eastAsia="zh-CN"/>
        </w:rPr>
        <w:t>万元、购买服务类项目140.00万元、</w:t>
      </w:r>
      <w:r>
        <w:rPr>
          <w:rFonts w:hint="eastAsia" w:ascii="仿宋_GB2312" w:hAnsi="仿宋_GB2312" w:eastAsia="仿宋_GB2312" w:cs="仿宋_GB2312"/>
          <w:b w:val="0"/>
          <w:bCs w:val="0"/>
          <w:color w:val="auto"/>
          <w:sz w:val="32"/>
          <w:szCs w:val="32"/>
          <w:lang w:val="en-US" w:eastAsia="zh-CN"/>
        </w:rPr>
        <w:t>结转上年中央无线电管理经费120.21万元、</w:t>
      </w:r>
      <w:r>
        <w:rPr>
          <w:rFonts w:hint="eastAsia" w:ascii="仿宋_GB2312" w:hAnsi="仿宋_GB2312" w:eastAsia="仿宋_GB2312" w:cs="仿宋_GB2312"/>
          <w:b w:val="0"/>
          <w:bCs w:val="0"/>
          <w:color w:val="auto"/>
          <w:sz w:val="32"/>
          <w:szCs w:val="32"/>
          <w:lang w:val="en" w:eastAsia="zh-CN"/>
        </w:rPr>
        <w:t>自治区工业节能减排专项资金</w:t>
      </w:r>
      <w:r>
        <w:rPr>
          <w:rFonts w:hint="eastAsia" w:ascii="仿宋_GB2312" w:hAnsi="仿宋_GB2312" w:eastAsia="仿宋_GB2312" w:cs="仿宋_GB2312"/>
          <w:b w:val="0"/>
          <w:bCs w:val="0"/>
          <w:color w:val="auto"/>
          <w:sz w:val="32"/>
          <w:szCs w:val="32"/>
          <w:lang w:val="en-US" w:eastAsia="zh-CN"/>
        </w:rPr>
        <w:t>40</w:t>
      </w:r>
      <w:r>
        <w:rPr>
          <w:rFonts w:hint="eastAsia" w:ascii="仿宋_GB2312" w:hAnsi="仿宋_GB2312" w:eastAsia="仿宋_GB2312" w:cs="仿宋_GB2312"/>
          <w:b w:val="0"/>
          <w:bCs w:val="0"/>
          <w:color w:val="auto"/>
          <w:sz w:val="32"/>
          <w:szCs w:val="32"/>
          <w:lang w:val="en" w:eastAsia="zh-CN"/>
        </w:rPr>
        <w:t>.00</w:t>
      </w:r>
      <w:r>
        <w:rPr>
          <w:rFonts w:hint="eastAsia" w:ascii="仿宋_GB2312" w:hAnsi="仿宋_GB2312" w:eastAsia="仿宋_GB2312" w:cs="仿宋_GB2312"/>
          <w:b w:val="0"/>
          <w:bCs w:val="0"/>
          <w:color w:val="auto"/>
          <w:sz w:val="32"/>
          <w:szCs w:val="32"/>
          <w:lang w:val="en-US" w:eastAsia="zh-CN"/>
        </w:rPr>
        <w:t>万元、全社会节能减排专项</w:t>
      </w:r>
      <w:r>
        <w:rPr>
          <w:rFonts w:hint="eastAsia" w:ascii="仿宋_GB2312" w:hAnsi="仿宋_GB2312" w:eastAsia="仿宋_GB2312" w:cs="仿宋_GB2312"/>
          <w:b w:val="0"/>
          <w:bCs w:val="0"/>
          <w:color w:val="auto"/>
          <w:sz w:val="32"/>
          <w:szCs w:val="32"/>
          <w:shd w:val="clear"/>
          <w:lang w:val="en-US" w:eastAsia="zh-CN"/>
        </w:rPr>
        <w:t>资金24.71万元，以及本年新增国有企业离退休干部经费项目75.84万元、工信厅电子政务运行维护和企业信息化工作经费65</w:t>
      </w:r>
      <w:r>
        <w:rPr>
          <w:rFonts w:hint="default" w:ascii="仿宋_GB2312" w:hAnsi="仿宋_GB2312" w:eastAsia="仿宋_GB2312" w:cs="仿宋_GB2312"/>
          <w:b w:val="0"/>
          <w:bCs w:val="0"/>
          <w:color w:val="auto"/>
          <w:sz w:val="32"/>
          <w:szCs w:val="32"/>
          <w:shd w:val="clear"/>
          <w:lang w:val="en" w:eastAsia="zh-CN"/>
        </w:rPr>
        <w:t>.00</w:t>
      </w:r>
      <w:r>
        <w:rPr>
          <w:rFonts w:hint="eastAsia" w:ascii="仿宋_GB2312" w:hAnsi="仿宋_GB2312" w:eastAsia="仿宋_GB2312" w:cs="仿宋_GB2312"/>
          <w:b w:val="0"/>
          <w:bCs w:val="0"/>
          <w:color w:val="auto"/>
          <w:sz w:val="32"/>
          <w:szCs w:val="32"/>
          <w:shd w:val="clear"/>
          <w:lang w:val="en-US" w:eastAsia="zh-CN"/>
        </w:rPr>
        <w:t>万元、中央财政中小企业发展专项资金43.74万元等；减少的有2025年中央无线电管理经费1,022.65万元、物流类经费718.06万元、自治区工信厅办公用房维修改造资金128.15万元、纺织服装类项目104.69万元、自治区中小企业发展专项资金79.19万元、区属国有企业离休干部（遗孀）生活待遇经费27.74万元等，以及减少参加展会和会议预算</w:t>
      </w:r>
      <w:r>
        <w:rPr>
          <w:rFonts w:hint="default" w:ascii="仿宋_GB2312" w:hAnsi="仿宋_GB2312" w:eastAsia="仿宋_GB2312" w:cs="仿宋_GB2312"/>
          <w:b w:val="0"/>
          <w:bCs w:val="0"/>
          <w:color w:val="auto"/>
          <w:sz w:val="32"/>
          <w:szCs w:val="32"/>
          <w:shd w:val="clear"/>
          <w:lang w:val="en" w:eastAsia="zh-CN"/>
        </w:rPr>
        <w:t>103.85</w:t>
      </w:r>
      <w:r>
        <w:rPr>
          <w:rFonts w:hint="eastAsia" w:ascii="仿宋_GB2312" w:hAnsi="仿宋_GB2312" w:eastAsia="仿宋_GB2312" w:cs="仿宋_GB2312"/>
          <w:b w:val="0"/>
          <w:bCs w:val="0"/>
          <w:color w:val="auto"/>
          <w:sz w:val="32"/>
          <w:szCs w:val="32"/>
          <w:shd w:val="clear"/>
          <w:lang w:val="en-US" w:eastAsia="zh-CN"/>
        </w:rPr>
        <w:t>万元、葡萄酒产业发展专项资金35</w:t>
      </w:r>
      <w:r>
        <w:rPr>
          <w:rFonts w:hint="default" w:ascii="仿宋_GB2312" w:hAnsi="仿宋_GB2312" w:eastAsia="仿宋_GB2312" w:cs="仿宋_GB2312"/>
          <w:b w:val="0"/>
          <w:bCs w:val="0"/>
          <w:color w:val="auto"/>
          <w:sz w:val="32"/>
          <w:szCs w:val="32"/>
          <w:shd w:val="clear"/>
          <w:lang w:val="en" w:eastAsia="zh-CN"/>
        </w:rPr>
        <w:t>.00</w:t>
      </w:r>
      <w:r>
        <w:rPr>
          <w:rFonts w:hint="eastAsia" w:ascii="仿宋_GB2312" w:hAnsi="仿宋_GB2312" w:eastAsia="仿宋_GB2312" w:cs="仿宋_GB2312"/>
          <w:b w:val="0"/>
          <w:bCs w:val="0"/>
          <w:color w:val="auto"/>
          <w:sz w:val="32"/>
          <w:szCs w:val="32"/>
          <w:shd w:val="clear"/>
          <w:lang w:val="en-US" w:eastAsia="zh-CN"/>
        </w:rPr>
        <w:t>万元</w:t>
      </w:r>
      <w:r>
        <w:rPr>
          <w:rFonts w:hint="eastAsia" w:ascii="仿宋_GB2312" w:hAnsi="仿宋_GB2312" w:eastAsia="仿宋_GB2312" w:cs="仿宋_GB2312"/>
          <w:b w:val="0"/>
          <w:bCs w:val="0"/>
          <w:color w:val="auto"/>
          <w:sz w:val="32"/>
          <w:szCs w:val="32"/>
          <w:lang w:val="en-US" w:eastAsia="zh-CN"/>
        </w:rPr>
        <w:t>。</w:t>
      </w:r>
      <w:r>
        <w:rPr>
          <w:rFonts w:ascii="仿宋_GB2312" w:eastAsia="仿宋_GB2312"/>
          <w:b w:val="0"/>
          <w:color w:val="auto"/>
          <w:sz w:val="32"/>
          <w:szCs w:val="32"/>
        </w:rPr>
        <w:t>与年初预算相比，年初预算数17,715.74万元，决算数47,722.74万元，预决算差异率169.38%，主要原因是：</w:t>
      </w:r>
      <w:r>
        <w:rPr>
          <w:rFonts w:hint="eastAsia" w:ascii="仿宋_GB2312" w:eastAsia="仿宋_GB2312"/>
          <w:b w:val="0"/>
          <w:color w:val="auto"/>
          <w:sz w:val="32"/>
          <w:szCs w:val="32"/>
          <w:lang w:val="en-US" w:eastAsia="zh-CN"/>
        </w:rPr>
        <w:t>一</w:t>
      </w:r>
      <w:r>
        <w:rPr>
          <w:rFonts w:ascii="仿宋_GB2312" w:eastAsia="仿宋_GB2312"/>
          <w:b w:val="0"/>
          <w:color w:val="auto"/>
          <w:sz w:val="32"/>
          <w:szCs w:val="32"/>
        </w:rPr>
        <w:t>是年中追加人才类项目</w:t>
      </w:r>
      <w:r>
        <w:rPr>
          <w:rFonts w:hint="eastAsia" w:ascii="仿宋_GB2312" w:eastAsia="仿宋_GB2312"/>
          <w:b w:val="0"/>
          <w:color w:val="auto"/>
          <w:sz w:val="32"/>
          <w:szCs w:val="32"/>
          <w:lang w:val="en-US" w:eastAsia="zh-CN"/>
        </w:rPr>
        <w:t>30,394</w:t>
      </w:r>
      <w:r>
        <w:rPr>
          <w:rFonts w:ascii="仿宋_GB2312" w:eastAsia="仿宋_GB2312"/>
          <w:b w:val="0"/>
          <w:color w:val="auto"/>
          <w:sz w:val="32"/>
          <w:szCs w:val="32"/>
        </w:rPr>
        <w:t>万元、驻村工作经费</w:t>
      </w:r>
      <w:r>
        <w:rPr>
          <w:rFonts w:hint="eastAsia" w:ascii="仿宋_GB2312" w:eastAsia="仿宋_GB2312"/>
          <w:b w:val="0"/>
          <w:color w:val="auto"/>
          <w:sz w:val="32"/>
          <w:szCs w:val="32"/>
          <w:lang w:val="en-US" w:eastAsia="zh-CN"/>
        </w:rPr>
        <w:t>493.95</w:t>
      </w:r>
      <w:r>
        <w:rPr>
          <w:rFonts w:ascii="仿宋_GB2312" w:eastAsia="仿宋_GB2312"/>
          <w:b w:val="0"/>
          <w:color w:val="auto"/>
          <w:sz w:val="32"/>
          <w:szCs w:val="32"/>
        </w:rPr>
        <w:t>万元、办公用房维修改造资金</w:t>
      </w:r>
      <w:r>
        <w:rPr>
          <w:rFonts w:hint="eastAsia" w:ascii="仿宋_GB2312" w:eastAsia="仿宋_GB2312"/>
          <w:b w:val="0"/>
          <w:color w:val="auto"/>
          <w:sz w:val="32"/>
          <w:szCs w:val="32"/>
          <w:lang w:val="en-US" w:eastAsia="zh-CN"/>
        </w:rPr>
        <w:t>102.91</w:t>
      </w:r>
      <w:r>
        <w:rPr>
          <w:rFonts w:ascii="仿宋_GB2312" w:eastAsia="仿宋_GB2312"/>
          <w:b w:val="0"/>
          <w:color w:val="auto"/>
          <w:sz w:val="32"/>
          <w:szCs w:val="32"/>
        </w:rPr>
        <w:t>万元、纺织服装相关活动项目经费</w:t>
      </w:r>
      <w:r>
        <w:rPr>
          <w:rFonts w:hint="eastAsia" w:ascii="仿宋_GB2312" w:eastAsia="仿宋_GB2312"/>
          <w:b w:val="0"/>
          <w:color w:val="auto"/>
          <w:sz w:val="32"/>
          <w:szCs w:val="32"/>
          <w:lang w:val="en-US" w:eastAsia="zh-CN"/>
        </w:rPr>
        <w:t>411.82</w:t>
      </w:r>
      <w:r>
        <w:rPr>
          <w:rFonts w:ascii="仿宋_GB2312" w:eastAsia="仿宋_GB2312"/>
          <w:b w:val="0"/>
          <w:color w:val="auto"/>
          <w:sz w:val="32"/>
          <w:szCs w:val="32"/>
        </w:rPr>
        <w:t>万元、丧葬费抚恤金</w:t>
      </w:r>
      <w:r>
        <w:rPr>
          <w:rFonts w:hint="eastAsia" w:ascii="仿宋_GB2312" w:eastAsia="仿宋_GB2312"/>
          <w:b w:val="0"/>
          <w:color w:val="auto"/>
          <w:sz w:val="32"/>
          <w:szCs w:val="32"/>
          <w:lang w:val="en-US" w:eastAsia="zh-CN"/>
        </w:rPr>
        <w:t>371.14</w:t>
      </w:r>
      <w:r>
        <w:rPr>
          <w:rFonts w:ascii="仿宋_GB2312" w:eastAsia="仿宋_GB2312"/>
          <w:b w:val="0"/>
          <w:color w:val="auto"/>
          <w:sz w:val="32"/>
          <w:szCs w:val="32"/>
        </w:rPr>
        <w:t>万元、职业年金</w:t>
      </w:r>
      <w:r>
        <w:rPr>
          <w:rFonts w:hint="eastAsia" w:ascii="仿宋_GB2312" w:eastAsia="仿宋_GB2312"/>
          <w:b w:val="0"/>
          <w:color w:val="auto"/>
          <w:sz w:val="32"/>
          <w:szCs w:val="32"/>
          <w:lang w:val="en-US" w:eastAsia="zh-CN"/>
        </w:rPr>
        <w:t>416.15</w:t>
      </w:r>
      <w:r>
        <w:rPr>
          <w:rFonts w:ascii="仿宋_GB2312" w:eastAsia="仿宋_GB2312"/>
          <w:b w:val="0"/>
          <w:color w:val="auto"/>
          <w:sz w:val="32"/>
          <w:szCs w:val="32"/>
        </w:rPr>
        <w:t>万元</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国有企业离退休人员相关经费244.87万元</w:t>
      </w:r>
      <w:r>
        <w:rPr>
          <w:rFonts w:ascii="仿宋_GB2312" w:eastAsia="仿宋_GB2312"/>
          <w:b w:val="0"/>
          <w:color w:val="auto"/>
          <w:sz w:val="32"/>
          <w:szCs w:val="32"/>
        </w:rPr>
        <w:t>等资金共计</w:t>
      </w:r>
      <w:r>
        <w:rPr>
          <w:rFonts w:hint="eastAsia" w:ascii="仿宋_GB2312" w:eastAsia="仿宋_GB2312"/>
          <w:b w:val="0"/>
          <w:color w:val="auto"/>
          <w:sz w:val="32"/>
          <w:szCs w:val="32"/>
          <w:lang w:val="en-US" w:eastAsia="zh-CN"/>
        </w:rPr>
        <w:t>33,461.98</w:t>
      </w:r>
      <w:r>
        <w:rPr>
          <w:rFonts w:ascii="仿宋_GB2312" w:eastAsia="仿宋_GB2312"/>
          <w:b w:val="0"/>
          <w:color w:val="auto"/>
          <w:sz w:val="32"/>
          <w:szCs w:val="32"/>
        </w:rPr>
        <w:t>万元；</w:t>
      </w:r>
      <w:r>
        <w:rPr>
          <w:rFonts w:hint="eastAsia" w:ascii="仿宋_GB2312" w:eastAsia="仿宋_GB2312"/>
          <w:b w:val="0"/>
          <w:color w:val="auto"/>
          <w:sz w:val="32"/>
          <w:szCs w:val="32"/>
          <w:lang w:val="en-US" w:eastAsia="zh-CN"/>
        </w:rPr>
        <w:t>二</w:t>
      </w:r>
      <w:r>
        <w:rPr>
          <w:rFonts w:ascii="仿宋_GB2312" w:eastAsia="仿宋_GB2312"/>
          <w:b w:val="0"/>
          <w:color w:val="auto"/>
          <w:sz w:val="32"/>
          <w:szCs w:val="32"/>
        </w:rPr>
        <w:t>是年末财政收回年初部门预算结余资金</w:t>
      </w:r>
      <w:r>
        <w:rPr>
          <w:rFonts w:hint="eastAsia" w:ascii="仿宋_GB2312" w:eastAsia="仿宋_GB2312"/>
          <w:b w:val="0"/>
          <w:color w:val="auto"/>
          <w:sz w:val="32"/>
          <w:szCs w:val="32"/>
          <w:lang w:val="en-US" w:eastAsia="zh-CN"/>
        </w:rPr>
        <w:t>3,454.98</w:t>
      </w:r>
      <w:r>
        <w:rPr>
          <w:rFonts w:ascii="仿宋_GB2312" w:eastAsia="仿宋_GB2312"/>
          <w:b w:val="0"/>
          <w:color w:val="auto"/>
          <w:sz w:val="32"/>
          <w:szCs w:val="32"/>
        </w:rPr>
        <w:t>万元。</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color w:val="auto"/>
          <w:sz w:val="32"/>
          <w:szCs w:val="32"/>
        </w:rPr>
        <w:t>自治区无线电安全保障及事业发展</w:t>
      </w:r>
      <w:r>
        <w:rPr>
          <w:rFonts w:ascii="仿宋_GB2312" w:eastAsia="仿宋_GB2312"/>
          <w:b w:val="0"/>
          <w:color w:val="auto"/>
          <w:sz w:val="32"/>
          <w:szCs w:val="32"/>
        </w:rPr>
        <w:t>、</w:t>
      </w:r>
      <w:r>
        <w:rPr>
          <w:rFonts w:hint="eastAsia" w:ascii="仿宋_GB2312" w:eastAsia="仿宋_GB2312"/>
          <w:b w:val="0"/>
          <w:color w:val="auto"/>
          <w:sz w:val="32"/>
          <w:szCs w:val="32"/>
        </w:rPr>
        <w:t>自治区中小企业发展</w:t>
      </w:r>
      <w:r>
        <w:rPr>
          <w:rFonts w:ascii="仿宋_GB2312" w:eastAsia="仿宋_GB2312"/>
          <w:b w:val="0"/>
          <w:color w:val="auto"/>
          <w:sz w:val="32"/>
          <w:szCs w:val="32"/>
        </w:rPr>
        <w:t>、</w:t>
      </w:r>
      <w:r>
        <w:rPr>
          <w:rFonts w:hint="eastAsia" w:ascii="仿宋_GB2312" w:eastAsia="仿宋_GB2312"/>
          <w:b w:val="0"/>
          <w:color w:val="auto"/>
          <w:sz w:val="32"/>
          <w:szCs w:val="32"/>
        </w:rPr>
        <w:t>自治区工业和信息化高质量发展</w:t>
      </w:r>
      <w:r>
        <w:rPr>
          <w:rFonts w:ascii="仿宋_GB2312" w:eastAsia="仿宋_GB2312"/>
          <w:b w:val="0"/>
          <w:color w:val="auto"/>
          <w:sz w:val="32"/>
          <w:szCs w:val="32"/>
        </w:rPr>
        <w:t>等重点支出，体现在有关支出科目中。</w:t>
      </w:r>
    </w:p>
    <w:p>
      <w:pPr>
        <w:widowControl/>
        <w:spacing w:before="0" w:beforeLines="0" w:beforeAutospacing="0" w:after="0" w:afterLines="0" w:afterAutospacing="0" w:line="240" w:lineRule="auto"/>
        <w:ind w:firstLine="640" w:firstLineChars="200"/>
        <w:jc w:val="left"/>
        <w:rPr>
          <w:rFonts w:hint="default" w:ascii="仿宋_GB2312" w:eastAsia="仿宋_GB2312"/>
          <w:color w:val="auto"/>
          <w:sz w:val="32"/>
          <w:szCs w:val="32"/>
          <w:lang w:val="en-US" w:eastAsia="zh-CN"/>
        </w:rPr>
      </w:pPr>
      <w:r>
        <w:rPr>
          <w:rFonts w:ascii="仿宋_GB2312" w:eastAsia="仿宋_GB2312"/>
          <w:b w:val="0"/>
          <w:color w:val="auto"/>
          <w:sz w:val="32"/>
          <w:szCs w:val="32"/>
        </w:rPr>
        <w:t>按照支出功能分类，资源勘探工业信息等支出（类）工业和信息产业（款）一般行政管理事务（项）的支出占本年财政拨款支出总额的比重最高，2025年度决算数为</w:t>
      </w:r>
      <w:r>
        <w:rPr>
          <w:rFonts w:hint="eastAsia" w:ascii="仿宋_GB2312" w:eastAsia="仿宋_GB2312"/>
          <w:b w:val="0"/>
          <w:color w:val="auto"/>
          <w:sz w:val="32"/>
          <w:szCs w:val="32"/>
        </w:rPr>
        <w:t>31,496.43</w:t>
      </w:r>
      <w:r>
        <w:rPr>
          <w:rFonts w:ascii="仿宋_GB2312" w:eastAsia="仿宋_GB2312"/>
          <w:b w:val="0"/>
          <w:color w:val="auto"/>
          <w:sz w:val="32"/>
          <w:szCs w:val="32"/>
        </w:rPr>
        <w:t>万元，占比66.00%，主要用于</w:t>
      </w:r>
      <w:r>
        <w:rPr>
          <w:rFonts w:hint="eastAsia" w:ascii="仿宋_GB2312" w:eastAsia="仿宋_GB2312"/>
          <w:b w:val="0"/>
          <w:color w:val="auto"/>
          <w:sz w:val="32"/>
          <w:szCs w:val="32"/>
        </w:rPr>
        <w:t>自治区工业和信息化高质量发展</w:t>
      </w:r>
      <w:r>
        <w:rPr>
          <w:rFonts w:hint="eastAsia" w:ascii="仿宋_GB2312" w:eastAsia="仿宋_GB2312"/>
          <w:b w:val="0"/>
          <w:color w:val="auto"/>
          <w:sz w:val="32"/>
          <w:szCs w:val="32"/>
          <w:lang w:val="en-US" w:eastAsia="zh-CN"/>
        </w:rPr>
        <w:t>相关工作740.61万元、产业发展相关工作267</w:t>
      </w:r>
      <w:r>
        <w:rPr>
          <w:rFonts w:hint="default" w:ascii="仿宋_GB2312" w:eastAsia="仿宋_GB2312"/>
          <w:b w:val="0"/>
          <w:color w:val="auto"/>
          <w:sz w:val="32"/>
          <w:szCs w:val="32"/>
          <w:lang w:val="en" w:eastAsia="zh-CN"/>
        </w:rPr>
        <w:t>.00</w:t>
      </w:r>
      <w:r>
        <w:rPr>
          <w:rFonts w:hint="eastAsia" w:ascii="仿宋_GB2312" w:eastAsia="仿宋_GB2312"/>
          <w:b w:val="0"/>
          <w:color w:val="auto"/>
          <w:sz w:val="32"/>
          <w:szCs w:val="32"/>
          <w:lang w:val="en-US" w:eastAsia="zh-CN"/>
        </w:rPr>
        <w:t>万元、自治区人才发展工作30,488.82万元。</w:t>
      </w:r>
    </w:p>
    <w:p>
      <w:pPr>
        <w:widowControl/>
        <w:spacing w:before="0" w:beforeLines="0" w:beforeAutospacing="0" w:after="0" w:afterLines="0" w:afterAutospacing="0" w:line="240" w:lineRule="auto"/>
        <w:ind w:firstLine="640" w:firstLineChars="200"/>
        <w:jc w:val="both"/>
        <w:outlineLvl w:val="2"/>
        <w:rPr>
          <w:rFonts w:ascii="黑体" w:eastAsia="黑体"/>
          <w:color w:val="auto"/>
          <w:sz w:val="32"/>
          <w:szCs w:val="32"/>
        </w:rPr>
      </w:pPr>
      <w:r>
        <w:rPr>
          <w:rFonts w:ascii="黑体" w:eastAsia="黑体"/>
          <w:b w:val="0"/>
          <w:color w:val="auto"/>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2025年度一般公共预算财政拨款支出47,722.74万元，占本年支出合计的99.36%。与上年相比，增加13,294.92万元，增长38.62%，主要原因是：一是基本支出较上年减少31.25万元，主要</w:t>
      </w:r>
      <w:r>
        <w:rPr>
          <w:rFonts w:hint="eastAsia" w:ascii="仿宋_GB2312" w:eastAsia="仿宋_GB2312"/>
          <w:b w:val="0"/>
          <w:color w:val="auto"/>
          <w:sz w:val="32"/>
          <w:szCs w:val="32"/>
          <w:lang w:val="en-US" w:eastAsia="zh-CN"/>
        </w:rPr>
        <w:t>是</w:t>
      </w:r>
      <w:r>
        <w:rPr>
          <w:rFonts w:ascii="仿宋_GB2312" w:eastAsia="仿宋_GB2312"/>
          <w:b w:val="0"/>
          <w:color w:val="auto"/>
          <w:sz w:val="32"/>
          <w:szCs w:val="32"/>
        </w:rPr>
        <w:t>人员减少，人员经费及公用经费相应减少；二是项目支出较上年增加13,326.17万元，主要</w:t>
      </w:r>
      <w:r>
        <w:rPr>
          <w:rFonts w:hint="eastAsia" w:ascii="仿宋_GB2312" w:eastAsia="仿宋_GB2312"/>
          <w:b w:val="0"/>
          <w:color w:val="auto"/>
          <w:sz w:val="32"/>
          <w:szCs w:val="32"/>
          <w:lang w:val="en-US" w:eastAsia="zh-CN"/>
        </w:rPr>
        <w:t>是</w:t>
      </w:r>
      <w:r>
        <w:rPr>
          <w:rFonts w:hint="eastAsia" w:ascii="仿宋_GB2312" w:hAnsi="仿宋_GB2312" w:eastAsia="仿宋_GB2312" w:cs="仿宋_GB2312"/>
          <w:b w:val="0"/>
          <w:color w:val="auto"/>
          <w:sz w:val="32"/>
          <w:szCs w:val="32"/>
          <w:lang w:eastAsia="zh-CN"/>
        </w:rPr>
        <w:t>较上年增加的有</w:t>
      </w:r>
      <w:r>
        <w:rPr>
          <w:rFonts w:hint="eastAsia" w:ascii="仿宋_GB2312" w:hAnsi="仿宋_GB2312" w:eastAsia="仿宋_GB2312" w:cs="仿宋_GB2312"/>
          <w:b w:val="0"/>
          <w:bCs w:val="0"/>
          <w:color w:val="auto"/>
          <w:sz w:val="32"/>
          <w:szCs w:val="32"/>
          <w:lang w:val="en" w:eastAsia="zh-CN"/>
        </w:rPr>
        <w:t>人才类项目</w:t>
      </w:r>
      <w:r>
        <w:rPr>
          <w:rFonts w:hint="eastAsia" w:ascii="仿宋_GB2312" w:hAnsi="仿宋_GB2312" w:eastAsia="仿宋_GB2312" w:cs="仿宋_GB2312"/>
          <w:b w:val="0"/>
          <w:bCs w:val="0"/>
          <w:color w:val="auto"/>
          <w:sz w:val="32"/>
          <w:szCs w:val="32"/>
          <w:lang w:val="en-US" w:eastAsia="zh-CN"/>
        </w:rPr>
        <w:t>15,036</w:t>
      </w:r>
      <w:r>
        <w:rPr>
          <w:rFonts w:hint="default" w:ascii="仿宋_GB2312" w:hAnsi="仿宋_GB2312" w:eastAsia="仿宋_GB2312" w:cs="仿宋_GB2312"/>
          <w:b w:val="0"/>
          <w:bCs w:val="0"/>
          <w:color w:val="auto"/>
          <w:sz w:val="32"/>
          <w:szCs w:val="32"/>
          <w:lang w:val="en" w:eastAsia="zh-CN"/>
        </w:rPr>
        <w:t>.00</w:t>
      </w:r>
      <w:r>
        <w:rPr>
          <w:rFonts w:hint="eastAsia" w:ascii="仿宋_GB2312" w:hAnsi="仿宋_GB2312" w:eastAsia="仿宋_GB2312" w:cs="仿宋_GB2312"/>
          <w:b w:val="0"/>
          <w:bCs w:val="0"/>
          <w:color w:val="auto"/>
          <w:sz w:val="32"/>
          <w:szCs w:val="32"/>
          <w:lang w:val="en" w:eastAsia="zh-CN"/>
        </w:rPr>
        <w:t>万元、购买服务类项目140.00万元、</w:t>
      </w:r>
      <w:r>
        <w:rPr>
          <w:rFonts w:hint="eastAsia" w:ascii="仿宋_GB2312" w:hAnsi="仿宋_GB2312" w:eastAsia="仿宋_GB2312" w:cs="仿宋_GB2312"/>
          <w:b w:val="0"/>
          <w:bCs w:val="0"/>
          <w:color w:val="auto"/>
          <w:sz w:val="32"/>
          <w:szCs w:val="32"/>
          <w:lang w:val="en-US" w:eastAsia="zh-CN"/>
        </w:rPr>
        <w:t>结转上年中央无线电管理经费120.21万元、</w:t>
      </w:r>
      <w:r>
        <w:rPr>
          <w:rFonts w:hint="eastAsia" w:ascii="仿宋_GB2312" w:hAnsi="仿宋_GB2312" w:eastAsia="仿宋_GB2312" w:cs="仿宋_GB2312"/>
          <w:b w:val="0"/>
          <w:bCs w:val="0"/>
          <w:color w:val="auto"/>
          <w:sz w:val="32"/>
          <w:szCs w:val="32"/>
          <w:lang w:val="en" w:eastAsia="zh-CN"/>
        </w:rPr>
        <w:t>自治区工业节能减排专项资金</w:t>
      </w:r>
      <w:r>
        <w:rPr>
          <w:rFonts w:hint="eastAsia" w:ascii="仿宋_GB2312" w:hAnsi="仿宋_GB2312" w:eastAsia="仿宋_GB2312" w:cs="仿宋_GB2312"/>
          <w:b w:val="0"/>
          <w:bCs w:val="0"/>
          <w:color w:val="auto"/>
          <w:sz w:val="32"/>
          <w:szCs w:val="32"/>
          <w:lang w:val="en-US" w:eastAsia="zh-CN"/>
        </w:rPr>
        <w:t>40</w:t>
      </w:r>
      <w:r>
        <w:rPr>
          <w:rFonts w:hint="eastAsia" w:ascii="仿宋_GB2312" w:hAnsi="仿宋_GB2312" w:eastAsia="仿宋_GB2312" w:cs="仿宋_GB2312"/>
          <w:b w:val="0"/>
          <w:bCs w:val="0"/>
          <w:color w:val="auto"/>
          <w:sz w:val="32"/>
          <w:szCs w:val="32"/>
          <w:lang w:val="en" w:eastAsia="zh-CN"/>
        </w:rPr>
        <w:t>.00</w:t>
      </w:r>
      <w:r>
        <w:rPr>
          <w:rFonts w:hint="eastAsia" w:ascii="仿宋_GB2312" w:hAnsi="仿宋_GB2312" w:eastAsia="仿宋_GB2312" w:cs="仿宋_GB2312"/>
          <w:b w:val="0"/>
          <w:bCs w:val="0"/>
          <w:color w:val="auto"/>
          <w:sz w:val="32"/>
          <w:szCs w:val="32"/>
          <w:lang w:val="en-US" w:eastAsia="zh-CN"/>
        </w:rPr>
        <w:t>万元、全社会节能减排专项</w:t>
      </w:r>
      <w:r>
        <w:rPr>
          <w:rFonts w:hint="eastAsia" w:ascii="仿宋_GB2312" w:hAnsi="仿宋_GB2312" w:eastAsia="仿宋_GB2312" w:cs="仿宋_GB2312"/>
          <w:b w:val="0"/>
          <w:bCs w:val="0"/>
          <w:color w:val="auto"/>
          <w:sz w:val="32"/>
          <w:szCs w:val="32"/>
          <w:shd w:val="clear"/>
          <w:lang w:val="en-US" w:eastAsia="zh-CN"/>
        </w:rPr>
        <w:t>资金24.71万元，以及本年新增国有企业离退休干部经费项目75.84万元、工信厅电子政务运行维护和企业信息化工作经费65</w:t>
      </w:r>
      <w:r>
        <w:rPr>
          <w:rFonts w:hint="default" w:ascii="仿宋_GB2312" w:hAnsi="仿宋_GB2312" w:eastAsia="仿宋_GB2312" w:cs="仿宋_GB2312"/>
          <w:b w:val="0"/>
          <w:bCs w:val="0"/>
          <w:color w:val="auto"/>
          <w:sz w:val="32"/>
          <w:szCs w:val="32"/>
          <w:shd w:val="clear"/>
          <w:lang w:val="en" w:eastAsia="zh-CN"/>
        </w:rPr>
        <w:t>.00</w:t>
      </w:r>
      <w:r>
        <w:rPr>
          <w:rFonts w:hint="eastAsia" w:ascii="仿宋_GB2312" w:hAnsi="仿宋_GB2312" w:eastAsia="仿宋_GB2312" w:cs="仿宋_GB2312"/>
          <w:b w:val="0"/>
          <w:bCs w:val="0"/>
          <w:color w:val="auto"/>
          <w:sz w:val="32"/>
          <w:szCs w:val="32"/>
          <w:shd w:val="clear"/>
          <w:lang w:val="en-US" w:eastAsia="zh-CN"/>
        </w:rPr>
        <w:t>万元、中央财政中小企业发展专项资金43.74万元等；减少的有2025年中央无线电管理经费1,022.65万元、物流类经费718.06万元、自治区工信厅办公用房维修改造资金128.15万元、纺织服装类项目104.69万元、自治区中小企业发展专项资金79.19万元、区属国有企业离休干部（遗孀）生活待遇经费27.74万元等，以及减少参加展会和会议预算</w:t>
      </w:r>
      <w:r>
        <w:rPr>
          <w:rFonts w:hint="default" w:ascii="仿宋_GB2312" w:hAnsi="仿宋_GB2312" w:eastAsia="仿宋_GB2312" w:cs="仿宋_GB2312"/>
          <w:b w:val="0"/>
          <w:bCs w:val="0"/>
          <w:color w:val="auto"/>
          <w:sz w:val="32"/>
          <w:szCs w:val="32"/>
          <w:shd w:val="clear"/>
          <w:lang w:val="en" w:eastAsia="zh-CN"/>
        </w:rPr>
        <w:t>103.85</w:t>
      </w:r>
      <w:r>
        <w:rPr>
          <w:rFonts w:hint="eastAsia" w:ascii="仿宋_GB2312" w:hAnsi="仿宋_GB2312" w:eastAsia="仿宋_GB2312" w:cs="仿宋_GB2312"/>
          <w:b w:val="0"/>
          <w:bCs w:val="0"/>
          <w:color w:val="auto"/>
          <w:sz w:val="32"/>
          <w:szCs w:val="32"/>
          <w:shd w:val="clear"/>
          <w:lang w:val="en-US" w:eastAsia="zh-CN"/>
        </w:rPr>
        <w:t>万元、葡萄酒产业发展专项资金35</w:t>
      </w:r>
      <w:r>
        <w:rPr>
          <w:rFonts w:hint="default" w:ascii="仿宋_GB2312" w:hAnsi="仿宋_GB2312" w:eastAsia="仿宋_GB2312" w:cs="仿宋_GB2312"/>
          <w:b w:val="0"/>
          <w:bCs w:val="0"/>
          <w:color w:val="auto"/>
          <w:sz w:val="32"/>
          <w:szCs w:val="32"/>
          <w:shd w:val="clear"/>
          <w:lang w:val="en" w:eastAsia="zh-CN"/>
        </w:rPr>
        <w:t>.00</w:t>
      </w:r>
      <w:r>
        <w:rPr>
          <w:rFonts w:hint="eastAsia" w:ascii="仿宋_GB2312" w:hAnsi="仿宋_GB2312" w:eastAsia="仿宋_GB2312" w:cs="仿宋_GB2312"/>
          <w:b w:val="0"/>
          <w:bCs w:val="0"/>
          <w:color w:val="auto"/>
          <w:sz w:val="32"/>
          <w:szCs w:val="32"/>
          <w:shd w:val="clear"/>
          <w:lang w:val="en-US" w:eastAsia="zh-CN"/>
        </w:rPr>
        <w:t>万元</w:t>
      </w:r>
      <w:r>
        <w:rPr>
          <w:rFonts w:ascii="仿宋_GB2312" w:eastAsia="仿宋_GB2312"/>
          <w:b w:val="0"/>
          <w:color w:val="auto"/>
          <w:sz w:val="32"/>
          <w:szCs w:val="32"/>
        </w:rPr>
        <w:t>。与年初预算相比，年初预算数17,715.74万元，决算数47,722.74万元，预决算差异率169.38%，主要原因是：</w:t>
      </w:r>
      <w:r>
        <w:rPr>
          <w:rFonts w:hint="eastAsia" w:ascii="仿宋_GB2312" w:eastAsia="仿宋_GB2312"/>
          <w:b w:val="0"/>
          <w:color w:val="auto"/>
          <w:sz w:val="32"/>
          <w:szCs w:val="32"/>
          <w:lang w:val="en-US" w:eastAsia="zh-CN"/>
        </w:rPr>
        <w:t>一</w:t>
      </w:r>
      <w:r>
        <w:rPr>
          <w:rFonts w:ascii="仿宋_GB2312" w:eastAsia="仿宋_GB2312"/>
          <w:b w:val="0"/>
          <w:color w:val="auto"/>
          <w:sz w:val="32"/>
          <w:szCs w:val="32"/>
        </w:rPr>
        <w:t>是年中追加人才类项目</w:t>
      </w:r>
      <w:r>
        <w:rPr>
          <w:rFonts w:hint="eastAsia" w:ascii="仿宋_GB2312" w:eastAsia="仿宋_GB2312"/>
          <w:b w:val="0"/>
          <w:color w:val="auto"/>
          <w:sz w:val="32"/>
          <w:szCs w:val="32"/>
          <w:lang w:val="en-US" w:eastAsia="zh-CN"/>
        </w:rPr>
        <w:t>30,394</w:t>
      </w:r>
      <w:r>
        <w:rPr>
          <w:rFonts w:ascii="仿宋_GB2312" w:eastAsia="仿宋_GB2312"/>
          <w:b w:val="0"/>
          <w:color w:val="auto"/>
          <w:sz w:val="32"/>
          <w:szCs w:val="32"/>
        </w:rPr>
        <w:t>万元、驻村工作经费</w:t>
      </w:r>
      <w:r>
        <w:rPr>
          <w:rFonts w:hint="eastAsia" w:ascii="仿宋_GB2312" w:eastAsia="仿宋_GB2312"/>
          <w:b w:val="0"/>
          <w:color w:val="auto"/>
          <w:sz w:val="32"/>
          <w:szCs w:val="32"/>
          <w:lang w:val="en-US" w:eastAsia="zh-CN"/>
        </w:rPr>
        <w:t>493.95</w:t>
      </w:r>
      <w:r>
        <w:rPr>
          <w:rFonts w:ascii="仿宋_GB2312" w:eastAsia="仿宋_GB2312"/>
          <w:b w:val="0"/>
          <w:color w:val="auto"/>
          <w:sz w:val="32"/>
          <w:szCs w:val="32"/>
        </w:rPr>
        <w:t>万元、办公用房维修改造资金</w:t>
      </w:r>
      <w:r>
        <w:rPr>
          <w:rFonts w:hint="eastAsia" w:ascii="仿宋_GB2312" w:eastAsia="仿宋_GB2312"/>
          <w:b w:val="0"/>
          <w:color w:val="auto"/>
          <w:sz w:val="32"/>
          <w:szCs w:val="32"/>
          <w:lang w:val="en-US" w:eastAsia="zh-CN"/>
        </w:rPr>
        <w:t>102.91</w:t>
      </w:r>
      <w:r>
        <w:rPr>
          <w:rFonts w:ascii="仿宋_GB2312" w:eastAsia="仿宋_GB2312"/>
          <w:b w:val="0"/>
          <w:color w:val="auto"/>
          <w:sz w:val="32"/>
          <w:szCs w:val="32"/>
        </w:rPr>
        <w:t>万元、纺织服装相关活动项目经费</w:t>
      </w:r>
      <w:r>
        <w:rPr>
          <w:rFonts w:hint="eastAsia" w:ascii="仿宋_GB2312" w:eastAsia="仿宋_GB2312"/>
          <w:b w:val="0"/>
          <w:color w:val="auto"/>
          <w:sz w:val="32"/>
          <w:szCs w:val="32"/>
          <w:lang w:val="en-US" w:eastAsia="zh-CN"/>
        </w:rPr>
        <w:t>411.82</w:t>
      </w:r>
      <w:r>
        <w:rPr>
          <w:rFonts w:ascii="仿宋_GB2312" w:eastAsia="仿宋_GB2312"/>
          <w:b w:val="0"/>
          <w:color w:val="auto"/>
          <w:sz w:val="32"/>
          <w:szCs w:val="32"/>
        </w:rPr>
        <w:t>万元、丧葬费抚恤金</w:t>
      </w:r>
      <w:r>
        <w:rPr>
          <w:rFonts w:hint="eastAsia" w:ascii="仿宋_GB2312" w:eastAsia="仿宋_GB2312"/>
          <w:b w:val="0"/>
          <w:color w:val="auto"/>
          <w:sz w:val="32"/>
          <w:szCs w:val="32"/>
          <w:lang w:val="en-US" w:eastAsia="zh-CN"/>
        </w:rPr>
        <w:t>371.14</w:t>
      </w:r>
      <w:r>
        <w:rPr>
          <w:rFonts w:ascii="仿宋_GB2312" w:eastAsia="仿宋_GB2312"/>
          <w:b w:val="0"/>
          <w:color w:val="auto"/>
          <w:sz w:val="32"/>
          <w:szCs w:val="32"/>
        </w:rPr>
        <w:t>万元、职业年金</w:t>
      </w:r>
      <w:r>
        <w:rPr>
          <w:rFonts w:hint="eastAsia" w:ascii="仿宋_GB2312" w:eastAsia="仿宋_GB2312"/>
          <w:b w:val="0"/>
          <w:color w:val="auto"/>
          <w:sz w:val="32"/>
          <w:szCs w:val="32"/>
          <w:lang w:val="en-US" w:eastAsia="zh-CN"/>
        </w:rPr>
        <w:t>416.15</w:t>
      </w:r>
      <w:r>
        <w:rPr>
          <w:rFonts w:ascii="仿宋_GB2312" w:eastAsia="仿宋_GB2312"/>
          <w:b w:val="0"/>
          <w:color w:val="auto"/>
          <w:sz w:val="32"/>
          <w:szCs w:val="32"/>
        </w:rPr>
        <w:t>万元</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国有企业离退休人员相关经费244.87万元</w:t>
      </w:r>
      <w:r>
        <w:rPr>
          <w:rFonts w:ascii="仿宋_GB2312" w:eastAsia="仿宋_GB2312"/>
          <w:b w:val="0"/>
          <w:color w:val="auto"/>
          <w:sz w:val="32"/>
          <w:szCs w:val="32"/>
        </w:rPr>
        <w:t>等资金共计</w:t>
      </w:r>
      <w:r>
        <w:rPr>
          <w:rFonts w:hint="eastAsia" w:ascii="仿宋_GB2312" w:eastAsia="仿宋_GB2312"/>
          <w:b w:val="0"/>
          <w:color w:val="auto"/>
          <w:sz w:val="32"/>
          <w:szCs w:val="32"/>
          <w:lang w:val="en-US" w:eastAsia="zh-CN"/>
        </w:rPr>
        <w:t>33,461.98</w:t>
      </w:r>
      <w:r>
        <w:rPr>
          <w:rFonts w:ascii="仿宋_GB2312" w:eastAsia="仿宋_GB2312"/>
          <w:b w:val="0"/>
          <w:color w:val="auto"/>
          <w:sz w:val="32"/>
          <w:szCs w:val="32"/>
        </w:rPr>
        <w:t>万元；</w:t>
      </w:r>
      <w:r>
        <w:rPr>
          <w:rFonts w:hint="eastAsia" w:ascii="仿宋_GB2312" w:eastAsia="仿宋_GB2312"/>
          <w:b w:val="0"/>
          <w:color w:val="auto"/>
          <w:sz w:val="32"/>
          <w:szCs w:val="32"/>
          <w:lang w:eastAsia="zh-CN"/>
        </w:rPr>
        <w:t>二</w:t>
      </w:r>
      <w:r>
        <w:rPr>
          <w:rFonts w:ascii="仿宋_GB2312" w:eastAsia="仿宋_GB2312"/>
          <w:b w:val="0"/>
          <w:color w:val="auto"/>
          <w:sz w:val="32"/>
          <w:szCs w:val="32"/>
        </w:rPr>
        <w:t>是年末财政收回年初部门预算结余资金</w:t>
      </w:r>
      <w:r>
        <w:rPr>
          <w:rFonts w:hint="eastAsia" w:ascii="仿宋_GB2312" w:eastAsia="仿宋_GB2312"/>
          <w:b w:val="0"/>
          <w:color w:val="auto"/>
          <w:sz w:val="32"/>
          <w:szCs w:val="32"/>
          <w:lang w:val="en-US" w:eastAsia="zh-CN"/>
        </w:rPr>
        <w:t>3,454.98</w:t>
      </w:r>
      <w:r>
        <w:rPr>
          <w:rFonts w:ascii="仿宋_GB2312" w:eastAsia="仿宋_GB2312"/>
          <w:b w:val="0"/>
          <w:color w:val="auto"/>
          <w:sz w:val="32"/>
          <w:szCs w:val="32"/>
        </w:rPr>
        <w:t>万元。</w:t>
      </w:r>
    </w:p>
    <w:p>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1.社会保障和就业支出（类）3,475.78万元，占7.28%。</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2.卫生健康支出（类）524.08万元，占1.10%。</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3.节能环保支出（类）393.25万元，占0.82%。</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4.资源勘探工业信息等支出（类）42,961.75万元，占90.02%。</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5.住房保障支出（类）362.91万元，占0.76%。</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6.灾害防治及应急管理支出（类）4.97万元，占0.01%。</w:t>
      </w:r>
    </w:p>
    <w:p>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1、社会保障和就业支出（类）行政事业单位养老支出（款）行政单位离退休（项）：支出决算数为1,883.91万元，比上年决算增加112.31万元，增长6.34%，主要原因是：</w:t>
      </w:r>
      <w:r>
        <w:rPr>
          <w:rFonts w:hint="eastAsia" w:ascii="仿宋_GB2312" w:eastAsia="仿宋_GB2312"/>
          <w:b w:val="0"/>
          <w:color w:val="auto"/>
          <w:sz w:val="32"/>
          <w:szCs w:val="32"/>
          <w:lang w:val="en-US" w:eastAsia="zh-CN"/>
        </w:rPr>
        <w:t>退休人员增加，离退休经费相应增加。</w:t>
      </w:r>
    </w:p>
    <w:p>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2、社会保障和就业支出（类）行政事业单位养老支出（款）机关事业单位基本养老保险缴费支出（项）：支出决算数为559.72万元，比上年决算增加9.04万元，增长1.64%，主要原因是：人员晋升增资，养老保险缴费基数上调。</w:t>
      </w:r>
    </w:p>
    <w:p>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3、社会保障和就业支出（类）行政事业单位养老支出（款）机关事业单位职业年金缴费支出（项）：支出决算数为416.15万元，比上年决算增加217.24万元，增长109.22%，主要原因是：退休人员增加，</w:t>
      </w:r>
      <w:r>
        <w:rPr>
          <w:rFonts w:hint="eastAsia" w:ascii="仿宋_GB2312" w:eastAsia="仿宋_GB2312"/>
          <w:b w:val="0"/>
          <w:color w:val="auto"/>
          <w:sz w:val="32"/>
          <w:szCs w:val="32"/>
          <w:lang w:eastAsia="zh-CN"/>
        </w:rPr>
        <w:t>记实</w:t>
      </w:r>
      <w:r>
        <w:rPr>
          <w:rFonts w:ascii="仿宋_GB2312" w:eastAsia="仿宋_GB2312"/>
          <w:b w:val="0"/>
          <w:color w:val="auto"/>
          <w:sz w:val="32"/>
          <w:szCs w:val="32"/>
        </w:rPr>
        <w:t>职业年金</w:t>
      </w:r>
      <w:r>
        <w:rPr>
          <w:rFonts w:hint="eastAsia" w:ascii="仿宋_GB2312" w:eastAsia="仿宋_GB2312"/>
          <w:b w:val="0"/>
          <w:color w:val="auto"/>
          <w:sz w:val="32"/>
          <w:szCs w:val="32"/>
          <w:lang w:eastAsia="zh-CN"/>
        </w:rPr>
        <w:t>支出</w:t>
      </w:r>
      <w:r>
        <w:rPr>
          <w:rFonts w:ascii="仿宋_GB2312" w:eastAsia="仿宋_GB2312"/>
          <w:b w:val="0"/>
          <w:color w:val="auto"/>
          <w:sz w:val="32"/>
          <w:szCs w:val="32"/>
        </w:rPr>
        <w:t>相应增加</w:t>
      </w:r>
      <w:r>
        <w:rPr>
          <w:rFonts w:hint="eastAsia" w:ascii="仿宋_GB2312" w:eastAsia="仿宋_GB2312"/>
          <w:b w:val="0"/>
          <w:color w:val="auto"/>
          <w:sz w:val="32"/>
          <w:szCs w:val="32"/>
          <w:lang w:eastAsia="zh-CN"/>
        </w:rPr>
        <w:t>。</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4、社会保障和就业支出（类）企业改革补助（款）其他企业改革发展补助（项）：支出决算数为244.87万元，比上年决算增加50.55万元，增长26.01%，主要原因是：</w:t>
      </w:r>
      <w:r>
        <w:rPr>
          <w:rFonts w:hint="eastAsia" w:ascii="仿宋_GB2312" w:eastAsia="仿宋_GB2312"/>
          <w:b w:val="0"/>
          <w:color w:val="auto"/>
          <w:sz w:val="32"/>
          <w:szCs w:val="32"/>
          <w:lang w:val="en-US" w:eastAsia="zh-CN"/>
        </w:rPr>
        <w:t>原破产企业离退休人员抚恤金和丧葬费、基础绩效奖、生活待遇补助等较上年增加。</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5、社会保障和就业支出（类）抚恤（款）死亡抚恤（项）：支出决算数为371.14万元，比上年决算减少172.00万元，下降31.67%，主要原因是：</w:t>
      </w:r>
      <w:r>
        <w:rPr>
          <w:rFonts w:hint="eastAsia" w:ascii="仿宋_GB2312" w:eastAsia="仿宋_GB2312"/>
          <w:b w:val="0"/>
          <w:color w:val="auto"/>
          <w:sz w:val="32"/>
          <w:szCs w:val="32"/>
          <w:lang w:val="en-US" w:eastAsia="zh-CN"/>
        </w:rPr>
        <w:t>去世人员较上年减少，支出相应减少。</w:t>
      </w:r>
    </w:p>
    <w:p>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6、卫生健康支出（类）行政事业单位医疗（款）行政单位医疗（项）：支出决算数为304.45万元，比上年决算增加41.12万元，增长15.62%，主要原因是：人员晋升增资，医疗保险缴费基数上调。</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7、卫生健康支出（类）行政事业单位医疗（款）事业单位医疗（项）：支出决算数为0.00万元，比上年决算减少7.16万元，下降100.00%，主要原因是：</w:t>
      </w:r>
      <w:r>
        <w:rPr>
          <w:rFonts w:hint="eastAsia" w:ascii="仿宋_GB2312" w:eastAsia="仿宋_GB2312"/>
          <w:b w:val="0"/>
          <w:color w:val="auto"/>
          <w:sz w:val="32"/>
          <w:szCs w:val="32"/>
          <w:lang w:val="en-US" w:eastAsia="zh-CN"/>
        </w:rPr>
        <w:t>因机构改革，事业人员全部调出，未产生相应支出。</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8、卫生健康支出（类）行政事业单位医疗（款）公务员医疗补助（项）：支出决算数为219.63万元，比上年决算减少10.14万元，下降4.41%，主要原因是：</w:t>
      </w:r>
      <w:r>
        <w:rPr>
          <w:rFonts w:hint="eastAsia" w:ascii="仿宋_GB2312" w:eastAsia="仿宋_GB2312"/>
          <w:b w:val="0"/>
          <w:color w:val="auto"/>
          <w:sz w:val="32"/>
          <w:szCs w:val="32"/>
          <w:lang w:val="en-US" w:eastAsia="zh-CN"/>
        </w:rPr>
        <w:t>在职人数较上年减少，支出相应减少。</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9、节能环保支出（类）能源节约利用（款）能源节约利用（项）：支出决算数为393.25万元，比上年决算增加64.71万元，增长19.70%，主要原因是：</w:t>
      </w:r>
      <w:r>
        <w:rPr>
          <w:rFonts w:hint="eastAsia" w:ascii="仿宋_GB2312" w:eastAsia="仿宋_GB2312"/>
          <w:b w:val="0"/>
          <w:color w:val="auto"/>
          <w:sz w:val="32"/>
          <w:szCs w:val="32"/>
        </w:rPr>
        <w:t>自治区工业节能减排专项资金</w:t>
      </w:r>
      <w:r>
        <w:rPr>
          <w:rFonts w:hint="eastAsia" w:ascii="仿宋_GB2312" w:eastAsia="仿宋_GB2312"/>
          <w:b w:val="0"/>
          <w:color w:val="auto"/>
          <w:sz w:val="32"/>
          <w:szCs w:val="32"/>
          <w:lang w:val="en-US" w:eastAsia="zh-CN"/>
        </w:rPr>
        <w:t>增加40万元、全社会节能减排专项资金增加24.71万元。</w:t>
      </w:r>
    </w:p>
    <w:p>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10、资源勘探工业信息等支出（类）制造业（款）纺织业（项）：支出决算数为314.82万元，比上年决算减少201.69万元，下降39.05%，主要原因是：</w:t>
      </w:r>
      <w:r>
        <w:rPr>
          <w:rFonts w:hint="eastAsia" w:ascii="仿宋_GB2312" w:eastAsia="仿宋_GB2312"/>
          <w:b w:val="0"/>
          <w:color w:val="auto"/>
          <w:sz w:val="32"/>
          <w:szCs w:val="32"/>
          <w:lang w:val="en-US" w:eastAsia="zh-CN"/>
        </w:rPr>
        <w:t>本年未安排纺织产业对接活动经费支出。</w:t>
      </w:r>
    </w:p>
    <w:p>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11、资源勘探工业信息等支出（类）工业和信息产业（款）行政运行（项）：支出决算数为5,182.14万元，比上年决算减少5.82万元，下降0.11%，主要原因是：</w:t>
      </w:r>
      <w:r>
        <w:rPr>
          <w:rFonts w:hint="eastAsia" w:ascii="仿宋_GB2312" w:eastAsia="仿宋_GB2312"/>
          <w:b w:val="0"/>
          <w:color w:val="auto"/>
          <w:sz w:val="32"/>
          <w:szCs w:val="32"/>
          <w:lang w:val="en-US" w:eastAsia="zh-CN"/>
        </w:rPr>
        <w:t>在职人数较上年减少，基本支出相应减少。</w:t>
      </w:r>
    </w:p>
    <w:p>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12、资源勘探工业信息等支出（类）工业和信息产业（款）一般行政管理事务（项）：支出决算数为31,496.43万元，比上年决算增加15,101.04万元，增长92.11%，主要原因是：</w:t>
      </w:r>
      <w:r>
        <w:rPr>
          <w:rFonts w:hint="default" w:ascii="Times New Roman" w:hAnsi="Times New Roman" w:eastAsia="仿宋_GB2312" w:cs="Times New Roman"/>
          <w:b w:val="0"/>
          <w:bCs w:val="0"/>
          <w:color w:val="auto"/>
          <w:sz w:val="32"/>
          <w:szCs w:val="32"/>
          <w:lang w:val="en" w:eastAsia="zh-CN"/>
        </w:rPr>
        <w:t>人才</w:t>
      </w:r>
      <w:r>
        <w:rPr>
          <w:rFonts w:hint="eastAsia" w:ascii="Times New Roman" w:hAnsi="Times New Roman" w:eastAsia="仿宋_GB2312" w:cs="Times New Roman"/>
          <w:b w:val="0"/>
          <w:bCs w:val="0"/>
          <w:color w:val="auto"/>
          <w:sz w:val="32"/>
          <w:szCs w:val="32"/>
          <w:lang w:val="en" w:eastAsia="zh-CN"/>
        </w:rPr>
        <w:t>类项目支出较上年增加</w:t>
      </w:r>
      <w:r>
        <w:rPr>
          <w:rFonts w:hint="eastAsia" w:ascii="Times New Roman" w:hAnsi="Times New Roman" w:eastAsia="仿宋_GB2312" w:cs="Times New Roman"/>
          <w:b w:val="0"/>
          <w:bCs w:val="0"/>
          <w:color w:val="auto"/>
          <w:sz w:val="32"/>
          <w:szCs w:val="32"/>
          <w:lang w:val="en-US" w:eastAsia="zh-CN"/>
        </w:rPr>
        <w:t>。</w:t>
      </w:r>
    </w:p>
    <w:p>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13、资源勘探工业信息等支出（类）工业和信息产业（款）机关服务（项）：支出决算数为0.00万元，比上年决算减少116.09万元，下降100.00%，主要原因是：</w:t>
      </w:r>
      <w:r>
        <w:rPr>
          <w:rFonts w:hint="eastAsia" w:ascii="仿宋_GB2312" w:eastAsia="仿宋_GB2312"/>
          <w:b w:val="0"/>
          <w:color w:val="auto"/>
          <w:sz w:val="32"/>
          <w:szCs w:val="32"/>
          <w:lang w:val="en-US" w:eastAsia="zh-CN"/>
        </w:rPr>
        <w:t>因机构改革，事业人员全部调出，未产生相应支出。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rPr>
        <w:t>14、资源勘探工业信息等支出（类）工业和信息产业（款）无线电及信息通信监管（项）：支出决算数为5,019.39万元，比上年决算减少902.44万元，下降15.24%，主要原因是：</w:t>
      </w:r>
      <w:r>
        <w:rPr>
          <w:rFonts w:hint="eastAsia" w:ascii="仿宋_GB2312" w:hAnsi="仿宋_GB2312" w:eastAsia="仿宋_GB2312" w:cs="仿宋_GB2312"/>
          <w:b w:val="0"/>
          <w:bCs w:val="0"/>
          <w:color w:val="auto"/>
          <w:sz w:val="32"/>
          <w:szCs w:val="32"/>
          <w:lang w:val="en-US" w:eastAsia="zh-CN"/>
        </w:rPr>
        <w:t>结转上年中央无线电管理经费增加120.21万元，同时2025年中央无线电管理经费较上年减少1,022.65万元。</w:t>
      </w:r>
    </w:p>
    <w:p>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val="0"/>
          <w:color w:val="auto"/>
          <w:sz w:val="32"/>
          <w:szCs w:val="32"/>
        </w:rPr>
        <w:t>15、资源勘探工业信息等支出（类）工业和信息产业（款）产业发展（项）：支出决算数为0.00万元，比上年决算减少35.00万元，下降100.00%，主要原因是：</w:t>
      </w:r>
      <w:r>
        <w:rPr>
          <w:rFonts w:hint="eastAsia" w:ascii="仿宋_GB2312" w:hAnsi="仿宋_GB2312" w:eastAsia="仿宋_GB2312" w:cs="仿宋_GB2312"/>
          <w:b w:val="0"/>
          <w:color w:val="auto"/>
          <w:sz w:val="32"/>
          <w:szCs w:val="32"/>
          <w:lang w:val="en-US" w:eastAsia="zh-CN"/>
        </w:rPr>
        <w:t>本年未安排</w:t>
      </w:r>
      <w:r>
        <w:rPr>
          <w:rFonts w:hint="eastAsia" w:ascii="仿宋_GB2312" w:hAnsi="仿宋_GB2312" w:eastAsia="仿宋_GB2312" w:cs="仿宋_GB2312"/>
          <w:b w:val="0"/>
          <w:bCs w:val="0"/>
          <w:color w:val="auto"/>
          <w:sz w:val="32"/>
          <w:szCs w:val="32"/>
          <w:lang w:val="en-US" w:eastAsia="zh-CN"/>
        </w:rPr>
        <w:t>葡萄酒产业发展专项资金。</w:t>
      </w:r>
    </w:p>
    <w:p>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color w:val="auto"/>
          <w:sz w:val="32"/>
          <w:szCs w:val="32"/>
        </w:rPr>
      </w:pPr>
      <w:r>
        <w:rPr>
          <w:rFonts w:ascii="仿宋_GB2312" w:eastAsia="仿宋_GB2312"/>
          <w:b w:val="0"/>
          <w:color w:val="auto"/>
          <w:sz w:val="32"/>
          <w:szCs w:val="32"/>
        </w:rPr>
        <w:t>16、资源勘探工</w:t>
      </w:r>
      <w:r>
        <w:rPr>
          <w:rFonts w:hint="eastAsia" w:ascii="仿宋_GB2312" w:hAnsi="仿宋_GB2312" w:eastAsia="仿宋_GB2312" w:cs="仿宋_GB2312"/>
          <w:b w:val="0"/>
          <w:color w:val="auto"/>
          <w:sz w:val="32"/>
          <w:szCs w:val="32"/>
        </w:rPr>
        <w:t>业信息等支出（类）工业和信息产业（款）其他工业和信息产业支出（项）：支出决算数为572.30万元，比上年决算减少718.05万元，下降55.65%，主要原因是：</w:t>
      </w:r>
      <w:r>
        <w:rPr>
          <w:rFonts w:hint="eastAsia" w:ascii="仿宋_GB2312" w:hAnsi="仿宋_GB2312" w:eastAsia="仿宋_GB2312" w:cs="仿宋_GB2312"/>
          <w:b w:val="0"/>
          <w:bCs w:val="0"/>
          <w:color w:val="auto"/>
          <w:sz w:val="32"/>
          <w:szCs w:val="32"/>
          <w:lang w:val="en-US" w:eastAsia="zh-CN"/>
        </w:rPr>
        <w:t>物流类经费支出减少718.05万元。</w:t>
      </w:r>
    </w:p>
    <w:p>
      <w:pPr>
        <w:ind w:firstLine="640" w:firstLineChars="200"/>
        <w:rPr>
          <w:rFonts w:hint="eastAsia" w:ascii="仿宋_GB2312" w:hAnsi="仿宋_GB2312" w:eastAsia="仿宋_GB2312" w:cs="仿宋_GB2312"/>
          <w:color w:val="auto"/>
        </w:rPr>
      </w:pPr>
      <w:r>
        <w:rPr>
          <w:rFonts w:hint="eastAsia" w:ascii="仿宋_GB2312" w:hAnsi="仿宋_GB2312" w:eastAsia="仿宋_GB2312" w:cs="仿宋_GB2312"/>
          <w:b w:val="0"/>
          <w:color w:val="auto"/>
          <w:sz w:val="32"/>
          <w:szCs w:val="32"/>
        </w:rPr>
        <w:t>17、资源勘探工业信息等支出（类）支持中小企业发展和管理支出（款）中小企业发展专项（项）：支出决算数为376.67万元，比上年决算减少35.45万元，下降8.60%，主要原因是：</w:t>
      </w:r>
      <w:r>
        <w:rPr>
          <w:rFonts w:hint="eastAsia" w:ascii="仿宋_GB2312" w:hAnsi="仿宋_GB2312" w:eastAsia="仿宋_GB2312" w:cs="仿宋_GB2312"/>
          <w:b w:val="0"/>
          <w:bCs w:val="0"/>
          <w:color w:val="auto"/>
          <w:sz w:val="32"/>
          <w:szCs w:val="32"/>
          <w:lang w:val="en-US" w:eastAsia="zh-CN"/>
        </w:rPr>
        <w:t>本年新增中央财政中小企业发展专项资金43.74万元、自治区中小企业发展专项资金减少79.19万元。</w:t>
      </w:r>
    </w:p>
    <w:p>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color w:val="auto"/>
          <w:sz w:val="32"/>
          <w:szCs w:val="32"/>
        </w:rPr>
        <w:t>18、住房保障支出（类）住房改革支出（款）住房公积金（项）：支出决算数为362.91万元，比上年决算减少102.19万元，下降21.97%，主要原因是：</w:t>
      </w:r>
      <w:r>
        <w:rPr>
          <w:rFonts w:hint="eastAsia" w:ascii="仿宋_GB2312" w:hAnsi="仿宋_GB2312" w:eastAsia="仿宋_GB2312" w:cs="仿宋_GB2312"/>
          <w:b w:val="0"/>
          <w:color w:val="auto"/>
          <w:sz w:val="32"/>
          <w:szCs w:val="32"/>
          <w:lang w:val="en-US" w:eastAsia="zh-CN"/>
        </w:rPr>
        <w:t>在职人员减少，支出相应减少。</w:t>
      </w:r>
    </w:p>
    <w:p>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color w:val="auto"/>
          <w:sz w:val="32"/>
          <w:szCs w:val="32"/>
        </w:rPr>
        <w:t>19、灾害防治及应急管理支出（类）应急管理事务（款）安全监管（项）：支出决算数为4.97万元，比上年决算增加4.97万元，增长100.00%，主要原因是：</w:t>
      </w:r>
      <w:r>
        <w:rPr>
          <w:rFonts w:hint="eastAsia" w:ascii="仿宋_GB2312" w:hAnsi="仿宋_GB2312" w:eastAsia="仿宋_GB2312" w:cs="仿宋_GB2312"/>
          <w:b w:val="0"/>
          <w:color w:val="auto"/>
          <w:sz w:val="32"/>
          <w:szCs w:val="32"/>
          <w:lang w:val="en-US" w:eastAsia="zh-CN"/>
        </w:rPr>
        <w:t>本年新增自治区安全生产及应急管理专项经费4.97万元。</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一般公共预算财政拨款基本支出9,283.49万元，其中：人员经费8,167.64万元，包括：基本工资、津贴补贴、奖金、机关事业单位基本养老保险缴费、职业年金缴费、职工基本医疗保险缴费、公务员医疗补助缴费、其他社会保障缴费、住房公积金、其他工资福利支出、离休费、退休费、抚恤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公用经费1,115.84万元，包括：办公费、电费、邮电费、取暖费、差旅费、公务接待费、工会经费、福利费、公务用车运行维护费、其他商品和服务支出和公务用车购置。</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2025年度财政拨款“三公”经费支出130.33万元，比上年减少0.00万元，下降0.00%，主要原因是：</w:t>
      </w:r>
      <w:r>
        <w:rPr>
          <w:rFonts w:hint="eastAsia" w:ascii="仿宋_GB2312" w:eastAsia="仿宋_GB2312"/>
          <w:b w:val="0"/>
          <w:color w:val="auto"/>
          <w:sz w:val="32"/>
          <w:szCs w:val="32"/>
        </w:rPr>
        <w:t>严格</w:t>
      </w:r>
      <w:r>
        <w:rPr>
          <w:rFonts w:hint="eastAsia" w:ascii="仿宋_GB2312" w:eastAsia="仿宋_GB2312"/>
          <w:b w:val="0"/>
          <w:color w:val="auto"/>
          <w:sz w:val="32"/>
          <w:szCs w:val="32"/>
          <w:lang w:eastAsia="zh-CN"/>
        </w:rPr>
        <w:t>落实过紧日子要求，各项开支严格执行标准，“三公”经费总体持平，未出现增长</w:t>
      </w:r>
      <w:r>
        <w:rPr>
          <w:rFonts w:ascii="仿宋_GB2312" w:eastAsia="仿宋_GB2312"/>
          <w:b w:val="0"/>
          <w:color w:val="auto"/>
          <w:sz w:val="32"/>
          <w:szCs w:val="32"/>
        </w:rPr>
        <w:t>。其中：因公出国（境）费用支出0.00万元,占0.00%，与上年相比无变化，主要原因是：本年无因公出国（境）事项；公务用车购置及运行维护费支出128.49万元，占98.59%，比上年减少1.10万元，下降0.85%，主要原因是：严格执行公务用车管理制度，合理压减公务用车运行费用；公务接待费支出1.83万元，占1.40%，比上年增加1.09万元，增长147.30%，主要原因是：</w:t>
      </w:r>
      <w:r>
        <w:rPr>
          <w:rFonts w:hint="eastAsia" w:ascii="仿宋_GB2312" w:eastAsia="仿宋_GB2312"/>
          <w:b w:val="0"/>
          <w:color w:val="auto"/>
          <w:sz w:val="32"/>
          <w:szCs w:val="32"/>
          <w:lang w:val="en-US" w:eastAsia="zh-CN"/>
        </w:rPr>
        <w:t>履行全区工业和信息化统筹协调、行业调研督导等职能，公务接待任务相应增加，在严格控制“三公”经费总预算前提下，调减车辆购置及运维费用于补充公务接待费，保障履职需要</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因公出国（境）费用0.00万元，开支内容包括</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rPr>
        <w:t>本年度未发生因公出国（境）相关支出</w:t>
      </w:r>
      <w:r>
        <w:rPr>
          <w:rFonts w:ascii="仿宋_GB2312" w:eastAsia="仿宋_GB2312"/>
          <w:b w:val="0"/>
          <w:color w:val="auto"/>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公务用车购置及运行维护费128.49万元，其中：公务用车购置费17.98万元，公务用车运行维护费110.51万元。公务用车运行维护费开支内容包括</w:t>
      </w:r>
      <w:r>
        <w:rPr>
          <w:rFonts w:hint="eastAsia" w:ascii="仿宋_GB2312" w:eastAsia="仿宋_GB2312"/>
          <w:b w:val="0"/>
          <w:color w:val="auto"/>
          <w:sz w:val="32"/>
          <w:szCs w:val="32"/>
          <w:lang w:eastAsia="zh-CN"/>
        </w:rPr>
        <w:t>：</w:t>
      </w:r>
      <w:r>
        <w:rPr>
          <w:rFonts w:ascii="仿宋_GB2312" w:eastAsia="仿宋_GB2312"/>
          <w:b w:val="0"/>
          <w:color w:val="auto"/>
          <w:sz w:val="32"/>
          <w:szCs w:val="32"/>
        </w:rPr>
        <w:t>车辆保险、停车过路费、车辆加油、车辆维修等费用。公务用车购置数1辆，公务用车保有量38辆。国有资产占用情况中固定资产车辆38辆，与公务用车保有量差异原因是：无差异。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公务接待费1.83万元，开支内容包括</w:t>
      </w:r>
      <w:r>
        <w:rPr>
          <w:rFonts w:hint="eastAsia" w:ascii="仿宋_GB2312" w:eastAsia="仿宋_GB2312"/>
          <w:b w:val="0"/>
          <w:color w:val="auto"/>
          <w:sz w:val="32"/>
          <w:szCs w:val="32"/>
          <w:lang w:eastAsia="zh-CN"/>
        </w:rPr>
        <w:t>：</w:t>
      </w:r>
      <w:bookmarkStart w:id="0" w:name="_GoBack"/>
      <w:bookmarkEnd w:id="0"/>
      <w:r>
        <w:rPr>
          <w:rFonts w:ascii="仿宋_GB2312" w:eastAsia="仿宋_GB2312"/>
          <w:b w:val="0"/>
          <w:color w:val="auto"/>
          <w:sz w:val="32"/>
          <w:szCs w:val="32"/>
        </w:rPr>
        <w:t>公务接待相关部门人员发生的接待一餐费用。单位全年安排的国内公务接待14批次，89人次。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与全年预算相比，财政拨款“三公”经费支出全年预算数130.33万元，决算数130.33万元，预决算差异率0.00%，主要原因是：</w:t>
      </w:r>
      <w:r>
        <w:rPr>
          <w:rFonts w:hint="eastAsia" w:ascii="仿宋_GB2312" w:eastAsia="仿宋_GB2312"/>
          <w:b w:val="0"/>
          <w:color w:val="auto"/>
          <w:sz w:val="32"/>
          <w:szCs w:val="32"/>
        </w:rPr>
        <w:t>严格</w:t>
      </w:r>
      <w:r>
        <w:rPr>
          <w:rFonts w:hint="eastAsia" w:ascii="仿宋_GB2312" w:eastAsia="仿宋_GB2312"/>
          <w:b w:val="0"/>
          <w:color w:val="auto"/>
          <w:sz w:val="32"/>
          <w:szCs w:val="32"/>
          <w:lang w:eastAsia="zh-CN"/>
        </w:rPr>
        <w:t>落实过紧日子要求，</w:t>
      </w:r>
      <w:r>
        <w:rPr>
          <w:rFonts w:hint="eastAsia" w:ascii="仿宋_GB2312" w:eastAsia="仿宋_GB2312"/>
          <w:b w:val="0"/>
          <w:color w:val="auto"/>
          <w:sz w:val="32"/>
          <w:szCs w:val="32"/>
        </w:rPr>
        <w:t>厉行节约，</w:t>
      </w:r>
      <w:r>
        <w:rPr>
          <w:rFonts w:hint="eastAsia" w:ascii="仿宋_GB2312" w:eastAsia="仿宋_GB2312"/>
          <w:b w:val="0"/>
          <w:color w:val="auto"/>
          <w:sz w:val="32"/>
          <w:szCs w:val="32"/>
          <w:lang w:val="en-US" w:eastAsia="zh-CN"/>
        </w:rPr>
        <w:t>无预算不支出</w:t>
      </w:r>
      <w:r>
        <w:rPr>
          <w:rFonts w:ascii="仿宋_GB2312" w:eastAsia="仿宋_GB2312"/>
          <w:b w:val="0"/>
          <w:color w:val="auto"/>
          <w:sz w:val="32"/>
          <w:szCs w:val="32"/>
        </w:rPr>
        <w:t>。其中：因公出国（境）费用全年预算数0.00万元，决算数0.00万元，预决算差异率0.00%，主要原因是：本年无因公出国（境）事项；公务用车购置费全年预算数17.98万元，决算数17.98万元，预决算差异率0.00%，主要原因是：本年</w:t>
      </w:r>
      <w:r>
        <w:rPr>
          <w:rFonts w:hint="eastAsia" w:ascii="仿宋_GB2312" w:eastAsia="仿宋_GB2312"/>
          <w:b w:val="0"/>
          <w:color w:val="auto"/>
          <w:sz w:val="32"/>
          <w:szCs w:val="32"/>
          <w:lang w:eastAsia="zh-CN"/>
        </w:rPr>
        <w:t>经自治区机关事务管理局</w:t>
      </w:r>
      <w:r>
        <w:rPr>
          <w:rFonts w:ascii="仿宋_GB2312" w:eastAsia="仿宋_GB2312"/>
          <w:b w:val="0"/>
          <w:color w:val="auto"/>
          <w:sz w:val="32"/>
          <w:szCs w:val="32"/>
        </w:rPr>
        <w:t>批复购置公务用车1辆；公务用车运行维护费全年预算数110.51万元，决算数110.51万元，预决算差异率0.00%，主要原因是：严格执行公务用车管理制度，严格控制公务用车运行费用；公务接待费全年预算数1.83万元，决算数1.83万元，预决算差异率0.00%，主要原因是：严格</w:t>
      </w:r>
      <w:r>
        <w:rPr>
          <w:rFonts w:hint="eastAsia" w:ascii="仿宋_GB2312" w:eastAsia="仿宋_GB2312"/>
          <w:b w:val="0"/>
          <w:color w:val="auto"/>
          <w:sz w:val="32"/>
          <w:szCs w:val="32"/>
          <w:lang w:eastAsia="zh-CN"/>
        </w:rPr>
        <w:t>执行公务接待事前审批制度，严格执行接待标准，无超预算支出</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新疆维吾尔自治区工业和信息化厅（本级）（行政单位和参照公务员法管理事业单位）机关运行经费支出1,115.84万元，比上年减少16.34万元，下降1.44%，主要原因是：在职人员减少，基本行政运行经费相应减少。</w:t>
      </w:r>
    </w:p>
    <w:p>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2025年度政府采购支出总额6,606.76万元，其中：政府采购货物支出3,241.42万元、政府采购工程支出0.00万元、政府采购服务支出3,365.34万元。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授予中小企业合同金额6,286.77万元，占政府采购支出总额的95.16%，其中：授予小微企业合同金额4,997.04万元，占政府采购支出总额的75.64%。</w:t>
      </w:r>
    </w:p>
    <w:p>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截至2025年12月31日，房屋112,484.19平方米，价值16,822.76万元。车辆38辆，价值1,066.18万元，其中：副部（省）级及以上领导用车0辆、主要负责人用车2辆、机要通信用车0辆、应急保障用车0辆、执法执勤用车0辆、特种专业技术用车0辆、离退休干部服务用车0辆、其他用车36辆，其他用车主要是：公务用车;单价100万元（含）以上设备（不含车辆）4台（套）。</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根据预算绩效管理要求，本单位2025年度预算绩效评价项目</w:t>
      </w:r>
      <w:r>
        <w:rPr>
          <w:rFonts w:hint="eastAsia" w:ascii="仿宋_GB2312" w:eastAsia="仿宋_GB2312"/>
          <w:b w:val="0"/>
          <w:color w:val="auto"/>
          <w:sz w:val="32"/>
          <w:szCs w:val="32"/>
          <w:lang w:val="en-US" w:eastAsia="zh-CN"/>
        </w:rPr>
        <w:t>37</w:t>
      </w:r>
      <w:r>
        <w:rPr>
          <w:rFonts w:ascii="仿宋_GB2312" w:eastAsia="仿宋_GB2312"/>
          <w:b w:val="0"/>
          <w:color w:val="auto"/>
          <w:sz w:val="32"/>
          <w:szCs w:val="32"/>
        </w:rPr>
        <w:t>个，全年预算数</w:t>
      </w:r>
      <w:r>
        <w:rPr>
          <w:rFonts w:hint="eastAsia" w:ascii="仿宋_GB2312" w:eastAsia="仿宋_GB2312"/>
          <w:b w:val="0"/>
          <w:color w:val="auto"/>
          <w:sz w:val="32"/>
          <w:szCs w:val="32"/>
          <w:lang w:val="en-US" w:eastAsia="zh-CN"/>
        </w:rPr>
        <w:t>49</w:t>
      </w:r>
      <w:r>
        <w:rPr>
          <w:rFonts w:hint="default" w:ascii="仿宋_GB2312" w:eastAsia="仿宋_GB2312"/>
          <w:b w:val="0"/>
          <w:color w:val="auto"/>
          <w:sz w:val="32"/>
          <w:szCs w:val="32"/>
          <w:lang w:val="en" w:eastAsia="zh-CN"/>
        </w:rPr>
        <w:t>,</w:t>
      </w:r>
      <w:r>
        <w:rPr>
          <w:rFonts w:hint="eastAsia" w:ascii="仿宋_GB2312" w:eastAsia="仿宋_GB2312"/>
          <w:b w:val="0"/>
          <w:color w:val="auto"/>
          <w:sz w:val="32"/>
          <w:szCs w:val="32"/>
          <w:lang w:val="en-US" w:eastAsia="zh-CN"/>
        </w:rPr>
        <w:t>934.74</w:t>
      </w:r>
      <w:r>
        <w:rPr>
          <w:rFonts w:ascii="仿宋_GB2312" w:eastAsia="仿宋_GB2312"/>
          <w:b w:val="0"/>
          <w:color w:val="auto"/>
          <w:sz w:val="32"/>
          <w:szCs w:val="32"/>
        </w:rPr>
        <w:t>万元，全年执行数</w:t>
      </w:r>
      <w:r>
        <w:rPr>
          <w:rFonts w:hint="eastAsia" w:ascii="仿宋_GB2312" w:eastAsia="仿宋_GB2312"/>
          <w:b w:val="0"/>
          <w:color w:val="auto"/>
          <w:sz w:val="32"/>
          <w:szCs w:val="32"/>
          <w:lang w:val="en-US" w:eastAsia="zh-CN"/>
        </w:rPr>
        <w:t>48</w:t>
      </w:r>
      <w:r>
        <w:rPr>
          <w:rFonts w:hint="default" w:ascii="仿宋_GB2312" w:eastAsia="仿宋_GB2312"/>
          <w:b w:val="0"/>
          <w:color w:val="auto"/>
          <w:sz w:val="32"/>
          <w:szCs w:val="32"/>
          <w:lang w:val="en" w:eastAsia="zh-CN"/>
        </w:rPr>
        <w:t>,</w:t>
      </w:r>
      <w:r>
        <w:rPr>
          <w:rFonts w:hint="eastAsia" w:ascii="仿宋_GB2312" w:eastAsia="仿宋_GB2312"/>
          <w:b w:val="0"/>
          <w:color w:val="auto"/>
          <w:sz w:val="32"/>
          <w:szCs w:val="32"/>
          <w:lang w:val="en-US" w:eastAsia="zh-CN"/>
        </w:rPr>
        <w:t>267.92</w:t>
      </w:r>
      <w:r>
        <w:rPr>
          <w:rFonts w:ascii="仿宋_GB2312" w:eastAsia="仿宋_GB2312"/>
          <w:b w:val="0"/>
          <w:color w:val="auto"/>
          <w:sz w:val="32"/>
          <w:szCs w:val="32"/>
        </w:rPr>
        <w:t>万元。预算绩效管理取得的成效：一是</w:t>
      </w:r>
      <w:r>
        <w:rPr>
          <w:rFonts w:hint="eastAsia" w:ascii="仿宋_GB2312" w:eastAsia="仿宋_GB2312"/>
          <w:b w:val="0"/>
          <w:color w:val="auto"/>
          <w:sz w:val="32"/>
          <w:szCs w:val="32"/>
          <w:lang w:eastAsia="zh-CN"/>
        </w:rPr>
        <w:t>绩效理念持续强化，业务处室“花钱必问效、无效必问责”的意识不断增强，将绩效要求融入项目申报和预算编制环节</w:t>
      </w:r>
      <w:r>
        <w:rPr>
          <w:rFonts w:ascii="仿宋_GB2312" w:eastAsia="仿宋_GB2312"/>
          <w:b w:val="0"/>
          <w:color w:val="auto"/>
          <w:sz w:val="32"/>
          <w:szCs w:val="32"/>
        </w:rPr>
        <w:t>；二是</w:t>
      </w:r>
      <w:r>
        <w:rPr>
          <w:rFonts w:hint="eastAsia" w:ascii="仿宋_GB2312" w:eastAsia="仿宋_GB2312"/>
          <w:b w:val="0"/>
          <w:color w:val="auto"/>
          <w:sz w:val="32"/>
          <w:szCs w:val="32"/>
          <w:lang w:eastAsia="zh-CN"/>
        </w:rPr>
        <w:t>健全全过程预算绩效管理工作机制，落实项目库管理、绩效目标编报要求，开展项目事前绩效评估，预算编制精准度有所提升，从源头减少低效无效资金安排</w:t>
      </w:r>
      <w:r>
        <w:rPr>
          <w:rFonts w:ascii="仿宋_GB2312" w:eastAsia="仿宋_GB2312"/>
          <w:b w:val="0"/>
          <w:color w:val="auto"/>
          <w:sz w:val="32"/>
          <w:szCs w:val="32"/>
        </w:rPr>
        <w:t>；三是</w:t>
      </w:r>
      <w:r>
        <w:rPr>
          <w:rFonts w:hint="eastAsia" w:ascii="仿宋_GB2312" w:eastAsia="仿宋_GB2312"/>
          <w:b w:val="0"/>
          <w:color w:val="auto"/>
          <w:sz w:val="32"/>
          <w:szCs w:val="32"/>
          <w:lang w:eastAsia="zh-CN"/>
        </w:rPr>
        <w:t>绩效运行监控常态化开展，定期督办专项资金执行进度，对执行滞后、绩效偏离目标的项目及时预警纠偏</w:t>
      </w:r>
      <w:r>
        <w:rPr>
          <w:rFonts w:ascii="仿宋_GB2312" w:eastAsia="仿宋_GB2312"/>
          <w:b w:val="0"/>
          <w:color w:val="auto"/>
          <w:sz w:val="32"/>
          <w:szCs w:val="32"/>
        </w:rPr>
        <w:t>。发现的问题及原因：一是</w:t>
      </w:r>
      <w:r>
        <w:rPr>
          <w:rFonts w:hint="eastAsia" w:ascii="仿宋_GB2312" w:eastAsia="仿宋_GB2312"/>
          <w:b w:val="0"/>
          <w:color w:val="auto"/>
          <w:sz w:val="32"/>
          <w:szCs w:val="32"/>
          <w:lang w:eastAsia="zh-CN"/>
        </w:rPr>
        <w:t>部门项目绩效指标设置偏笼统，量化指标不足，指标精准度有待提高</w:t>
      </w:r>
      <w:r>
        <w:rPr>
          <w:rFonts w:ascii="仿宋_GB2312" w:eastAsia="仿宋_GB2312"/>
          <w:b w:val="0"/>
          <w:color w:val="auto"/>
          <w:sz w:val="32"/>
          <w:szCs w:val="32"/>
        </w:rPr>
        <w:t>；二是</w:t>
      </w:r>
      <w:r>
        <w:rPr>
          <w:rFonts w:hint="eastAsia" w:ascii="仿宋_GB2312" w:eastAsia="仿宋_GB2312"/>
          <w:b w:val="0"/>
          <w:color w:val="auto"/>
          <w:sz w:val="32"/>
          <w:szCs w:val="32"/>
          <w:lang w:eastAsia="zh-CN"/>
        </w:rPr>
        <w:t>绩效运行监控偏重于资金执行进度，对项目实施成效跟踪管控不够深入，绩效评价结果刚性运用不足</w:t>
      </w:r>
      <w:r>
        <w:rPr>
          <w:rFonts w:ascii="仿宋_GB2312" w:eastAsia="仿宋_GB2312"/>
          <w:b w:val="0"/>
          <w:color w:val="auto"/>
          <w:sz w:val="32"/>
          <w:szCs w:val="32"/>
        </w:rPr>
        <w:t>；三是</w:t>
      </w:r>
      <w:r>
        <w:rPr>
          <w:rFonts w:hint="eastAsia" w:ascii="仿宋_GB2312" w:eastAsia="仿宋_GB2312"/>
          <w:b w:val="0"/>
          <w:color w:val="auto"/>
          <w:sz w:val="32"/>
          <w:szCs w:val="32"/>
          <w:lang w:eastAsia="zh-CN"/>
        </w:rPr>
        <w:t>业务处室绩效主体责任落实不到位，业财融合不够，绩效管理专业能力有待提升，绩效结果与预算安排挂钩机制不够完善</w:t>
      </w:r>
      <w:r>
        <w:rPr>
          <w:rFonts w:ascii="仿宋_GB2312" w:eastAsia="仿宋_GB2312"/>
          <w:b w:val="0"/>
          <w:color w:val="auto"/>
          <w:sz w:val="32"/>
          <w:szCs w:val="32"/>
        </w:rPr>
        <w:t>。下一步改进措施：一是</w:t>
      </w:r>
      <w:r>
        <w:rPr>
          <w:rFonts w:hint="eastAsia" w:ascii="仿宋_GB2312" w:eastAsia="仿宋_GB2312"/>
          <w:b w:val="0"/>
          <w:color w:val="auto"/>
          <w:sz w:val="32"/>
          <w:szCs w:val="32"/>
          <w:lang w:eastAsia="zh-CN"/>
        </w:rPr>
        <w:t>强化绩效源头管理，严格绩效目标审核，提高指标可量化、可考核水平</w:t>
      </w:r>
      <w:r>
        <w:rPr>
          <w:rFonts w:ascii="仿宋_GB2312" w:eastAsia="仿宋_GB2312"/>
          <w:b w:val="0"/>
          <w:color w:val="auto"/>
          <w:sz w:val="32"/>
          <w:szCs w:val="32"/>
        </w:rPr>
        <w:t>；二是进一步规范绩效工作流程，将绩效管理责任分解落实更细更实，形成统分结合、各负其责的工作机制；三是强化绩效刚性约束，充分落实和应用预算执行分析机制，加强对预算执行情况监督，注重分析预算执行中存在的问题，积极采取应对措施，确保预算执行率，提高资金使用效益。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default" w:ascii="仿宋_GB2312" w:eastAsia="仿宋_GB2312"/>
          <w:color w:val="auto"/>
          <w:sz w:val="32"/>
          <w:szCs w:val="32"/>
          <w:lang w:val="en-US" w:eastAsia="zh-CN"/>
        </w:rPr>
      </w:pPr>
      <w:r>
        <w:rPr>
          <w:rFonts w:hint="default" w:ascii="仿宋_GB2312" w:eastAsia="仿宋_GB2312"/>
          <w:b w:val="0"/>
          <w:color w:val="auto"/>
          <w:sz w:val="32"/>
          <w:szCs w:val="32"/>
          <w:lang w:val="en"/>
        </w:rPr>
        <w:t>2025</w:t>
      </w:r>
      <w:r>
        <w:rPr>
          <w:rFonts w:hint="eastAsia" w:ascii="仿宋_GB2312" w:eastAsia="仿宋_GB2312"/>
          <w:b w:val="0"/>
          <w:color w:val="auto"/>
          <w:sz w:val="32"/>
          <w:szCs w:val="32"/>
          <w:lang w:val="en" w:eastAsia="zh-CN"/>
        </w:rPr>
        <w:t>年，新疆维吾尔自治区工业和信息化厅本级安排</w:t>
      </w:r>
      <w:r>
        <w:rPr>
          <w:rFonts w:hint="eastAsia" w:ascii="仿宋_GB2312" w:eastAsia="仿宋_GB2312"/>
          <w:b w:val="0"/>
          <w:color w:val="auto"/>
          <w:sz w:val="32"/>
          <w:szCs w:val="32"/>
          <w:lang w:val="en-US" w:eastAsia="zh-CN"/>
        </w:rPr>
        <w:t>SM项目20个，全年预算数32</w:t>
      </w:r>
      <w:r>
        <w:rPr>
          <w:rFonts w:hint="default" w:ascii="仿宋_GB2312" w:eastAsia="仿宋_GB2312"/>
          <w:b w:val="0"/>
          <w:color w:val="auto"/>
          <w:sz w:val="32"/>
          <w:szCs w:val="32"/>
          <w:lang w:val="en" w:eastAsia="zh-CN"/>
        </w:rPr>
        <w:t>,</w:t>
      </w:r>
      <w:r>
        <w:rPr>
          <w:rFonts w:hint="eastAsia" w:ascii="仿宋_GB2312" w:eastAsia="仿宋_GB2312"/>
          <w:b w:val="0"/>
          <w:color w:val="auto"/>
          <w:sz w:val="32"/>
          <w:szCs w:val="32"/>
          <w:lang w:val="en-US" w:eastAsia="zh-CN"/>
        </w:rPr>
        <w:t>953.44万元，全年执行数31</w:t>
      </w:r>
      <w:r>
        <w:rPr>
          <w:rFonts w:hint="default" w:ascii="仿宋_GB2312" w:eastAsia="仿宋_GB2312"/>
          <w:b w:val="0"/>
          <w:color w:val="auto"/>
          <w:sz w:val="32"/>
          <w:szCs w:val="32"/>
          <w:lang w:val="en" w:eastAsia="zh-CN"/>
        </w:rPr>
        <w:t>,</w:t>
      </w:r>
      <w:r>
        <w:rPr>
          <w:rFonts w:hint="eastAsia" w:ascii="仿宋_GB2312" w:eastAsia="仿宋_GB2312"/>
          <w:b w:val="0"/>
          <w:color w:val="auto"/>
          <w:sz w:val="32"/>
          <w:szCs w:val="32"/>
          <w:lang w:val="en-US" w:eastAsia="zh-CN"/>
        </w:rPr>
        <w:t>571.31万元，SM项目不公开自评表。其中：财政拨款资金安排18个SM项目，全年预算数32709.44万元，全年执行数31</w:t>
      </w:r>
      <w:r>
        <w:rPr>
          <w:rFonts w:hint="default" w:ascii="仿宋_GB2312" w:eastAsia="仿宋_GB2312"/>
          <w:b w:val="0"/>
          <w:color w:val="auto"/>
          <w:sz w:val="32"/>
          <w:szCs w:val="32"/>
          <w:lang w:val="en" w:eastAsia="zh-CN"/>
        </w:rPr>
        <w:t>,</w:t>
      </w:r>
      <w:r>
        <w:rPr>
          <w:rFonts w:hint="eastAsia" w:ascii="仿宋_GB2312" w:eastAsia="仿宋_GB2312"/>
          <w:b w:val="0"/>
          <w:color w:val="auto"/>
          <w:sz w:val="32"/>
          <w:szCs w:val="32"/>
          <w:lang w:val="en-US" w:eastAsia="zh-CN"/>
        </w:rPr>
        <w:t>329.74万元；非财政拨款资金安排2个SM项目，全年预算数244.00万元，全年执行数241.57万元。</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isplayHorizontalDrawingGridEvery w:val="1"/>
  <w:displayVerticalDrawingGridEvery w:val="1"/>
  <w:noPunctuationKerning w:val="true"/>
  <w:compat>
    <w:doNotExpandShiftReturn/>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46D11"/>
    <w:rsid w:val="06743135"/>
    <w:rsid w:val="08495ADD"/>
    <w:rsid w:val="093A244C"/>
    <w:rsid w:val="0AB7603F"/>
    <w:rsid w:val="0AF763AF"/>
    <w:rsid w:val="0BDD77F3"/>
    <w:rsid w:val="0BF7E682"/>
    <w:rsid w:val="0E751476"/>
    <w:rsid w:val="0E774583"/>
    <w:rsid w:val="11DF11C2"/>
    <w:rsid w:val="14083121"/>
    <w:rsid w:val="14550AF3"/>
    <w:rsid w:val="16577719"/>
    <w:rsid w:val="1E5D1A3B"/>
    <w:rsid w:val="23516CAC"/>
    <w:rsid w:val="269069E2"/>
    <w:rsid w:val="2D026805"/>
    <w:rsid w:val="2DDD521A"/>
    <w:rsid w:val="2F9F379C"/>
    <w:rsid w:val="2FF93BBD"/>
    <w:rsid w:val="33654A67"/>
    <w:rsid w:val="337859AE"/>
    <w:rsid w:val="33ED18C4"/>
    <w:rsid w:val="3ADE3454"/>
    <w:rsid w:val="3D5BA6F5"/>
    <w:rsid w:val="3DFEF1A5"/>
    <w:rsid w:val="3F7FB375"/>
    <w:rsid w:val="3F7FC4F3"/>
    <w:rsid w:val="400603D1"/>
    <w:rsid w:val="428A0EE3"/>
    <w:rsid w:val="42FF85C6"/>
    <w:rsid w:val="471A7B14"/>
    <w:rsid w:val="48C674B0"/>
    <w:rsid w:val="494F6BB4"/>
    <w:rsid w:val="4DCB4054"/>
    <w:rsid w:val="4E773B94"/>
    <w:rsid w:val="567BC052"/>
    <w:rsid w:val="58C719F7"/>
    <w:rsid w:val="5B120A5C"/>
    <w:rsid w:val="5B72CF8C"/>
    <w:rsid w:val="5C027428"/>
    <w:rsid w:val="5DB22147"/>
    <w:rsid w:val="5DFA1DFB"/>
    <w:rsid w:val="5ED4190A"/>
    <w:rsid w:val="5FC766AC"/>
    <w:rsid w:val="5FFF0351"/>
    <w:rsid w:val="60FF7F31"/>
    <w:rsid w:val="61AA3459"/>
    <w:rsid w:val="62A14CDF"/>
    <w:rsid w:val="636D72FC"/>
    <w:rsid w:val="63CE173D"/>
    <w:rsid w:val="6AD13A93"/>
    <w:rsid w:val="6AFEF55C"/>
    <w:rsid w:val="6BBFDCFD"/>
    <w:rsid w:val="6BF7A047"/>
    <w:rsid w:val="6FAB1690"/>
    <w:rsid w:val="6FFF2F72"/>
    <w:rsid w:val="72DF87A8"/>
    <w:rsid w:val="73B72AD7"/>
    <w:rsid w:val="75DB5DBB"/>
    <w:rsid w:val="777042C6"/>
    <w:rsid w:val="77BF4718"/>
    <w:rsid w:val="77EE815D"/>
    <w:rsid w:val="7A7F8B5A"/>
    <w:rsid w:val="7BDD7169"/>
    <w:rsid w:val="7BFF08A6"/>
    <w:rsid w:val="7D6F164A"/>
    <w:rsid w:val="7DC30902"/>
    <w:rsid w:val="7DEFE2FF"/>
    <w:rsid w:val="7EEFCE3B"/>
    <w:rsid w:val="7FC24067"/>
    <w:rsid w:val="7FD74F98"/>
    <w:rsid w:val="7FEFC6FC"/>
    <w:rsid w:val="7FFF1178"/>
    <w:rsid w:val="92F579AD"/>
    <w:rsid w:val="AFFE9D4E"/>
    <w:rsid w:val="AFFF07BE"/>
    <w:rsid w:val="B3C57A43"/>
    <w:rsid w:val="B535D302"/>
    <w:rsid w:val="BA35B35B"/>
    <w:rsid w:val="BBBED169"/>
    <w:rsid w:val="BDAFAEBD"/>
    <w:rsid w:val="BEDFB18D"/>
    <w:rsid w:val="BEEF54A1"/>
    <w:rsid w:val="BEF9C490"/>
    <w:rsid w:val="BF3F39AA"/>
    <w:rsid w:val="BFA5A743"/>
    <w:rsid w:val="C97D8F20"/>
    <w:rsid w:val="CEF99C41"/>
    <w:rsid w:val="D37D6F14"/>
    <w:rsid w:val="D7F783D4"/>
    <w:rsid w:val="DB3D1BC2"/>
    <w:rsid w:val="DBF7AA7C"/>
    <w:rsid w:val="DCFACF45"/>
    <w:rsid w:val="DE9FFF81"/>
    <w:rsid w:val="DEBABAA6"/>
    <w:rsid w:val="DEBE1932"/>
    <w:rsid w:val="DF4B12ED"/>
    <w:rsid w:val="DFB3A55E"/>
    <w:rsid w:val="DFCBE2E6"/>
    <w:rsid w:val="E5BFB4EA"/>
    <w:rsid w:val="E765CBF2"/>
    <w:rsid w:val="ED0F9F11"/>
    <w:rsid w:val="EE5F563A"/>
    <w:rsid w:val="EF7F154E"/>
    <w:rsid w:val="EFEEE42A"/>
    <w:rsid w:val="EFEFA045"/>
    <w:rsid w:val="EFF4B57F"/>
    <w:rsid w:val="F1AAE36D"/>
    <w:rsid w:val="F27E77A3"/>
    <w:rsid w:val="F3FFC897"/>
    <w:rsid w:val="F65FDA0E"/>
    <w:rsid w:val="F6DCDEDD"/>
    <w:rsid w:val="F77A08CC"/>
    <w:rsid w:val="F7EFF53F"/>
    <w:rsid w:val="FAF8FB12"/>
    <w:rsid w:val="FB7D8887"/>
    <w:rsid w:val="FB8B08F2"/>
    <w:rsid w:val="FB9E261D"/>
    <w:rsid w:val="FBD3763E"/>
    <w:rsid w:val="FDEFBE5C"/>
    <w:rsid w:val="FDF1E784"/>
    <w:rsid w:val="FEAE3CBB"/>
    <w:rsid w:val="FEBF321D"/>
    <w:rsid w:val="FEDEDEB6"/>
    <w:rsid w:val="FF355A77"/>
    <w:rsid w:val="FF3F45DC"/>
    <w:rsid w:val="FF7BC589"/>
    <w:rsid w:val="FF7D38E5"/>
    <w:rsid w:val="FFDFCD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2533</Words>
  <Characters>2781</Characters>
  <TotalTime>11</TotalTime>
  <ScaleCrop>false</ScaleCrop>
  <LinksUpToDate>false</LinksUpToDate>
  <CharactersWithSpaces>2793</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2026-07-24T19:14:00Z</dcterms:created>
  <dc:creator>Administrator</dc:creator>
  <cp:lastModifiedBy>user</cp:lastModifiedBy>
  <dcterms:modified xsi:type="dcterms:W3CDTF">2026-08-30T14:51:24Z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eyJoZGlkIjoiMTY2MzAzZGExMmJkNWFlYWE0MjE0MzU0MGExYzE5ZmMiLCJ1c2VySWQiOiIzNTI4MzEwMTAifQ==</vt:lpwstr>
  </property>
  <property fmtid="{D5CDD505-2E9C-101B-9397-08002B2CF9AE}" pid="4" name="ICV">
    <vt:lpwstr>0DC21DF490484155B52903DBFFE385BA_12</vt:lpwstr>
  </property>
</Properties>
</file>