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</w:t>
      </w:r>
    </w:p>
    <w:tbl>
      <w:tblPr>
        <w:tblStyle w:val="2"/>
        <w:tblW w:w="9614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"/>
        <w:gridCol w:w="960"/>
        <w:gridCol w:w="7860"/>
        <w:gridCol w:w="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2025年自治区重点行业数字化产品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1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和解决方案优秀案例汇总表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案例名称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新疆国源设计院：国源移动“一张图”应用系统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新疆国源设计院：自然资源局办公自动化系统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新疆国源设计院：移动端农用地调查APP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巴州良佳：2ZB-2J高速自动投苗蔬菜移栽机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新疆中信讯飞：IT信息服务平台V1.0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新疆航天信息：成品油流通智慧监管平台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尉犁利华：基于工业互联网的织造MES系统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阿瓦提利华：工业物联网筑基数智赋能纺织新篇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新疆八一：基于数据驱动的大型冶金流程多工序域AI分析与智能决策系统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喀什电子院：基于数字孪生的MES系统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喀什电子院：极冷环境AGV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国投罗钾：水采机智能采收系统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伊犁庆华：矿卡无人驾驶系统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新疆利华：新疆利华5G全连接智慧工厂平台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新疆建筑设计院：信息化公民建筑、市政、道桥设计服务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中通服公众：智慧城市市域治理管理平台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新疆乾坤：智慧粮库管理平台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09" w:type="dxa"/>
          <w:wAfter w:w="485" w:type="dxa"/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数字丝路：智能网联汽车测试评价技术研究与应用</w:t>
            </w:r>
          </w:p>
        </w:tc>
      </w:tr>
    </w:tbl>
    <w:p/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FDB66F"/>
    <w:rsid w:val="25C73F2D"/>
    <w:rsid w:val="5DF5AACF"/>
    <w:rsid w:val="7A2902FC"/>
    <w:rsid w:val="7AF28184"/>
    <w:rsid w:val="7BDAF50F"/>
    <w:rsid w:val="9CFDB66F"/>
    <w:rsid w:val="9F578044"/>
    <w:rsid w:val="AFBF8520"/>
    <w:rsid w:val="E2F7FAEC"/>
    <w:rsid w:val="FDDF0304"/>
    <w:rsid w:val="FFBF6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355</Characters>
  <Lines>0</Lines>
  <Paragraphs>0</Paragraphs>
  <TotalTime>5</TotalTime>
  <ScaleCrop>false</ScaleCrop>
  <LinksUpToDate>false</LinksUpToDate>
  <CharactersWithSpaces>355</CharactersWithSpaces>
  <Application>WPS Office WWO_wpscloud_20240423112748-fbd0a80743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2022-06-15T03:56:00Z</dcterms:created>
  <dc:creator>朱雅洁</dc:creator>
  <cp:lastModifiedBy>王宇琪</cp:lastModifiedBy>
  <dcterms:modified xsi:type="dcterms:W3CDTF">2025-11-17T17:35:33Z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eyJoZGlkIjoiZjk5ZDY5ZjBmZmRiYTBlMzUyOWE4NDIzNzhlZTlkMzYiLCJ1c2VySWQiOiIxMDIzNzkzMTk3In0=</vt:lpwstr>
  </property>
  <property fmtid="{D5CDD505-2E9C-101B-9397-08002B2CF9AE}" pid="4" name="ICV">
    <vt:lpwstr>1B2A521D4B7C478981953219DC12A16C_13</vt:lpwstr>
  </property>
</Properties>
</file>