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塔城地区无线电管理局</w:t>
      </w:r>
      <w:r>
        <w:rPr>
          <w:rFonts w:hint="eastAsia" w:ascii="方正小标宋_GBK" w:hAnsi="宋体" w:eastAsia="方正小标宋_GBK"/>
          <w:color w:val="auto"/>
          <w:sz w:val="44"/>
          <w:szCs w:val="44"/>
          <w:highlight w:val="none"/>
          <w:lang w:eastAsia="zh-CN"/>
        </w:rPr>
        <w:t>2023年度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_Toc3250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第三部分 专业名词解释</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第四部分 部门决算报表（见附表）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宋体"/>
          <w:bCs/>
          <w:color w:val="auto"/>
          <w:kern w:val="0"/>
          <w:sz w:val="32"/>
          <w:szCs w:val="32"/>
        </w:rPr>
      </w:pPr>
      <w:r>
        <w:rPr>
          <w:rFonts w:ascii="仿宋_GB2312" w:eastAsia="仿宋_GB2312"/>
          <w:color w:val="auto"/>
          <w:sz w:val="32"/>
          <w:szCs w:val="32"/>
        </w:rPr>
        <w:t>　</w:t>
      </w:r>
      <w:r>
        <w:rPr>
          <w:rFonts w:hint="eastAsia" w:ascii="仿宋_GB2312" w:eastAsia="仿宋_GB2312"/>
          <w:color w:val="auto"/>
          <w:sz w:val="32"/>
          <w:szCs w:val="32"/>
          <w:lang w:val="en-US" w:eastAsia="zh-CN"/>
        </w:rPr>
        <w:t xml:space="preserve">  </w:t>
      </w:r>
      <w:r>
        <w:rPr>
          <w:rFonts w:ascii="仿宋_GB2312" w:eastAsia="仿宋_GB2312"/>
          <w:color w:val="auto"/>
          <w:sz w:val="32"/>
          <w:szCs w:val="32"/>
        </w:rPr>
        <w:t>根据《中华人民共和国无线电管理条例》《关于调整全区无线电管理机构编制事宜的批复》（新机编办〔2011〕39号）《关于印发&lt;新疆维吾尔自治区经济和信息化委员会（新疆维吾尔自治区国防科学技术工业办公室）所属事业单位分类改革方案&gt;的通知》（新事改办〔2014〕11号），塔城地区无线电管理局是新疆维吾尔自治区工业和信息化厅派驻塔城地区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塔城地区无线电管理局</w:t>
      </w:r>
      <w:r>
        <w:rPr>
          <w:rFonts w:hint="eastAsia" w:ascii="仿宋_GB2312" w:eastAsia="仿宋_GB2312"/>
          <w:color w:val="auto"/>
          <w:sz w:val="32"/>
          <w:szCs w:val="32"/>
          <w:lang w:eastAsia="zh-CN"/>
        </w:rPr>
        <w:t>2023年度，</w:t>
      </w:r>
      <w:r>
        <w:rPr>
          <w:rFonts w:hint="eastAsia" w:ascii="仿宋_GB2312" w:eastAsia="仿宋_GB2312"/>
          <w:color w:val="auto"/>
          <w:sz w:val="32"/>
          <w:szCs w:val="32"/>
        </w:rPr>
        <w:t>实有人数</w:t>
      </w:r>
      <w:r>
        <w:rPr>
          <w:rFonts w:hint="eastAsia" w:ascii="仿宋_GB2312" w:eastAsia="仿宋_GB2312"/>
          <w:color w:val="auto"/>
          <w:sz w:val="32"/>
          <w:szCs w:val="32"/>
          <w:lang w:val="zh-CN" w:eastAsia="zh-CN"/>
        </w:rPr>
        <w:t>9</w:t>
      </w:r>
      <w:r>
        <w:rPr>
          <w:rFonts w:hint="eastAsia" w:ascii="仿宋_GB2312" w:eastAsia="仿宋_GB2312"/>
          <w:color w:val="auto"/>
          <w:sz w:val="32"/>
          <w:szCs w:val="32"/>
        </w:rPr>
        <w:t>人，其中：在职人员</w:t>
      </w:r>
      <w:r>
        <w:rPr>
          <w:rFonts w:hint="eastAsia" w:ascii="仿宋_GB2312" w:eastAsia="仿宋_GB2312"/>
          <w:color w:val="auto"/>
          <w:sz w:val="32"/>
          <w:szCs w:val="32"/>
          <w:lang w:val="zh-CN" w:eastAsia="zh-CN"/>
        </w:rPr>
        <w:t>5</w:t>
      </w:r>
      <w:r>
        <w:rPr>
          <w:rFonts w:hint="eastAsia" w:ascii="仿宋_GB2312" w:eastAsia="仿宋_GB2312"/>
          <w:color w:val="auto"/>
          <w:sz w:val="32"/>
          <w:szCs w:val="32"/>
        </w:rPr>
        <w:t>人</w:t>
      </w:r>
      <w:r>
        <w:rPr>
          <w:rFonts w:hint="eastAsia" w:ascii="仿宋_GB2312" w:eastAsia="仿宋_GB2312"/>
          <w:color w:val="auto"/>
          <w:sz w:val="32"/>
          <w:szCs w:val="32"/>
          <w:lang w:eastAsia="zh-CN"/>
        </w:rPr>
        <w:t>，</w:t>
      </w:r>
      <w:r>
        <w:rPr>
          <w:rFonts w:hint="eastAsia" w:ascii="仿宋_GB2312" w:eastAsia="仿宋_GB2312"/>
          <w:color w:val="auto"/>
          <w:sz w:val="32"/>
          <w:szCs w:val="32"/>
        </w:rPr>
        <w:t>离休人员</w:t>
      </w:r>
      <w:r>
        <w:rPr>
          <w:rFonts w:hint="eastAsia" w:ascii="仿宋_GB2312" w:eastAsia="仿宋_GB2312"/>
          <w:color w:val="auto"/>
          <w:sz w:val="32"/>
          <w:szCs w:val="32"/>
          <w:lang w:val="zh-CN" w:eastAsia="zh-CN"/>
        </w:rPr>
        <w:t>0</w:t>
      </w:r>
      <w:r>
        <w:rPr>
          <w:rFonts w:hint="eastAsia" w:ascii="仿宋_GB2312" w:eastAsia="仿宋_GB2312"/>
          <w:color w:val="auto"/>
          <w:sz w:val="32"/>
          <w:szCs w:val="32"/>
        </w:rPr>
        <w:t>人，退休人员</w:t>
      </w:r>
      <w:r>
        <w:rPr>
          <w:rFonts w:hint="eastAsia" w:ascii="仿宋_GB2312" w:eastAsia="仿宋_GB2312"/>
          <w:color w:val="auto"/>
          <w:sz w:val="32"/>
          <w:szCs w:val="32"/>
          <w:lang w:val="zh-CN" w:eastAsia="zh-CN"/>
        </w:rPr>
        <w:t>4</w:t>
      </w:r>
      <w:r>
        <w:rPr>
          <w:rFonts w:hint="eastAsia" w:ascii="仿宋_GB2312" w:eastAsia="仿宋_GB2312"/>
          <w:color w:val="auto"/>
          <w:sz w:val="32"/>
          <w:szCs w:val="32"/>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olor w:val="auto"/>
          <w:sz w:val="32"/>
          <w:szCs w:val="32"/>
          <w:highlight w:val="none"/>
        </w:rPr>
      </w:pPr>
      <w:bookmarkStart w:id="6" w:name="_Toc29374"/>
      <w:bookmarkStart w:id="7" w:name="_Toc3092"/>
      <w:r>
        <w:rPr>
          <w:rFonts w:hint="eastAsia" w:ascii="仿宋_GB2312" w:eastAsia="仿宋_GB2312"/>
          <w:color w:val="auto"/>
          <w:sz w:val="32"/>
          <w:szCs w:val="32"/>
        </w:rPr>
        <w:t>单位无下属预算单位，下设3个处室，分别是：综合科、业务科、监测站</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182.60万元，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182.53万元，使用非财政拨款结余0.00万元，年初结转和结余0.07万元。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182.60万元，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182.49万元，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0.00万元，年末结转和结余0.12万元。</w:t>
      </w:r>
    </w:p>
    <w:p>
      <w:pPr>
        <w:ind w:firstLine="643" w:firstLineChars="200"/>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增加18.06万元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增长10.98%</w:t>
      </w:r>
      <w:r>
        <w:rPr>
          <w:rFonts w:hint="eastAsia" w:ascii="仿宋_GB2312" w:eastAsia="仿宋_GB2312"/>
          <w:color w:val="auto"/>
          <w:spacing w:val="0"/>
          <w:sz w:val="32"/>
          <w:szCs w:val="32"/>
          <w:highlight w:val="none"/>
          <w:lang w:eastAsia="zh-CN"/>
        </w:rPr>
        <w:t>，主要原因是：</w:t>
      </w:r>
      <w:r>
        <w:rPr>
          <w:rFonts w:hint="eastAsia" w:ascii="仿宋_GB2312" w:eastAsia="仿宋_GB2312"/>
          <w:b/>
          <w:bCs/>
          <w:color w:val="auto"/>
          <w:sz w:val="32"/>
          <w:szCs w:val="32"/>
          <w:lang w:eastAsia="zh-CN"/>
        </w:rPr>
        <w:t>一是</w:t>
      </w:r>
      <w:r>
        <w:rPr>
          <w:rFonts w:hint="eastAsia" w:ascii="仿宋_GB2312" w:eastAsia="仿宋_GB2312"/>
          <w:color w:val="auto"/>
          <w:sz w:val="32"/>
          <w:szCs w:val="32"/>
        </w:rPr>
        <w:t>一般公共预算财政拨款收入较上年增加</w:t>
      </w:r>
      <w:r>
        <w:rPr>
          <w:rFonts w:hint="eastAsia" w:ascii="仿宋_GB2312" w:eastAsia="仿宋_GB2312"/>
          <w:color w:val="auto"/>
          <w:spacing w:val="0"/>
          <w:sz w:val="32"/>
          <w:szCs w:val="32"/>
          <w:highlight w:val="none"/>
          <w:lang w:val="en-US" w:eastAsia="zh-CN"/>
        </w:rPr>
        <w:t>18.31</w:t>
      </w:r>
      <w:r>
        <w:rPr>
          <w:rFonts w:hint="eastAsia" w:ascii="仿宋_GB2312" w:eastAsia="仿宋_GB2312"/>
          <w:color w:val="auto"/>
          <w:sz w:val="32"/>
          <w:szCs w:val="32"/>
        </w:rPr>
        <w:t>万元，（1）基本支出收入较上年</w:t>
      </w:r>
      <w:r>
        <w:rPr>
          <w:rFonts w:hint="eastAsia" w:ascii="仿宋_GB2312" w:eastAsia="仿宋_GB2312"/>
          <w:color w:val="auto"/>
          <w:sz w:val="32"/>
          <w:szCs w:val="32"/>
          <w:lang w:val="en-US" w:eastAsia="zh-CN"/>
        </w:rPr>
        <w:t>减少1.33万元</w:t>
      </w:r>
      <w:r>
        <w:rPr>
          <w:rFonts w:hint="eastAsia" w:ascii="仿宋_GB2312" w:eastAsia="仿宋_GB2312"/>
          <w:color w:val="auto"/>
          <w:sz w:val="32"/>
          <w:szCs w:val="32"/>
        </w:rPr>
        <w:t>，</w:t>
      </w:r>
      <w:r>
        <w:rPr>
          <w:rFonts w:hint="eastAsia" w:ascii="仿宋_GB2312" w:eastAsia="仿宋_GB2312"/>
          <w:color w:val="auto"/>
          <w:sz w:val="32"/>
          <w:szCs w:val="32"/>
          <w:lang w:eastAsia="zh-CN"/>
        </w:rPr>
        <w:t>主要</w:t>
      </w:r>
      <w:r>
        <w:rPr>
          <w:rFonts w:hint="eastAsia" w:ascii="仿宋_GB2312" w:eastAsia="仿宋_GB2312"/>
          <w:color w:val="auto"/>
          <w:spacing w:val="0"/>
          <w:sz w:val="32"/>
          <w:szCs w:val="32"/>
          <w:highlight w:val="none"/>
          <w:lang w:val="en-US" w:eastAsia="zh-CN"/>
        </w:rPr>
        <w:t>原因</w:t>
      </w:r>
      <w:r>
        <w:rPr>
          <w:rFonts w:hint="eastAsia" w:ascii="仿宋_GB2312" w:eastAsia="仿宋_GB2312"/>
          <w:color w:val="auto"/>
          <w:spacing w:val="0"/>
          <w:sz w:val="32"/>
          <w:szCs w:val="32"/>
          <w:highlight w:val="none"/>
          <w:lang w:eastAsia="zh-CN"/>
        </w:rPr>
        <w:t>是我单位1人由在职转为退休，相关经费</w:t>
      </w:r>
      <w:r>
        <w:rPr>
          <w:rFonts w:hint="eastAsia" w:ascii="仿宋_GB2312" w:eastAsia="仿宋_GB2312"/>
          <w:color w:val="auto"/>
          <w:sz w:val="32"/>
          <w:szCs w:val="32"/>
          <w:lang w:eastAsia="zh-CN"/>
        </w:rPr>
        <w:t>有所</w:t>
      </w:r>
      <w:r>
        <w:rPr>
          <w:rFonts w:hint="eastAsia" w:ascii="仿宋_GB2312" w:eastAsia="仿宋_GB2312"/>
          <w:color w:val="auto"/>
          <w:sz w:val="32"/>
          <w:szCs w:val="32"/>
          <w:lang w:val="en-US" w:eastAsia="zh-CN"/>
        </w:rPr>
        <w:t>减少</w:t>
      </w:r>
      <w:r>
        <w:rPr>
          <w:rFonts w:hint="eastAsia" w:ascii="仿宋_GB2312" w:eastAsia="仿宋_GB2312"/>
          <w:color w:val="auto"/>
          <w:sz w:val="32"/>
          <w:szCs w:val="32"/>
        </w:rPr>
        <w:t>。（2）项目支出收入较上年</w:t>
      </w:r>
      <w:r>
        <w:rPr>
          <w:rFonts w:hint="eastAsia" w:ascii="仿宋_GB2312" w:eastAsia="仿宋_GB2312"/>
          <w:color w:val="auto"/>
          <w:sz w:val="32"/>
          <w:szCs w:val="32"/>
          <w:lang w:val="en-US" w:eastAsia="zh-CN"/>
        </w:rPr>
        <w:t>增加</w:t>
      </w:r>
      <w:r>
        <w:rPr>
          <w:rFonts w:hint="eastAsia" w:ascii="仿宋_GB2312" w:eastAsia="仿宋_GB2312"/>
          <w:color w:val="auto"/>
          <w:spacing w:val="0"/>
          <w:sz w:val="32"/>
          <w:szCs w:val="32"/>
          <w:highlight w:val="none"/>
          <w:lang w:val="en-US" w:eastAsia="zh-CN"/>
        </w:rPr>
        <w:t>19.34</w:t>
      </w:r>
      <w:r>
        <w:rPr>
          <w:rFonts w:hint="eastAsia" w:ascii="仿宋_GB2312" w:eastAsia="仿宋_GB2312"/>
          <w:color w:val="auto"/>
          <w:sz w:val="32"/>
          <w:szCs w:val="32"/>
        </w:rPr>
        <w:t>万元，</w:t>
      </w:r>
      <w:r>
        <w:rPr>
          <w:rFonts w:hint="eastAsia" w:ascii="仿宋_GB2312" w:eastAsia="仿宋_GB2312"/>
          <w:color w:val="auto"/>
          <w:spacing w:val="0"/>
          <w:sz w:val="32"/>
          <w:szCs w:val="32"/>
          <w:highlight w:val="none"/>
          <w:lang w:eastAsia="zh-CN"/>
        </w:rPr>
        <w:t>为</w:t>
      </w:r>
      <w:r>
        <w:rPr>
          <w:rFonts w:hint="eastAsia" w:ascii="仿宋_GB2312" w:eastAsia="仿宋_GB2312"/>
          <w:color w:val="auto"/>
          <w:sz w:val="32"/>
          <w:szCs w:val="32"/>
        </w:rPr>
        <w:t>“中央无线电管理经费”项目</w:t>
      </w:r>
      <w:r>
        <w:rPr>
          <w:rFonts w:hint="eastAsia" w:ascii="仿宋_GB2312" w:eastAsia="仿宋_GB2312"/>
          <w:color w:val="auto"/>
          <w:sz w:val="32"/>
          <w:szCs w:val="32"/>
          <w:lang w:eastAsia="zh-CN"/>
        </w:rPr>
        <w:t>经费增加。</w:t>
      </w:r>
      <w:r>
        <w:rPr>
          <w:rFonts w:hint="eastAsia" w:ascii="仿宋_GB2312" w:eastAsia="仿宋_GB2312"/>
          <w:b/>
          <w:bCs/>
          <w:color w:val="auto"/>
          <w:sz w:val="32"/>
          <w:szCs w:val="32"/>
          <w:lang w:val="en-US" w:eastAsia="zh-CN"/>
        </w:rPr>
        <w:t>二是</w:t>
      </w:r>
      <w:r>
        <w:rPr>
          <w:rFonts w:hint="eastAsia" w:ascii="仿宋_GB2312" w:eastAsia="仿宋_GB2312"/>
          <w:color w:val="auto"/>
          <w:spacing w:val="0"/>
          <w:sz w:val="32"/>
          <w:szCs w:val="32"/>
          <w:highlight w:val="none"/>
          <w:lang w:eastAsia="zh-CN"/>
        </w:rPr>
        <w:t>其他收入较上年减少0.0</w:t>
      </w:r>
      <w:r>
        <w:rPr>
          <w:rFonts w:hint="eastAsia" w:ascii="仿宋_GB2312" w:eastAsia="仿宋_GB2312"/>
          <w:color w:val="auto"/>
          <w:spacing w:val="0"/>
          <w:sz w:val="32"/>
          <w:szCs w:val="32"/>
          <w:highlight w:val="none"/>
          <w:lang w:val="en-US" w:eastAsia="zh-CN"/>
        </w:rPr>
        <w:t>2</w:t>
      </w:r>
      <w:r>
        <w:rPr>
          <w:rFonts w:hint="eastAsia" w:ascii="仿宋_GB2312" w:eastAsia="仿宋_GB2312"/>
          <w:color w:val="auto"/>
          <w:spacing w:val="0"/>
          <w:sz w:val="32"/>
          <w:szCs w:val="32"/>
          <w:highlight w:val="none"/>
          <w:lang w:eastAsia="zh-CN"/>
        </w:rPr>
        <w:t>万元，主要是银行利息收入较上年减少。</w:t>
      </w:r>
      <w:r>
        <w:rPr>
          <w:rFonts w:hint="eastAsia" w:ascii="仿宋_GB2312" w:eastAsia="仿宋_GB2312"/>
          <w:b/>
          <w:bCs/>
          <w:color w:val="auto"/>
          <w:sz w:val="32"/>
          <w:szCs w:val="32"/>
          <w:lang w:val="en-US" w:eastAsia="zh-CN"/>
        </w:rPr>
        <w:t>三</w:t>
      </w:r>
      <w:r>
        <w:rPr>
          <w:rFonts w:hint="eastAsia" w:ascii="仿宋_GB2312" w:eastAsia="仿宋_GB2312"/>
          <w:b/>
          <w:bCs/>
          <w:color w:val="auto"/>
          <w:sz w:val="32"/>
          <w:szCs w:val="32"/>
        </w:rPr>
        <w:t>是</w:t>
      </w:r>
      <w:r>
        <w:rPr>
          <w:rFonts w:hint="eastAsia" w:ascii="仿宋_GB2312" w:eastAsia="仿宋_GB2312"/>
          <w:color w:val="auto"/>
          <w:sz w:val="32"/>
          <w:szCs w:val="32"/>
        </w:rPr>
        <w:t>使用非财政拨款结余较上年无变化。</w:t>
      </w:r>
      <w:r>
        <w:rPr>
          <w:rFonts w:hint="eastAsia" w:ascii="仿宋_GB2312" w:eastAsia="仿宋_GB2312"/>
          <w:b/>
          <w:bCs/>
          <w:color w:val="auto"/>
          <w:sz w:val="32"/>
          <w:szCs w:val="32"/>
          <w:lang w:val="en-US" w:eastAsia="zh-CN"/>
        </w:rPr>
        <w:t>四</w:t>
      </w:r>
      <w:r>
        <w:rPr>
          <w:rFonts w:hint="eastAsia" w:ascii="仿宋_GB2312" w:eastAsia="仿宋_GB2312"/>
          <w:b/>
          <w:bCs/>
          <w:color w:val="auto"/>
          <w:sz w:val="32"/>
          <w:szCs w:val="32"/>
        </w:rPr>
        <w:t>是</w:t>
      </w:r>
      <w:r>
        <w:rPr>
          <w:rFonts w:hint="eastAsia" w:ascii="仿宋_GB2312" w:eastAsia="仿宋_GB2312"/>
          <w:color w:val="auto"/>
          <w:sz w:val="32"/>
          <w:szCs w:val="32"/>
        </w:rPr>
        <w:t>年初结转和结余较上年</w:t>
      </w:r>
      <w:r>
        <w:rPr>
          <w:rFonts w:hint="eastAsia" w:ascii="仿宋_GB2312" w:eastAsia="仿宋_GB2312"/>
          <w:color w:val="auto"/>
          <w:sz w:val="32"/>
          <w:szCs w:val="32"/>
          <w:lang w:val="en-US" w:eastAsia="zh-CN"/>
        </w:rPr>
        <w:t>减少0.23万元，主</w:t>
      </w:r>
      <w:r>
        <w:rPr>
          <w:rFonts w:hint="eastAsia" w:ascii="仿宋_GB2312" w:eastAsia="仿宋_GB2312"/>
          <w:color w:val="auto"/>
          <w:spacing w:val="0"/>
          <w:sz w:val="32"/>
          <w:szCs w:val="32"/>
          <w:highlight w:val="none"/>
          <w:lang w:eastAsia="zh-CN"/>
        </w:rPr>
        <w:t>要是本年度未使用非财政拨款结余资金。综上各项资金有增有减，因此2023年度收入支出总计较上年增加。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本年收入182.53万元，</w:t>
      </w:r>
      <w:r>
        <w:rPr>
          <w:rFonts w:hint="eastAsia" w:ascii="仿宋_GB2312" w:eastAsia="仿宋_GB2312"/>
          <w:color w:val="auto"/>
          <w:spacing w:val="0"/>
          <w:sz w:val="32"/>
          <w:szCs w:val="32"/>
          <w:highlight w:val="none"/>
          <w:lang w:eastAsia="zh-CN"/>
        </w:rPr>
        <w:t>其中：财政拨款收入</w:t>
      </w:r>
      <w:r>
        <w:rPr>
          <w:rFonts w:hint="eastAsia" w:ascii="仿宋_GB2312" w:eastAsia="仿宋_GB2312"/>
          <w:color w:val="auto"/>
          <w:spacing w:val="0"/>
          <w:sz w:val="32"/>
          <w:szCs w:val="32"/>
          <w:highlight w:val="none"/>
          <w:lang w:val="zh-CN" w:eastAsia="zh-CN"/>
        </w:rPr>
        <w:t>182.49</w:t>
      </w:r>
      <w:r>
        <w:rPr>
          <w:rFonts w:hint="eastAsia" w:ascii="仿宋_GB2312" w:eastAsia="仿宋_GB2312"/>
          <w:color w:val="auto"/>
          <w:spacing w:val="0"/>
          <w:sz w:val="32"/>
          <w:szCs w:val="32"/>
          <w:highlight w:val="none"/>
          <w:lang w:eastAsia="zh-CN"/>
        </w:rPr>
        <w:t>万元，占</w:t>
      </w:r>
      <w:r>
        <w:rPr>
          <w:rFonts w:hint="eastAsia" w:ascii="仿宋_GB2312" w:eastAsia="仿宋_GB2312"/>
          <w:color w:val="auto"/>
          <w:spacing w:val="0"/>
          <w:sz w:val="32"/>
          <w:szCs w:val="32"/>
          <w:highlight w:val="none"/>
          <w:lang w:val="zh-CN" w:eastAsia="zh-CN"/>
        </w:rPr>
        <w:t>99.9</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eastAsia="zh-CN"/>
        </w:rPr>
        <w:t>%；上级补助收入</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万元，占</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%；事业收入</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万元，占</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%；经营收入</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万元，占</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%；附属单位上缴收入</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万元，占</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%；其他收入</w:t>
      </w:r>
      <w:r>
        <w:rPr>
          <w:rFonts w:hint="eastAsia" w:ascii="仿宋_GB2312" w:eastAsia="仿宋_GB2312"/>
          <w:color w:val="auto"/>
          <w:spacing w:val="0"/>
          <w:sz w:val="32"/>
          <w:szCs w:val="32"/>
          <w:highlight w:val="none"/>
          <w:lang w:val="zh-CN" w:eastAsia="zh-CN"/>
        </w:rPr>
        <w:t>0.05</w:t>
      </w:r>
      <w:r>
        <w:rPr>
          <w:rFonts w:hint="eastAsia" w:ascii="仿宋_GB2312" w:eastAsia="仿宋_GB2312"/>
          <w:color w:val="auto"/>
          <w:spacing w:val="0"/>
          <w:sz w:val="32"/>
          <w:szCs w:val="32"/>
          <w:highlight w:val="none"/>
          <w:lang w:eastAsia="zh-CN"/>
        </w:rPr>
        <w:t>万元，占</w:t>
      </w:r>
      <w:r>
        <w:rPr>
          <w:rFonts w:hint="eastAsia" w:ascii="仿宋_GB2312" w:eastAsia="仿宋_GB2312"/>
          <w:color w:val="auto"/>
          <w:spacing w:val="0"/>
          <w:sz w:val="32"/>
          <w:szCs w:val="32"/>
          <w:highlight w:val="none"/>
          <w:lang w:val="zh-CN" w:eastAsia="zh-CN"/>
        </w:rPr>
        <w:t>0.03</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b/>
          <w:bCs/>
          <w:color w:val="auto"/>
          <w:spacing w:val="0"/>
          <w:sz w:val="32"/>
          <w:szCs w:val="32"/>
          <w:highlight w:val="none"/>
          <w:lang w:val="zh-CN" w:eastAsia="zh-CN"/>
        </w:rPr>
        <w:t>本年支出182.49万元，</w:t>
      </w:r>
      <w:r>
        <w:rPr>
          <w:rFonts w:hint="eastAsia" w:ascii="仿宋_GB2312" w:eastAsia="仿宋_GB2312"/>
          <w:color w:val="auto"/>
          <w:spacing w:val="0"/>
          <w:sz w:val="32"/>
          <w:szCs w:val="32"/>
          <w:highlight w:val="none"/>
          <w:lang w:val="zh-CN" w:eastAsia="zh-CN"/>
        </w:rPr>
        <w:t>其中：基本支出115.82万元，占63.47%；项目支出66.67万元，占36.53%；上缴上级支出0.00万元，占0.00%；经营支出0.00万元，占0.00%；对附属单位补助支出0.00万元，占0.00%。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b/>
          <w:bCs/>
          <w:color w:val="auto"/>
          <w:spacing w:val="0"/>
          <w:sz w:val="32"/>
          <w:szCs w:val="32"/>
          <w:highlight w:val="none"/>
          <w:lang w:val="zh-CN"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182.49万元，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182.49万元。</w:t>
      </w:r>
      <w:r>
        <w:rPr>
          <w:rFonts w:hint="eastAsia" w:ascii="仿宋_GB2312" w:eastAsia="仿宋_GB2312"/>
          <w:b/>
          <w:bCs/>
          <w:color w:val="auto"/>
          <w:spacing w:val="0"/>
          <w:sz w:val="32"/>
          <w:szCs w:val="32"/>
          <w:highlight w:val="none"/>
          <w:lang w:val="zh-CN"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182.49万元，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182.49万元。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val="zh-CN"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增加18.01万元，增长10.95%，主要原因是：</w:t>
      </w:r>
      <w:r>
        <w:rPr>
          <w:rFonts w:hint="eastAsia" w:ascii="仿宋_GB2312" w:eastAsia="仿宋_GB2312"/>
          <w:b/>
          <w:bCs/>
          <w:color w:val="auto"/>
          <w:spacing w:val="0"/>
          <w:sz w:val="32"/>
          <w:szCs w:val="32"/>
          <w:highlight w:val="none"/>
          <w:lang w:val="en-US" w:eastAsia="zh-CN"/>
        </w:rPr>
        <w:t>一是</w:t>
      </w:r>
      <w:r>
        <w:rPr>
          <w:rFonts w:hint="eastAsia" w:ascii="仿宋_GB2312" w:eastAsia="仿宋_GB2312"/>
          <w:color w:val="auto"/>
          <w:spacing w:val="0"/>
          <w:sz w:val="32"/>
          <w:szCs w:val="32"/>
          <w:highlight w:val="none"/>
          <w:lang w:val="zh-CN" w:eastAsia="zh-CN"/>
        </w:rPr>
        <w:t>基本支出收入较上年</w:t>
      </w:r>
      <w:r>
        <w:rPr>
          <w:rFonts w:hint="eastAsia" w:ascii="仿宋_GB2312" w:eastAsia="仿宋_GB2312"/>
          <w:color w:val="auto"/>
          <w:spacing w:val="0"/>
          <w:sz w:val="32"/>
          <w:szCs w:val="32"/>
          <w:highlight w:val="none"/>
          <w:lang w:val="en-US" w:eastAsia="zh-CN"/>
        </w:rPr>
        <w:t>减少1.33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z w:val="32"/>
          <w:szCs w:val="32"/>
          <w:lang w:eastAsia="zh-CN"/>
        </w:rPr>
        <w:t>主要</w:t>
      </w:r>
      <w:r>
        <w:rPr>
          <w:rFonts w:hint="eastAsia" w:ascii="仿宋_GB2312" w:eastAsia="仿宋_GB2312"/>
          <w:color w:val="auto"/>
          <w:spacing w:val="0"/>
          <w:sz w:val="32"/>
          <w:szCs w:val="32"/>
          <w:highlight w:val="none"/>
          <w:lang w:val="en-US" w:eastAsia="zh-CN"/>
        </w:rPr>
        <w:t>原因</w:t>
      </w:r>
      <w:r>
        <w:rPr>
          <w:rFonts w:hint="eastAsia" w:ascii="仿宋_GB2312" w:eastAsia="仿宋_GB2312"/>
          <w:color w:val="auto"/>
          <w:spacing w:val="0"/>
          <w:sz w:val="32"/>
          <w:szCs w:val="32"/>
          <w:highlight w:val="none"/>
          <w:lang w:eastAsia="zh-CN"/>
        </w:rPr>
        <w:t>是我单位1人由在职转为退休，相关经费</w:t>
      </w:r>
      <w:r>
        <w:rPr>
          <w:rFonts w:hint="eastAsia" w:ascii="仿宋_GB2312" w:eastAsia="仿宋_GB2312"/>
          <w:color w:val="auto"/>
          <w:sz w:val="32"/>
          <w:szCs w:val="32"/>
          <w:lang w:eastAsia="zh-CN"/>
        </w:rPr>
        <w:t>有所</w:t>
      </w:r>
      <w:r>
        <w:rPr>
          <w:rFonts w:hint="eastAsia" w:ascii="仿宋_GB2312" w:eastAsia="仿宋_GB2312"/>
          <w:color w:val="auto"/>
          <w:sz w:val="32"/>
          <w:szCs w:val="32"/>
          <w:lang w:val="en-US" w:eastAsia="zh-CN"/>
        </w:rPr>
        <w:t>减少</w:t>
      </w:r>
      <w:r>
        <w:rPr>
          <w:rFonts w:hint="eastAsia" w:ascii="仿宋_GB2312" w:eastAsia="仿宋_GB2312"/>
          <w:color w:val="auto"/>
          <w:spacing w:val="0"/>
          <w:sz w:val="32"/>
          <w:szCs w:val="32"/>
          <w:highlight w:val="none"/>
          <w:lang w:val="zh-CN" w:eastAsia="zh-CN"/>
        </w:rPr>
        <w:t>。</w:t>
      </w:r>
      <w:r>
        <w:rPr>
          <w:rFonts w:hint="eastAsia" w:ascii="仿宋_GB2312" w:eastAsia="仿宋_GB2312"/>
          <w:b/>
          <w:bCs/>
          <w:color w:val="auto"/>
          <w:spacing w:val="0"/>
          <w:sz w:val="32"/>
          <w:szCs w:val="32"/>
          <w:highlight w:val="none"/>
          <w:lang w:val="en-US" w:eastAsia="zh-CN"/>
        </w:rPr>
        <w:t>二是</w:t>
      </w:r>
      <w:r>
        <w:rPr>
          <w:rFonts w:hint="eastAsia" w:ascii="仿宋_GB2312" w:eastAsia="仿宋_GB2312"/>
          <w:color w:val="auto"/>
          <w:sz w:val="32"/>
          <w:szCs w:val="32"/>
        </w:rPr>
        <w:t>项目支出收入较上年</w:t>
      </w:r>
      <w:r>
        <w:rPr>
          <w:rFonts w:hint="eastAsia" w:ascii="仿宋_GB2312" w:eastAsia="仿宋_GB2312"/>
          <w:color w:val="auto"/>
          <w:sz w:val="32"/>
          <w:szCs w:val="32"/>
          <w:lang w:val="en-US" w:eastAsia="zh-CN"/>
        </w:rPr>
        <w:t>增加</w:t>
      </w:r>
      <w:r>
        <w:rPr>
          <w:rFonts w:hint="eastAsia" w:ascii="仿宋_GB2312" w:eastAsia="仿宋_GB2312"/>
          <w:color w:val="auto"/>
          <w:spacing w:val="0"/>
          <w:sz w:val="32"/>
          <w:szCs w:val="32"/>
          <w:highlight w:val="none"/>
          <w:lang w:val="en-US" w:eastAsia="zh-CN"/>
        </w:rPr>
        <w:t>19.34</w:t>
      </w:r>
      <w:r>
        <w:rPr>
          <w:rFonts w:hint="eastAsia" w:ascii="仿宋_GB2312" w:eastAsia="仿宋_GB2312"/>
          <w:color w:val="auto"/>
          <w:sz w:val="32"/>
          <w:szCs w:val="32"/>
        </w:rPr>
        <w:t>万元，</w:t>
      </w:r>
      <w:r>
        <w:rPr>
          <w:rFonts w:hint="eastAsia" w:ascii="仿宋_GB2312" w:eastAsia="仿宋_GB2312"/>
          <w:color w:val="auto"/>
          <w:spacing w:val="0"/>
          <w:sz w:val="32"/>
          <w:szCs w:val="32"/>
          <w:highlight w:val="none"/>
          <w:lang w:eastAsia="zh-CN"/>
        </w:rPr>
        <w:t>为</w:t>
      </w:r>
      <w:r>
        <w:rPr>
          <w:rFonts w:hint="eastAsia" w:ascii="仿宋_GB2312" w:eastAsia="仿宋_GB2312"/>
          <w:color w:val="auto"/>
          <w:sz w:val="32"/>
          <w:szCs w:val="32"/>
        </w:rPr>
        <w:t>“中央无线电管理经费”项目</w:t>
      </w:r>
      <w:r>
        <w:rPr>
          <w:rFonts w:hint="eastAsia" w:ascii="仿宋_GB2312" w:eastAsia="仿宋_GB2312"/>
          <w:color w:val="auto"/>
          <w:sz w:val="32"/>
          <w:szCs w:val="32"/>
          <w:lang w:eastAsia="zh-CN"/>
        </w:rPr>
        <w:t>经费增加</w:t>
      </w:r>
      <w:r>
        <w:rPr>
          <w:rFonts w:hint="eastAsia" w:ascii="仿宋_GB2312" w:eastAsia="仿宋_GB2312"/>
          <w:color w:val="auto"/>
          <w:spacing w:val="0"/>
          <w:sz w:val="32"/>
          <w:szCs w:val="32"/>
          <w:highlight w:val="none"/>
          <w:lang w:val="zh-CN" w:eastAsia="zh-CN"/>
        </w:rPr>
        <w:t>。</w:t>
      </w:r>
      <w:r>
        <w:rPr>
          <w:rFonts w:hint="eastAsia" w:ascii="仿宋_GB2312" w:eastAsia="仿宋_GB2312"/>
          <w:b/>
          <w:bCs/>
          <w:color w:val="auto"/>
          <w:spacing w:val="0"/>
          <w:sz w:val="32"/>
          <w:szCs w:val="32"/>
          <w:highlight w:val="none"/>
          <w:lang w:val="zh-CN" w:eastAsia="zh-CN"/>
        </w:rPr>
        <w:t>与年初预算相比，</w:t>
      </w:r>
      <w:r>
        <w:rPr>
          <w:rFonts w:hint="eastAsia" w:ascii="仿宋_GB2312" w:eastAsia="仿宋_GB2312"/>
          <w:color w:val="auto"/>
          <w:spacing w:val="0"/>
          <w:sz w:val="32"/>
          <w:szCs w:val="32"/>
          <w:highlight w:val="none"/>
          <w:lang w:val="zh-CN" w:eastAsia="zh-CN"/>
        </w:rPr>
        <w:t>年初预算数185.57万元，决算数182.49万元，预决算差异率-1.66%，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rPr>
        <w:t>在年度执行中，根据自治区财政厅下达文件追加及调减预算，</w:t>
      </w:r>
      <w:r>
        <w:rPr>
          <w:rFonts w:hint="eastAsia" w:ascii="仿宋_GB2312" w:eastAsia="仿宋_GB2312"/>
          <w:b/>
          <w:bCs/>
          <w:color w:val="auto"/>
          <w:sz w:val="32"/>
          <w:szCs w:val="32"/>
        </w:rPr>
        <w:t>一是</w:t>
      </w:r>
      <w:r>
        <w:rPr>
          <w:rFonts w:hint="eastAsia" w:ascii="仿宋_GB2312" w:eastAsia="仿宋_GB2312"/>
          <w:color w:val="auto"/>
          <w:sz w:val="32"/>
          <w:szCs w:val="32"/>
        </w:rPr>
        <w:t>追加一般公共预算财政拨款基本支出</w:t>
      </w:r>
      <w:r>
        <w:rPr>
          <w:rFonts w:hint="eastAsia" w:ascii="仿宋_GB2312" w:eastAsia="仿宋_GB2312"/>
          <w:color w:val="auto"/>
          <w:sz w:val="32"/>
          <w:szCs w:val="32"/>
          <w:lang w:val="en-US" w:eastAsia="zh-CN"/>
        </w:rPr>
        <w:t>23.73</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其中</w:t>
      </w:r>
      <w:r>
        <w:rPr>
          <w:rFonts w:hint="eastAsia" w:ascii="仿宋_GB2312" w:eastAsia="仿宋_GB2312"/>
          <w:color w:val="auto"/>
          <w:spacing w:val="0"/>
          <w:sz w:val="32"/>
          <w:szCs w:val="32"/>
          <w:highlight w:val="none"/>
          <w:lang w:val="en-US" w:eastAsia="zh-CN"/>
        </w:rPr>
        <w:t>调增</w:t>
      </w:r>
      <w:r>
        <w:rPr>
          <w:rFonts w:hint="eastAsia" w:ascii="仿宋_GB2312" w:eastAsia="仿宋_GB2312"/>
          <w:color w:val="auto"/>
          <w:sz w:val="32"/>
          <w:szCs w:val="32"/>
        </w:rPr>
        <w:t>无线电及信息通信监管</w:t>
      </w:r>
      <w:r>
        <w:rPr>
          <w:rFonts w:hint="eastAsia" w:ascii="仿宋_GB2312" w:eastAsia="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提高在职人员基础绩效奖</w:t>
      </w:r>
      <w:r>
        <w:rPr>
          <w:rFonts w:hint="eastAsia" w:ascii="仿宋_GB2312" w:eastAsia="仿宋_GB2312"/>
          <w:color w:val="auto"/>
          <w:sz w:val="32"/>
          <w:szCs w:val="32"/>
          <w:lang w:eastAsia="zh-CN"/>
        </w:rPr>
        <w:t>”</w:t>
      </w:r>
      <w:r>
        <w:rPr>
          <w:rFonts w:hint="eastAsia" w:ascii="仿宋_GB2312" w:eastAsia="仿宋_GB2312"/>
          <w:color w:val="auto"/>
          <w:spacing w:val="0"/>
          <w:sz w:val="32"/>
          <w:szCs w:val="32"/>
          <w:highlight w:val="none"/>
          <w:lang w:val="en-US" w:eastAsia="zh-CN"/>
        </w:rPr>
        <w:t>5.27万元、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lang w:val="en-US" w:eastAsia="zh-CN"/>
        </w:rPr>
        <w:t>提高绩效资金</w:t>
      </w:r>
      <w:r>
        <w:rPr>
          <w:rFonts w:hint="eastAsia" w:ascii="仿宋_GB2312" w:hAnsi="仿宋_GB2312" w:eastAsia="仿宋_GB2312" w:cs="仿宋_GB2312"/>
          <w:color w:val="auto"/>
          <w:sz w:val="32"/>
          <w:szCs w:val="32"/>
          <w:highlight w:val="none"/>
          <w:lang w:val="en-US" w:eastAsia="zh-CN"/>
        </w:rPr>
        <w:t>”</w:t>
      </w:r>
      <w:r>
        <w:rPr>
          <w:rFonts w:hint="eastAsia" w:ascii="仿宋_GB2312" w:eastAsia="仿宋_GB2312"/>
          <w:color w:val="auto"/>
          <w:spacing w:val="0"/>
          <w:sz w:val="32"/>
          <w:szCs w:val="32"/>
          <w:highlight w:val="none"/>
          <w:lang w:val="en-US" w:eastAsia="zh-CN"/>
        </w:rPr>
        <w:t>5.16万元、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提高艰苦边远地区津贴</w:t>
      </w:r>
      <w:r>
        <w:rPr>
          <w:rFonts w:hint="eastAsia" w:ascii="仿宋_GB2312" w:hAnsi="仿宋_GB2312" w:eastAsia="仿宋_GB2312" w:cs="仿宋_GB2312"/>
          <w:color w:val="auto"/>
          <w:sz w:val="32"/>
          <w:szCs w:val="32"/>
          <w:lang w:eastAsia="zh-CN"/>
        </w:rPr>
        <w:t>”</w:t>
      </w:r>
      <w:r>
        <w:rPr>
          <w:rFonts w:hint="eastAsia" w:ascii="仿宋_GB2312" w:eastAsia="仿宋_GB2312"/>
          <w:color w:val="auto"/>
          <w:spacing w:val="0"/>
          <w:sz w:val="32"/>
          <w:szCs w:val="32"/>
          <w:highlight w:val="none"/>
          <w:lang w:val="en-US" w:eastAsia="zh-CN"/>
        </w:rPr>
        <w:t>1.33万元、</w:t>
      </w:r>
      <w:r>
        <w:rPr>
          <w:rFonts w:hint="eastAsia" w:ascii="仿宋_GB2312" w:eastAsia="仿宋_GB2312"/>
          <w:color w:val="auto"/>
          <w:sz w:val="32"/>
          <w:szCs w:val="32"/>
        </w:rPr>
        <w:t>事业单位离退休</w:t>
      </w:r>
      <w:r>
        <w:rPr>
          <w:rFonts w:hint="eastAsia" w:ascii="仿宋_GB2312" w:eastAsia="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提高退休人员基础绩效奖</w:t>
      </w:r>
      <w:r>
        <w:rPr>
          <w:rFonts w:hint="eastAsia" w:ascii="仿宋_GB2312" w:eastAsia="仿宋_GB2312"/>
          <w:color w:val="auto"/>
          <w:sz w:val="32"/>
          <w:szCs w:val="32"/>
          <w:lang w:eastAsia="zh-CN"/>
        </w:rPr>
        <w:t>”</w:t>
      </w:r>
      <w:r>
        <w:rPr>
          <w:rFonts w:hint="eastAsia" w:ascii="仿宋_GB2312" w:eastAsia="仿宋_GB2312"/>
          <w:color w:val="auto"/>
          <w:spacing w:val="0"/>
          <w:sz w:val="32"/>
          <w:szCs w:val="32"/>
          <w:highlight w:val="none"/>
          <w:lang w:val="en-US" w:eastAsia="zh-CN"/>
        </w:rPr>
        <w:t>0.73万元、第三季度自治区本级单位职业年金单位缴费部分11.24万元。</w:t>
      </w:r>
      <w:r>
        <w:rPr>
          <w:rFonts w:hint="eastAsia" w:ascii="仿宋_GB2312" w:eastAsia="仿宋_GB2312"/>
          <w:b/>
          <w:bCs/>
          <w:color w:val="auto"/>
          <w:sz w:val="32"/>
          <w:szCs w:val="32"/>
          <w:lang w:val="en-US" w:eastAsia="zh-CN"/>
        </w:rPr>
        <w:t>二</w:t>
      </w:r>
      <w:r>
        <w:rPr>
          <w:rFonts w:hint="eastAsia" w:ascii="仿宋_GB2312" w:eastAsia="仿宋_GB2312"/>
          <w:b/>
          <w:bCs/>
          <w:color w:val="auto"/>
          <w:sz w:val="32"/>
          <w:szCs w:val="32"/>
          <w:highlight w:val="none"/>
        </w:rPr>
        <w:t>是</w:t>
      </w:r>
      <w:r>
        <w:rPr>
          <w:rFonts w:hint="eastAsia" w:ascii="仿宋_GB2312" w:eastAsia="仿宋_GB2312"/>
          <w:color w:val="auto"/>
          <w:sz w:val="32"/>
          <w:szCs w:val="32"/>
          <w:highlight w:val="none"/>
        </w:rPr>
        <w:t>调减年初一般公共预算财政拨款基本支出人员类预算</w:t>
      </w:r>
      <w:r>
        <w:rPr>
          <w:rFonts w:hint="eastAsia" w:ascii="仿宋_GB2312" w:eastAsia="仿宋_GB2312"/>
          <w:color w:val="auto"/>
          <w:sz w:val="32"/>
          <w:szCs w:val="32"/>
          <w:highlight w:val="none"/>
          <w:lang w:val="en-US" w:eastAsia="zh-CN"/>
        </w:rPr>
        <w:t>22.65万元</w:t>
      </w:r>
      <w:r>
        <w:rPr>
          <w:rFonts w:hint="eastAsia" w:ascii="仿宋_GB2312" w:eastAsia="仿宋_GB2312"/>
          <w:color w:val="auto"/>
          <w:sz w:val="32"/>
          <w:szCs w:val="32"/>
          <w:highlight w:val="none"/>
        </w:rPr>
        <w:t>，其中调减事业单位离退休</w:t>
      </w:r>
      <w:r>
        <w:rPr>
          <w:rFonts w:hint="eastAsia" w:ascii="仿宋_GB2312" w:eastAsia="仿宋_GB2312"/>
          <w:color w:val="auto"/>
          <w:sz w:val="32"/>
          <w:szCs w:val="32"/>
          <w:highlight w:val="none"/>
          <w:lang w:val="en-US" w:eastAsia="zh-CN"/>
        </w:rPr>
        <w:t>4.85</w:t>
      </w:r>
      <w:r>
        <w:rPr>
          <w:rFonts w:hint="eastAsia" w:ascii="仿宋_GB2312" w:eastAsia="仿宋_GB2312"/>
          <w:color w:val="auto"/>
          <w:sz w:val="32"/>
          <w:szCs w:val="32"/>
          <w:highlight w:val="none"/>
        </w:rPr>
        <w:t>万元；事业单位医疗0.3</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万元；公务员医疗补助</w:t>
      </w:r>
      <w:r>
        <w:rPr>
          <w:rFonts w:hint="eastAsia" w:ascii="仿宋_GB2312" w:eastAsia="仿宋_GB2312"/>
          <w:color w:val="auto"/>
          <w:sz w:val="32"/>
          <w:szCs w:val="32"/>
          <w:highlight w:val="none"/>
          <w:lang w:val="en-US" w:eastAsia="zh-CN"/>
        </w:rPr>
        <w:t>1.04</w:t>
      </w:r>
      <w:r>
        <w:rPr>
          <w:rFonts w:hint="eastAsia" w:ascii="仿宋_GB2312" w:eastAsia="仿宋_GB2312"/>
          <w:color w:val="auto"/>
          <w:sz w:val="32"/>
          <w:szCs w:val="32"/>
          <w:highlight w:val="none"/>
        </w:rPr>
        <w:t>万元；无线电及信息通信监管</w:t>
      </w:r>
      <w:r>
        <w:rPr>
          <w:rFonts w:hint="eastAsia" w:ascii="仿宋_GB2312" w:eastAsia="仿宋_GB2312"/>
          <w:color w:val="auto"/>
          <w:sz w:val="32"/>
          <w:szCs w:val="32"/>
          <w:highlight w:val="none"/>
          <w:lang w:val="en-US" w:eastAsia="zh-CN"/>
        </w:rPr>
        <w:t>12.97</w:t>
      </w:r>
      <w:r>
        <w:rPr>
          <w:rFonts w:hint="eastAsia" w:ascii="仿宋_GB2312" w:eastAsia="仿宋_GB2312"/>
          <w:color w:val="auto"/>
          <w:sz w:val="32"/>
          <w:szCs w:val="32"/>
          <w:highlight w:val="none"/>
        </w:rPr>
        <w:t>万元；住房公积金</w:t>
      </w:r>
      <w:r>
        <w:rPr>
          <w:rFonts w:hint="eastAsia" w:ascii="仿宋_GB2312" w:eastAsia="仿宋_GB2312"/>
          <w:color w:val="auto"/>
          <w:sz w:val="32"/>
          <w:szCs w:val="32"/>
          <w:highlight w:val="none"/>
          <w:lang w:val="en-US" w:eastAsia="zh-CN"/>
        </w:rPr>
        <w:t>1.72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；机关事业单位基本养老保险缴费</w:t>
      </w:r>
      <w:r>
        <w:rPr>
          <w:rFonts w:hint="eastAsia" w:ascii="仿宋_GB2312" w:eastAsia="仿宋_GB2312"/>
          <w:color w:val="auto"/>
          <w:sz w:val="32"/>
          <w:szCs w:val="32"/>
          <w:highlight w:val="none"/>
          <w:lang w:val="en-US" w:eastAsia="zh-CN"/>
        </w:rPr>
        <w:t>1.71万元</w:t>
      </w:r>
      <w:r>
        <w:rPr>
          <w:rFonts w:hint="eastAsia" w:ascii="仿宋_GB2312" w:eastAsia="仿宋_GB2312"/>
          <w:color w:val="auto"/>
          <w:sz w:val="32"/>
          <w:szCs w:val="32"/>
          <w:highlight w:val="none"/>
        </w:rPr>
        <w:t>。</w:t>
      </w:r>
      <w:r>
        <w:rPr>
          <w:rFonts w:hint="eastAsia" w:ascii="仿宋_GB2312" w:eastAsia="仿宋_GB2312"/>
          <w:b/>
          <w:bCs/>
          <w:color w:val="auto"/>
          <w:spacing w:val="0"/>
          <w:sz w:val="32"/>
          <w:szCs w:val="32"/>
          <w:highlight w:val="none"/>
          <w:lang w:val="en-US" w:eastAsia="zh-CN"/>
        </w:rPr>
        <w:t>三是</w:t>
      </w:r>
      <w:r>
        <w:rPr>
          <w:rFonts w:hint="eastAsia" w:ascii="仿宋_GB2312" w:eastAsia="仿宋_GB2312"/>
          <w:color w:val="auto"/>
          <w:sz w:val="32"/>
          <w:szCs w:val="32"/>
          <w:highlight w:val="none"/>
          <w:lang w:val="en-US" w:eastAsia="zh-CN"/>
        </w:rPr>
        <w:t>调减</w:t>
      </w:r>
      <w:r>
        <w:rPr>
          <w:rFonts w:hint="eastAsia" w:ascii="仿宋_GB2312" w:eastAsia="仿宋_GB2312"/>
          <w:color w:val="auto"/>
          <w:sz w:val="32"/>
          <w:szCs w:val="32"/>
          <w:highlight w:val="none"/>
        </w:rPr>
        <w:t>一般公共预算财政拨款项目支出预算</w:t>
      </w:r>
      <w:r>
        <w:rPr>
          <w:rFonts w:hint="eastAsia" w:ascii="仿宋_GB2312" w:eastAsia="仿宋_GB2312"/>
          <w:color w:val="auto"/>
          <w:sz w:val="32"/>
          <w:szCs w:val="32"/>
          <w:highlight w:val="none"/>
          <w:lang w:val="en-US" w:eastAsia="zh-CN"/>
        </w:rPr>
        <w:t>4.15万元</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val="zh-CN" w:eastAsia="zh-CN"/>
        </w:rPr>
        <w:t>2023年度一般公共预算财政拨款支出182.49万元，</w:t>
      </w:r>
      <w:r>
        <w:rPr>
          <w:rFonts w:hint="eastAsia" w:ascii="仿宋_GB2312" w:eastAsia="仿宋_GB2312"/>
          <w:color w:val="auto"/>
          <w:spacing w:val="0"/>
          <w:sz w:val="32"/>
          <w:szCs w:val="32"/>
          <w:highlight w:val="none"/>
          <w:lang w:val="zh-CN" w:eastAsia="zh-CN"/>
        </w:rPr>
        <w:t>占本年支出合计的100.00%。</w:t>
      </w:r>
      <w:r>
        <w:rPr>
          <w:rFonts w:hint="eastAsia" w:ascii="仿宋_GB2312" w:eastAsia="仿宋_GB2312"/>
          <w:b/>
          <w:bCs/>
          <w:color w:val="auto"/>
          <w:spacing w:val="0"/>
          <w:sz w:val="32"/>
          <w:szCs w:val="32"/>
          <w:highlight w:val="none"/>
          <w:lang w:val="zh-CN" w:eastAsia="zh-CN"/>
        </w:rPr>
        <w:t>与上年相比，</w:t>
      </w:r>
      <w:r>
        <w:rPr>
          <w:rFonts w:hint="eastAsia" w:ascii="仿宋_GB2312" w:eastAsia="仿宋_GB2312"/>
          <w:color w:val="auto"/>
          <w:spacing w:val="0"/>
          <w:sz w:val="32"/>
          <w:szCs w:val="32"/>
          <w:highlight w:val="none"/>
          <w:lang w:val="zh-CN" w:eastAsia="zh-CN"/>
        </w:rPr>
        <w:t>增加18.01万元，增长10.95%，主要原因是：</w:t>
      </w:r>
      <w:r>
        <w:rPr>
          <w:rFonts w:hint="eastAsia" w:ascii="仿宋_GB2312" w:eastAsia="仿宋_GB2312"/>
          <w:b/>
          <w:bCs/>
          <w:color w:val="auto"/>
          <w:spacing w:val="0"/>
          <w:sz w:val="32"/>
          <w:szCs w:val="32"/>
          <w:highlight w:val="none"/>
          <w:lang w:val="en-US" w:eastAsia="zh-CN"/>
        </w:rPr>
        <w:t>一是</w:t>
      </w:r>
      <w:r>
        <w:rPr>
          <w:rFonts w:hint="eastAsia" w:ascii="仿宋_GB2312" w:eastAsia="仿宋_GB2312"/>
          <w:color w:val="auto"/>
          <w:spacing w:val="0"/>
          <w:sz w:val="32"/>
          <w:szCs w:val="32"/>
          <w:highlight w:val="none"/>
          <w:lang w:val="zh-CN" w:eastAsia="zh-CN"/>
        </w:rPr>
        <w:t>基本支出收入较上年</w:t>
      </w:r>
      <w:r>
        <w:rPr>
          <w:rFonts w:hint="eastAsia" w:ascii="仿宋_GB2312" w:eastAsia="仿宋_GB2312"/>
          <w:color w:val="auto"/>
          <w:spacing w:val="0"/>
          <w:sz w:val="32"/>
          <w:szCs w:val="32"/>
          <w:highlight w:val="none"/>
          <w:lang w:val="en-US" w:eastAsia="zh-CN"/>
        </w:rPr>
        <w:t>减少1.33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z w:val="32"/>
          <w:szCs w:val="32"/>
          <w:lang w:eastAsia="zh-CN"/>
        </w:rPr>
        <w:t>主要</w:t>
      </w:r>
      <w:r>
        <w:rPr>
          <w:rFonts w:hint="eastAsia" w:ascii="仿宋_GB2312" w:eastAsia="仿宋_GB2312"/>
          <w:color w:val="auto"/>
          <w:spacing w:val="0"/>
          <w:sz w:val="32"/>
          <w:szCs w:val="32"/>
          <w:highlight w:val="none"/>
          <w:lang w:val="en-US" w:eastAsia="zh-CN"/>
        </w:rPr>
        <w:t>原因</w:t>
      </w:r>
      <w:r>
        <w:rPr>
          <w:rFonts w:hint="eastAsia" w:ascii="仿宋_GB2312" w:eastAsia="仿宋_GB2312"/>
          <w:color w:val="auto"/>
          <w:spacing w:val="0"/>
          <w:sz w:val="32"/>
          <w:szCs w:val="32"/>
          <w:highlight w:val="none"/>
          <w:lang w:eastAsia="zh-CN"/>
        </w:rPr>
        <w:t>是我单位1人由在职转为退休，相关经费</w:t>
      </w:r>
      <w:r>
        <w:rPr>
          <w:rFonts w:hint="eastAsia" w:ascii="仿宋_GB2312" w:eastAsia="仿宋_GB2312"/>
          <w:color w:val="auto"/>
          <w:sz w:val="32"/>
          <w:szCs w:val="32"/>
          <w:lang w:eastAsia="zh-CN"/>
        </w:rPr>
        <w:t>有所</w:t>
      </w:r>
      <w:r>
        <w:rPr>
          <w:rFonts w:hint="eastAsia" w:ascii="仿宋_GB2312" w:eastAsia="仿宋_GB2312"/>
          <w:color w:val="auto"/>
          <w:sz w:val="32"/>
          <w:szCs w:val="32"/>
          <w:lang w:val="en-US" w:eastAsia="zh-CN"/>
        </w:rPr>
        <w:t>减少</w:t>
      </w:r>
      <w:r>
        <w:rPr>
          <w:rFonts w:hint="eastAsia" w:ascii="仿宋_GB2312" w:eastAsia="仿宋_GB2312"/>
          <w:color w:val="auto"/>
          <w:spacing w:val="0"/>
          <w:sz w:val="32"/>
          <w:szCs w:val="32"/>
          <w:highlight w:val="none"/>
          <w:lang w:val="zh-CN" w:eastAsia="zh-CN"/>
        </w:rPr>
        <w:t>。</w:t>
      </w:r>
      <w:r>
        <w:rPr>
          <w:rFonts w:hint="eastAsia" w:ascii="仿宋_GB2312" w:eastAsia="仿宋_GB2312"/>
          <w:b/>
          <w:bCs/>
          <w:color w:val="auto"/>
          <w:spacing w:val="0"/>
          <w:sz w:val="32"/>
          <w:szCs w:val="32"/>
          <w:highlight w:val="none"/>
          <w:lang w:val="en-US" w:eastAsia="zh-CN"/>
        </w:rPr>
        <w:t>二是</w:t>
      </w:r>
      <w:r>
        <w:rPr>
          <w:rFonts w:hint="eastAsia" w:ascii="仿宋_GB2312" w:eastAsia="仿宋_GB2312"/>
          <w:color w:val="auto"/>
          <w:sz w:val="32"/>
          <w:szCs w:val="32"/>
        </w:rPr>
        <w:t>项目支出收入较上年</w:t>
      </w:r>
      <w:r>
        <w:rPr>
          <w:rFonts w:hint="eastAsia" w:ascii="仿宋_GB2312" w:eastAsia="仿宋_GB2312"/>
          <w:color w:val="auto"/>
          <w:sz w:val="32"/>
          <w:szCs w:val="32"/>
          <w:lang w:val="en-US" w:eastAsia="zh-CN"/>
        </w:rPr>
        <w:t>增加</w:t>
      </w:r>
      <w:r>
        <w:rPr>
          <w:rFonts w:hint="eastAsia" w:ascii="仿宋_GB2312" w:eastAsia="仿宋_GB2312"/>
          <w:color w:val="auto"/>
          <w:spacing w:val="0"/>
          <w:sz w:val="32"/>
          <w:szCs w:val="32"/>
          <w:highlight w:val="none"/>
          <w:lang w:val="en-US" w:eastAsia="zh-CN"/>
        </w:rPr>
        <w:t>19.34</w:t>
      </w:r>
      <w:r>
        <w:rPr>
          <w:rFonts w:hint="eastAsia" w:ascii="仿宋_GB2312" w:eastAsia="仿宋_GB2312"/>
          <w:color w:val="auto"/>
          <w:sz w:val="32"/>
          <w:szCs w:val="32"/>
        </w:rPr>
        <w:t>万元，</w:t>
      </w:r>
      <w:r>
        <w:rPr>
          <w:rFonts w:hint="eastAsia" w:ascii="仿宋_GB2312" w:eastAsia="仿宋_GB2312"/>
          <w:color w:val="auto"/>
          <w:spacing w:val="0"/>
          <w:sz w:val="32"/>
          <w:szCs w:val="32"/>
          <w:highlight w:val="none"/>
          <w:lang w:eastAsia="zh-CN"/>
        </w:rPr>
        <w:t>为</w:t>
      </w:r>
      <w:r>
        <w:rPr>
          <w:rFonts w:hint="eastAsia" w:ascii="仿宋_GB2312" w:eastAsia="仿宋_GB2312"/>
          <w:color w:val="auto"/>
          <w:sz w:val="32"/>
          <w:szCs w:val="32"/>
        </w:rPr>
        <w:t>“中央无线电管理经费”项目</w:t>
      </w:r>
      <w:r>
        <w:rPr>
          <w:rFonts w:hint="eastAsia" w:ascii="仿宋_GB2312" w:eastAsia="仿宋_GB2312"/>
          <w:color w:val="auto"/>
          <w:sz w:val="32"/>
          <w:szCs w:val="32"/>
          <w:lang w:eastAsia="zh-CN"/>
        </w:rPr>
        <w:t>经费增加</w:t>
      </w:r>
      <w:r>
        <w:rPr>
          <w:rFonts w:hint="eastAsia" w:ascii="仿宋_GB2312" w:eastAsia="仿宋_GB2312"/>
          <w:color w:val="auto"/>
          <w:spacing w:val="0"/>
          <w:sz w:val="32"/>
          <w:szCs w:val="32"/>
          <w:highlight w:val="none"/>
          <w:lang w:val="zh-CN" w:eastAsia="zh-CN"/>
        </w:rPr>
        <w:t>。</w:t>
      </w:r>
      <w:r>
        <w:rPr>
          <w:rFonts w:hint="eastAsia" w:ascii="仿宋_GB2312" w:eastAsia="仿宋_GB2312"/>
          <w:b/>
          <w:bCs/>
          <w:color w:val="auto"/>
          <w:spacing w:val="0"/>
          <w:sz w:val="32"/>
          <w:szCs w:val="32"/>
          <w:highlight w:val="none"/>
          <w:lang w:val="zh-CN" w:eastAsia="zh-CN"/>
        </w:rPr>
        <w:t>与年初预算相比，</w:t>
      </w:r>
      <w:r>
        <w:rPr>
          <w:rFonts w:hint="eastAsia" w:ascii="仿宋_GB2312" w:eastAsia="仿宋_GB2312"/>
          <w:color w:val="auto"/>
          <w:spacing w:val="0"/>
          <w:sz w:val="32"/>
          <w:szCs w:val="32"/>
          <w:highlight w:val="none"/>
          <w:lang w:val="zh-CN" w:eastAsia="zh-CN"/>
        </w:rPr>
        <w:t>年初预算数185.57万元，决算数182.49万元，预决算差异率-1.66%，主要原因是：</w:t>
      </w:r>
      <w:r>
        <w:rPr>
          <w:rFonts w:hint="eastAsia" w:ascii="仿宋_GB2312" w:eastAsia="仿宋_GB2312"/>
          <w:color w:val="auto"/>
          <w:sz w:val="32"/>
          <w:szCs w:val="32"/>
        </w:rPr>
        <w:t>在年度执行中，根据自治区财政厅下达文件追加及调减预算，</w:t>
      </w:r>
      <w:r>
        <w:rPr>
          <w:rFonts w:hint="eastAsia" w:ascii="仿宋_GB2312" w:eastAsia="仿宋_GB2312"/>
          <w:b/>
          <w:bCs/>
          <w:color w:val="auto"/>
          <w:sz w:val="32"/>
          <w:szCs w:val="32"/>
        </w:rPr>
        <w:t>一是</w:t>
      </w:r>
      <w:r>
        <w:rPr>
          <w:rFonts w:hint="eastAsia" w:ascii="仿宋_GB2312" w:eastAsia="仿宋_GB2312"/>
          <w:color w:val="auto"/>
          <w:sz w:val="32"/>
          <w:szCs w:val="32"/>
        </w:rPr>
        <w:t>追加一般公共预算财政拨款基本支出</w:t>
      </w:r>
      <w:r>
        <w:rPr>
          <w:rFonts w:hint="eastAsia" w:ascii="仿宋_GB2312" w:eastAsia="仿宋_GB2312"/>
          <w:color w:val="auto"/>
          <w:sz w:val="32"/>
          <w:szCs w:val="32"/>
          <w:lang w:val="en-US" w:eastAsia="zh-CN"/>
        </w:rPr>
        <w:t>23.73</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其中</w:t>
      </w:r>
      <w:r>
        <w:rPr>
          <w:rFonts w:hint="eastAsia" w:ascii="仿宋_GB2312" w:eastAsia="仿宋_GB2312"/>
          <w:color w:val="auto"/>
          <w:spacing w:val="0"/>
          <w:sz w:val="32"/>
          <w:szCs w:val="32"/>
          <w:highlight w:val="none"/>
          <w:lang w:val="en-US" w:eastAsia="zh-CN"/>
        </w:rPr>
        <w:t>调增</w:t>
      </w:r>
      <w:r>
        <w:rPr>
          <w:rFonts w:hint="eastAsia" w:ascii="仿宋_GB2312" w:eastAsia="仿宋_GB2312"/>
          <w:color w:val="auto"/>
          <w:sz w:val="32"/>
          <w:szCs w:val="32"/>
        </w:rPr>
        <w:t>无线电及信息通信监管</w:t>
      </w:r>
      <w:r>
        <w:rPr>
          <w:rFonts w:hint="eastAsia" w:ascii="仿宋_GB2312" w:eastAsia="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提高在职人员基础绩效奖</w:t>
      </w:r>
      <w:r>
        <w:rPr>
          <w:rFonts w:hint="eastAsia" w:ascii="仿宋_GB2312" w:eastAsia="仿宋_GB2312"/>
          <w:color w:val="auto"/>
          <w:sz w:val="32"/>
          <w:szCs w:val="32"/>
          <w:lang w:eastAsia="zh-CN"/>
        </w:rPr>
        <w:t>”</w:t>
      </w:r>
      <w:r>
        <w:rPr>
          <w:rFonts w:hint="eastAsia" w:ascii="仿宋_GB2312" w:eastAsia="仿宋_GB2312"/>
          <w:color w:val="auto"/>
          <w:spacing w:val="0"/>
          <w:sz w:val="32"/>
          <w:szCs w:val="32"/>
          <w:highlight w:val="none"/>
          <w:lang w:val="en-US" w:eastAsia="zh-CN"/>
        </w:rPr>
        <w:t>5.27万元、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lang w:val="en-US" w:eastAsia="zh-CN"/>
        </w:rPr>
        <w:t>提高绩效资金</w:t>
      </w:r>
      <w:r>
        <w:rPr>
          <w:rFonts w:hint="eastAsia" w:ascii="仿宋_GB2312" w:hAnsi="仿宋_GB2312" w:eastAsia="仿宋_GB2312" w:cs="仿宋_GB2312"/>
          <w:color w:val="auto"/>
          <w:sz w:val="32"/>
          <w:szCs w:val="32"/>
          <w:highlight w:val="none"/>
          <w:lang w:val="en-US" w:eastAsia="zh-CN"/>
        </w:rPr>
        <w:t>”</w:t>
      </w:r>
      <w:r>
        <w:rPr>
          <w:rFonts w:hint="eastAsia" w:ascii="仿宋_GB2312" w:eastAsia="仿宋_GB2312"/>
          <w:color w:val="auto"/>
          <w:spacing w:val="0"/>
          <w:sz w:val="32"/>
          <w:szCs w:val="32"/>
          <w:highlight w:val="none"/>
          <w:lang w:val="en-US" w:eastAsia="zh-CN"/>
        </w:rPr>
        <w:t>5.16万元、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提高艰苦边远地区津贴</w:t>
      </w:r>
      <w:r>
        <w:rPr>
          <w:rFonts w:hint="eastAsia" w:ascii="仿宋_GB2312" w:hAnsi="仿宋_GB2312" w:eastAsia="仿宋_GB2312" w:cs="仿宋_GB2312"/>
          <w:color w:val="auto"/>
          <w:sz w:val="32"/>
          <w:szCs w:val="32"/>
          <w:lang w:eastAsia="zh-CN"/>
        </w:rPr>
        <w:t>”</w:t>
      </w:r>
      <w:r>
        <w:rPr>
          <w:rFonts w:hint="eastAsia" w:ascii="仿宋_GB2312" w:eastAsia="仿宋_GB2312"/>
          <w:color w:val="auto"/>
          <w:spacing w:val="0"/>
          <w:sz w:val="32"/>
          <w:szCs w:val="32"/>
          <w:highlight w:val="none"/>
          <w:lang w:val="en-US" w:eastAsia="zh-CN"/>
        </w:rPr>
        <w:t>1.33万元、</w:t>
      </w:r>
      <w:r>
        <w:rPr>
          <w:rFonts w:hint="eastAsia" w:ascii="仿宋_GB2312" w:eastAsia="仿宋_GB2312"/>
          <w:color w:val="auto"/>
          <w:sz w:val="32"/>
          <w:szCs w:val="32"/>
        </w:rPr>
        <w:t>事业单位离退休</w:t>
      </w:r>
      <w:r>
        <w:rPr>
          <w:rFonts w:hint="eastAsia" w:ascii="仿宋_GB2312" w:eastAsia="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提高退休人员基础绩效奖</w:t>
      </w:r>
      <w:r>
        <w:rPr>
          <w:rFonts w:hint="eastAsia" w:ascii="仿宋_GB2312" w:eastAsia="仿宋_GB2312"/>
          <w:color w:val="auto"/>
          <w:sz w:val="32"/>
          <w:szCs w:val="32"/>
          <w:lang w:eastAsia="zh-CN"/>
        </w:rPr>
        <w:t>”</w:t>
      </w:r>
      <w:r>
        <w:rPr>
          <w:rFonts w:hint="eastAsia" w:ascii="仿宋_GB2312" w:eastAsia="仿宋_GB2312"/>
          <w:color w:val="auto"/>
          <w:spacing w:val="0"/>
          <w:sz w:val="32"/>
          <w:szCs w:val="32"/>
          <w:highlight w:val="none"/>
          <w:lang w:val="en-US" w:eastAsia="zh-CN"/>
        </w:rPr>
        <w:t>0.73万元、第三季度自治区本级单位职业年金单位缴费部分11.24万元。</w:t>
      </w:r>
      <w:r>
        <w:rPr>
          <w:rFonts w:hint="eastAsia" w:ascii="仿宋_GB2312" w:eastAsia="仿宋_GB2312"/>
          <w:b/>
          <w:bCs/>
          <w:color w:val="auto"/>
          <w:sz w:val="32"/>
          <w:szCs w:val="32"/>
          <w:lang w:val="en-US" w:eastAsia="zh-CN"/>
        </w:rPr>
        <w:t>二</w:t>
      </w:r>
      <w:r>
        <w:rPr>
          <w:rFonts w:hint="eastAsia" w:ascii="仿宋_GB2312" w:eastAsia="仿宋_GB2312"/>
          <w:b/>
          <w:bCs/>
          <w:color w:val="auto"/>
          <w:sz w:val="32"/>
          <w:szCs w:val="32"/>
          <w:highlight w:val="none"/>
        </w:rPr>
        <w:t>是</w:t>
      </w:r>
      <w:r>
        <w:rPr>
          <w:rFonts w:hint="eastAsia" w:ascii="仿宋_GB2312" w:eastAsia="仿宋_GB2312"/>
          <w:color w:val="auto"/>
          <w:sz w:val="32"/>
          <w:szCs w:val="32"/>
          <w:highlight w:val="none"/>
        </w:rPr>
        <w:t>调减年初一般公共预算财政拨款基本支出人员类预算</w:t>
      </w:r>
      <w:r>
        <w:rPr>
          <w:rFonts w:hint="eastAsia" w:ascii="仿宋_GB2312" w:eastAsia="仿宋_GB2312"/>
          <w:color w:val="auto"/>
          <w:sz w:val="32"/>
          <w:szCs w:val="32"/>
          <w:highlight w:val="none"/>
          <w:lang w:val="en-US" w:eastAsia="zh-CN"/>
        </w:rPr>
        <w:t>22.65万元</w:t>
      </w:r>
      <w:r>
        <w:rPr>
          <w:rFonts w:hint="eastAsia" w:ascii="仿宋_GB2312" w:eastAsia="仿宋_GB2312"/>
          <w:color w:val="auto"/>
          <w:sz w:val="32"/>
          <w:szCs w:val="32"/>
          <w:highlight w:val="none"/>
        </w:rPr>
        <w:t>，其中调减事业单位离退休</w:t>
      </w:r>
      <w:r>
        <w:rPr>
          <w:rFonts w:hint="eastAsia" w:ascii="仿宋_GB2312" w:eastAsia="仿宋_GB2312"/>
          <w:color w:val="auto"/>
          <w:sz w:val="32"/>
          <w:szCs w:val="32"/>
          <w:highlight w:val="none"/>
          <w:lang w:val="en-US" w:eastAsia="zh-CN"/>
        </w:rPr>
        <w:t>4.85</w:t>
      </w:r>
      <w:r>
        <w:rPr>
          <w:rFonts w:hint="eastAsia" w:ascii="仿宋_GB2312" w:eastAsia="仿宋_GB2312"/>
          <w:color w:val="auto"/>
          <w:sz w:val="32"/>
          <w:szCs w:val="32"/>
          <w:highlight w:val="none"/>
        </w:rPr>
        <w:t>万元；事业单位医疗0.3</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万元；公务员医疗补助</w:t>
      </w:r>
      <w:r>
        <w:rPr>
          <w:rFonts w:hint="eastAsia" w:ascii="仿宋_GB2312" w:eastAsia="仿宋_GB2312"/>
          <w:color w:val="auto"/>
          <w:sz w:val="32"/>
          <w:szCs w:val="32"/>
          <w:highlight w:val="none"/>
          <w:lang w:val="en-US" w:eastAsia="zh-CN"/>
        </w:rPr>
        <w:t>1.04</w:t>
      </w:r>
      <w:r>
        <w:rPr>
          <w:rFonts w:hint="eastAsia" w:ascii="仿宋_GB2312" w:eastAsia="仿宋_GB2312"/>
          <w:color w:val="auto"/>
          <w:sz w:val="32"/>
          <w:szCs w:val="32"/>
          <w:highlight w:val="none"/>
        </w:rPr>
        <w:t>万元；无线电及信息通信监管</w:t>
      </w:r>
      <w:r>
        <w:rPr>
          <w:rFonts w:hint="eastAsia" w:ascii="仿宋_GB2312" w:eastAsia="仿宋_GB2312"/>
          <w:color w:val="auto"/>
          <w:sz w:val="32"/>
          <w:szCs w:val="32"/>
          <w:highlight w:val="none"/>
          <w:lang w:val="en-US" w:eastAsia="zh-CN"/>
        </w:rPr>
        <w:t>12.97</w:t>
      </w:r>
      <w:r>
        <w:rPr>
          <w:rFonts w:hint="eastAsia" w:ascii="仿宋_GB2312" w:eastAsia="仿宋_GB2312"/>
          <w:color w:val="auto"/>
          <w:sz w:val="32"/>
          <w:szCs w:val="32"/>
          <w:highlight w:val="none"/>
        </w:rPr>
        <w:t>万元；住房公积金</w:t>
      </w:r>
      <w:r>
        <w:rPr>
          <w:rFonts w:hint="eastAsia" w:ascii="仿宋_GB2312" w:eastAsia="仿宋_GB2312"/>
          <w:color w:val="auto"/>
          <w:sz w:val="32"/>
          <w:szCs w:val="32"/>
          <w:highlight w:val="none"/>
          <w:lang w:val="en-US" w:eastAsia="zh-CN"/>
        </w:rPr>
        <w:t>1.72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；机关事业单位基本养老保险缴费</w:t>
      </w:r>
      <w:r>
        <w:rPr>
          <w:rFonts w:hint="eastAsia" w:ascii="仿宋_GB2312" w:eastAsia="仿宋_GB2312"/>
          <w:color w:val="auto"/>
          <w:sz w:val="32"/>
          <w:szCs w:val="32"/>
          <w:highlight w:val="none"/>
          <w:lang w:val="en-US" w:eastAsia="zh-CN"/>
        </w:rPr>
        <w:t>1.71万元</w:t>
      </w:r>
      <w:r>
        <w:rPr>
          <w:rFonts w:hint="eastAsia" w:ascii="仿宋_GB2312" w:eastAsia="仿宋_GB2312"/>
          <w:color w:val="auto"/>
          <w:sz w:val="32"/>
          <w:szCs w:val="32"/>
          <w:highlight w:val="none"/>
        </w:rPr>
        <w:t>。</w:t>
      </w:r>
      <w:r>
        <w:rPr>
          <w:rFonts w:hint="eastAsia" w:ascii="仿宋_GB2312" w:eastAsia="仿宋_GB2312"/>
          <w:b/>
          <w:bCs/>
          <w:color w:val="auto"/>
          <w:spacing w:val="0"/>
          <w:sz w:val="32"/>
          <w:szCs w:val="32"/>
          <w:highlight w:val="none"/>
          <w:lang w:val="en-US" w:eastAsia="zh-CN"/>
        </w:rPr>
        <w:t>三是</w:t>
      </w:r>
      <w:r>
        <w:rPr>
          <w:rFonts w:hint="eastAsia" w:ascii="仿宋_GB2312" w:eastAsia="仿宋_GB2312"/>
          <w:color w:val="auto"/>
          <w:sz w:val="32"/>
          <w:szCs w:val="32"/>
          <w:highlight w:val="none"/>
          <w:lang w:val="en-US" w:eastAsia="zh-CN"/>
        </w:rPr>
        <w:t>调减</w:t>
      </w:r>
      <w:r>
        <w:rPr>
          <w:rFonts w:hint="eastAsia" w:ascii="仿宋_GB2312" w:eastAsia="仿宋_GB2312"/>
          <w:color w:val="auto"/>
          <w:sz w:val="32"/>
          <w:szCs w:val="32"/>
          <w:highlight w:val="none"/>
        </w:rPr>
        <w:t>一般公共预算财政拨款项目支出预算</w:t>
      </w:r>
      <w:r>
        <w:rPr>
          <w:rFonts w:hint="eastAsia" w:ascii="仿宋_GB2312" w:eastAsia="仿宋_GB2312"/>
          <w:color w:val="auto"/>
          <w:sz w:val="32"/>
          <w:szCs w:val="32"/>
          <w:highlight w:val="none"/>
          <w:lang w:val="en-US" w:eastAsia="zh-CN"/>
        </w:rPr>
        <w:t>4.15万元</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1</w:t>
      </w:r>
      <w:r>
        <w:rPr>
          <w:rFonts w:hint="default" w:ascii="仿宋_GB2312" w:eastAsia="仿宋_GB2312"/>
          <w:color w:val="auto"/>
          <w:spacing w:val="0"/>
          <w:sz w:val="32"/>
          <w:szCs w:val="32"/>
          <w:highlight w:val="none"/>
          <w:lang w:val="zh-CN" w:eastAsia="zh-CN"/>
        </w:rPr>
        <w:t>.社会保障和就业支出（类）</w:t>
      </w:r>
      <w:r>
        <w:rPr>
          <w:rFonts w:hint="eastAsia" w:ascii="仿宋_GB2312" w:eastAsia="仿宋_GB2312"/>
          <w:color w:val="auto"/>
          <w:spacing w:val="0"/>
          <w:sz w:val="32"/>
          <w:szCs w:val="32"/>
          <w:highlight w:val="none"/>
          <w:lang w:val="zh-CN" w:eastAsia="zh-CN"/>
        </w:rPr>
        <w:t>24.76</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13.57</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2</w:t>
      </w:r>
      <w:r>
        <w:rPr>
          <w:rFonts w:hint="default" w:ascii="仿宋_GB2312" w:eastAsia="仿宋_GB2312"/>
          <w:color w:val="auto"/>
          <w:spacing w:val="0"/>
          <w:sz w:val="32"/>
          <w:szCs w:val="32"/>
          <w:highlight w:val="none"/>
          <w:lang w:val="zh-CN" w:eastAsia="zh-CN"/>
        </w:rPr>
        <w:t>.卫生健康支出（类）</w:t>
      </w:r>
      <w:r>
        <w:rPr>
          <w:rFonts w:hint="eastAsia" w:ascii="仿宋_GB2312" w:eastAsia="仿宋_GB2312"/>
          <w:color w:val="auto"/>
          <w:spacing w:val="0"/>
          <w:sz w:val="32"/>
          <w:szCs w:val="32"/>
          <w:highlight w:val="none"/>
          <w:lang w:val="zh-CN" w:eastAsia="zh-CN"/>
        </w:rPr>
        <w:t>6.68</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3.66</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3</w:t>
      </w:r>
      <w:r>
        <w:rPr>
          <w:rFonts w:hint="default" w:ascii="仿宋_GB2312" w:eastAsia="仿宋_GB2312"/>
          <w:color w:val="auto"/>
          <w:spacing w:val="0"/>
          <w:sz w:val="32"/>
          <w:szCs w:val="32"/>
          <w:highlight w:val="none"/>
          <w:lang w:val="zh-CN" w:eastAsia="zh-CN"/>
        </w:rPr>
        <w:t>.资源勘探信息等支出（类）</w:t>
      </w:r>
      <w:r>
        <w:rPr>
          <w:rFonts w:hint="eastAsia" w:ascii="仿宋_GB2312" w:eastAsia="仿宋_GB2312"/>
          <w:color w:val="auto"/>
          <w:spacing w:val="0"/>
          <w:sz w:val="32"/>
          <w:szCs w:val="32"/>
          <w:highlight w:val="none"/>
          <w:lang w:val="zh-CN" w:eastAsia="zh-CN"/>
        </w:rPr>
        <w:t>145.72</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79.85</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4</w:t>
      </w:r>
      <w:r>
        <w:rPr>
          <w:rFonts w:hint="default" w:ascii="仿宋_GB2312" w:eastAsia="仿宋_GB2312"/>
          <w:color w:val="auto"/>
          <w:spacing w:val="0"/>
          <w:sz w:val="32"/>
          <w:szCs w:val="32"/>
          <w:highlight w:val="none"/>
          <w:lang w:val="zh-CN" w:eastAsia="zh-CN"/>
        </w:rPr>
        <w:t>.住房保障支出（类）</w:t>
      </w:r>
      <w:r>
        <w:rPr>
          <w:rFonts w:hint="eastAsia" w:ascii="仿宋_GB2312" w:eastAsia="仿宋_GB2312"/>
          <w:color w:val="auto"/>
          <w:spacing w:val="0"/>
          <w:sz w:val="32"/>
          <w:szCs w:val="32"/>
          <w:highlight w:val="none"/>
          <w:lang w:val="zh-CN" w:eastAsia="zh-CN"/>
        </w:rPr>
        <w:t>5.32</w:t>
      </w:r>
      <w:r>
        <w:rPr>
          <w:rFonts w:hint="default" w:ascii="仿宋_GB2312" w:eastAsia="仿宋_GB2312"/>
          <w:color w:val="auto"/>
          <w:spacing w:val="0"/>
          <w:sz w:val="32"/>
          <w:szCs w:val="32"/>
          <w:highlight w:val="none"/>
          <w:lang w:val="zh-CN" w:eastAsia="zh-CN"/>
        </w:rPr>
        <w:t>万元，占</w:t>
      </w:r>
      <w:r>
        <w:rPr>
          <w:rFonts w:hint="eastAsia" w:ascii="仿宋_GB2312" w:eastAsia="仿宋_GB2312"/>
          <w:color w:val="auto"/>
          <w:spacing w:val="0"/>
          <w:sz w:val="32"/>
          <w:szCs w:val="32"/>
          <w:highlight w:val="none"/>
          <w:lang w:val="zh-CN" w:eastAsia="zh-CN"/>
        </w:rPr>
        <w:t>2.92</w:t>
      </w:r>
      <w:r>
        <w:rPr>
          <w:rFonts w:hint="default"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1.卫生健康支出（类）行政事业单位医疗（款）事业单位医疗（项）:支出决算数为4.51万元，比上年决算增加0.66万元，增长17.14%，主要原因是：在职人员调资，基本医疗保险缴费按比例增长。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2.卫生健康支出（类）行政事业单位医疗（款）公务员医疗补助（项）:支出决算数为2.17万元，比上年决算增加0.31万元，增长16.67%，主要原因是：在职人员调资，公务员医疗补助缴费按比例增长。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资源勘探工业信息等支出（类）工业和信息产业监管（款）无线电及信息通信监管（项）:支出决算数为145.72万元，比上年决算增加8.36万元，增长6.09%，主要原因是：一是一般公共预算财政拨款基本支出较上年减少10.98万元，其中人员经费教上年减少11.30万元、日常公用经费较上年增加0.32万元。二是一般公共预算财政拨款项目支出较上年增加19.34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4.住房保障支出（类）住房改革支出（款）住房公积金（项）:支出决算数为5.32万元，比上年决算减少0.46万元，下降7.96%，主要原因是：我单位1人由在职转为退休，相关经费减少</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5.社会保障和就业支出（类）行政事业单位养老支出（款）事业单位离退休（项）:支出决算数为5.84万元，比上年决算减少2.07万元，下降26.17%，主要原因是：财政收回医疗费补助经费。</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6.社会保障和就业支出（类）行政事业单位养老支出（款）机关事业单位职业年金缴费支出（项）:支出决算数为11.24万元，比上年决算增加11.24万元，增长100%，主要原因是：在职转退休1人，职业年金坐实</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7.社会保障和就业支出（类）行政事业单位养老支出（款）机关事业单位基本养老保险缴费支出（项）:支出决算数为7.69万元，比上年决算减少0.02万元，下降0.26%，主要原因是：我单位1人由在职转为退休，相关经费减少</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2023年度一般公共预算财政拨款基本支出115.82万元，其中：</w:t>
      </w:r>
      <w:r>
        <w:rPr>
          <w:rFonts w:hint="eastAsia" w:ascii="仿宋_GB2312" w:eastAsia="仿宋_GB2312"/>
          <w:b/>
          <w:bCs/>
          <w:color w:val="auto"/>
          <w:spacing w:val="0"/>
          <w:sz w:val="32"/>
          <w:szCs w:val="32"/>
          <w:highlight w:val="none"/>
          <w:lang w:val="en-US" w:eastAsia="zh-CN"/>
        </w:rPr>
        <w:t>人员经费98.78万元</w:t>
      </w:r>
      <w:r>
        <w:rPr>
          <w:rFonts w:hint="eastAsia" w:ascii="仿宋_GB2312" w:eastAsia="仿宋_GB2312"/>
          <w:color w:val="auto"/>
          <w:spacing w:val="0"/>
          <w:sz w:val="32"/>
          <w:szCs w:val="32"/>
          <w:highlight w:val="none"/>
          <w:lang w:val="en-US" w:eastAsia="zh-CN"/>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val="en-US" w:eastAsia="zh-CN"/>
        </w:rPr>
        <w:t>公用经费17.04万元，</w:t>
      </w:r>
      <w:r>
        <w:rPr>
          <w:rFonts w:hint="eastAsia" w:ascii="仿宋_GB2312" w:eastAsia="仿宋_GB2312"/>
          <w:color w:val="auto"/>
          <w:spacing w:val="0"/>
          <w:sz w:val="32"/>
          <w:szCs w:val="32"/>
          <w:highlight w:val="none"/>
          <w:lang w:val="en-US" w:eastAsia="zh-CN"/>
        </w:rPr>
        <w:t>包括：办公费、印刷费、水费、电费、邮电费、取暖费、差旅费、工会经费、福利费、公务用车运行维护费、其他商品和服务支出。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b/>
          <w:bCs/>
          <w:color w:val="auto"/>
          <w:spacing w:val="0"/>
          <w:sz w:val="32"/>
          <w:szCs w:val="32"/>
          <w:highlight w:val="none"/>
          <w:lang w:val="zh-CN" w:eastAsia="zh-CN"/>
        </w:rPr>
        <w:t>2023年度</w:t>
      </w:r>
      <w:r>
        <w:rPr>
          <w:rFonts w:hint="eastAsia" w:ascii="仿宋_GB2312" w:eastAsia="仿宋_GB2312"/>
          <w:b/>
          <w:bCs/>
          <w:color w:val="auto"/>
          <w:spacing w:val="0"/>
          <w:sz w:val="32"/>
          <w:szCs w:val="32"/>
          <w:highlight w:val="none"/>
          <w:lang w:val="en-US" w:eastAsia="zh-CN"/>
        </w:rPr>
        <w:t>财政拨款</w:t>
      </w:r>
      <w:r>
        <w:rPr>
          <w:rFonts w:hint="eastAsia" w:ascii="仿宋_GB2312" w:eastAsia="仿宋_GB2312"/>
          <w:b/>
          <w:bCs/>
          <w:color w:val="auto"/>
          <w:spacing w:val="0"/>
          <w:sz w:val="32"/>
          <w:szCs w:val="32"/>
          <w:highlight w:val="none"/>
          <w:lang w:val="zh-CN" w:eastAsia="zh-CN"/>
        </w:rPr>
        <w:t>“三公”经费支出9.92万元，</w:t>
      </w:r>
      <w:r>
        <w:rPr>
          <w:rFonts w:hint="eastAsia" w:ascii="仿宋_GB2312" w:eastAsia="仿宋_GB2312"/>
          <w:color w:val="auto"/>
          <w:spacing w:val="0"/>
          <w:sz w:val="32"/>
          <w:szCs w:val="32"/>
          <w:highlight w:val="none"/>
          <w:lang w:val="en-US" w:eastAsia="zh-CN"/>
        </w:rPr>
        <w:t>比上年</w:t>
      </w:r>
      <w:r>
        <w:rPr>
          <w:rFonts w:hint="eastAsia" w:ascii="仿宋_GB2312" w:eastAsia="仿宋_GB2312"/>
          <w:color w:val="auto"/>
          <w:spacing w:val="0"/>
          <w:sz w:val="32"/>
          <w:szCs w:val="32"/>
          <w:highlight w:val="none"/>
          <w:lang w:val="zh-CN" w:eastAsia="zh-CN"/>
        </w:rPr>
        <w:t>减少0.04万元，下降0.4</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pacing w:val="0"/>
          <w:sz w:val="32"/>
          <w:szCs w:val="32"/>
          <w:highlight w:val="none"/>
          <w:lang w:val="zh-CN" w:eastAsia="zh-CN"/>
        </w:rPr>
        <w:t>%，主要原因是：</w:t>
      </w:r>
      <w:r>
        <w:rPr>
          <w:rFonts w:hint="eastAsia" w:ascii="仿宋_GB2312" w:eastAsia="仿宋_GB2312"/>
          <w:color w:val="auto"/>
          <w:spacing w:val="0"/>
          <w:sz w:val="32"/>
          <w:szCs w:val="32"/>
          <w:highlight w:val="none"/>
          <w:lang w:val="en-US" w:eastAsia="zh-CN"/>
        </w:rPr>
        <w:t>严格执行中央八项规定及相关细则，做到“三公”经费只减不增，无预算不支出。</w:t>
      </w:r>
      <w:r>
        <w:rPr>
          <w:rFonts w:hint="eastAsia" w:ascii="仿宋_GB2312" w:eastAsia="仿宋_GB2312"/>
          <w:color w:val="auto"/>
          <w:spacing w:val="0"/>
          <w:sz w:val="32"/>
          <w:szCs w:val="32"/>
          <w:highlight w:val="none"/>
          <w:lang w:val="zh-CN" w:eastAsia="zh-CN"/>
        </w:rPr>
        <w:t>其中：因公出国（境）费支出0.00万元，占0.00%，比上年增加0.00万元，增长0.00%，主要原因是：</w:t>
      </w:r>
      <w:r>
        <w:rPr>
          <w:rFonts w:hint="eastAsia" w:ascii="仿宋_GB2312" w:eastAsia="仿宋_GB2312"/>
          <w:color w:val="auto"/>
          <w:spacing w:val="0"/>
          <w:sz w:val="32"/>
          <w:szCs w:val="32"/>
          <w:highlight w:val="none"/>
          <w:lang w:val="en-US" w:eastAsia="zh-CN"/>
        </w:rPr>
        <w:t>我单位无因公出国（境）费</w:t>
      </w:r>
      <w:r>
        <w:rPr>
          <w:rFonts w:hint="eastAsia" w:ascii="仿宋_GB2312" w:eastAsia="仿宋_GB2312"/>
          <w:color w:val="auto"/>
          <w:spacing w:val="0"/>
          <w:sz w:val="32"/>
          <w:szCs w:val="32"/>
          <w:highlight w:val="none"/>
          <w:lang w:val="zh-CN" w:eastAsia="zh-CN"/>
        </w:rPr>
        <w:t>；公务用车购置及运行维护费支出9.92万元，占100.00%，比上年减少0.04万元，下降0.4</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pacing w:val="0"/>
          <w:sz w:val="32"/>
          <w:szCs w:val="32"/>
          <w:highlight w:val="none"/>
          <w:lang w:val="zh-CN" w:eastAsia="zh-CN"/>
        </w:rPr>
        <w:t>%，主要原因是：</w:t>
      </w:r>
      <w:r>
        <w:rPr>
          <w:rFonts w:hint="eastAsia" w:ascii="仿宋_GB2312" w:eastAsia="仿宋_GB2312"/>
          <w:color w:val="auto"/>
          <w:spacing w:val="0"/>
          <w:sz w:val="32"/>
          <w:szCs w:val="32"/>
          <w:highlight w:val="none"/>
          <w:lang w:val="en-US" w:eastAsia="zh-CN"/>
        </w:rPr>
        <w:t>严格执行公务用车管理制度，合理控制公务用车运行费用</w:t>
      </w:r>
      <w:r>
        <w:rPr>
          <w:rFonts w:hint="eastAsia" w:ascii="仿宋_GB2312" w:eastAsia="仿宋_GB2312"/>
          <w:color w:val="auto"/>
          <w:spacing w:val="0"/>
          <w:sz w:val="32"/>
          <w:szCs w:val="32"/>
          <w:highlight w:val="none"/>
          <w:lang w:val="zh-CN" w:eastAsia="zh-CN"/>
        </w:rPr>
        <w:t>；公务接待费支出0.00万元，占0.00%，比上年增加0.00万元，增长0.00%，主要原因是：</w:t>
      </w:r>
      <w:r>
        <w:rPr>
          <w:rFonts w:hint="eastAsia" w:ascii="仿宋_GB2312" w:eastAsia="仿宋_GB2312"/>
          <w:color w:val="auto"/>
          <w:spacing w:val="0"/>
          <w:sz w:val="32"/>
          <w:szCs w:val="32"/>
          <w:highlight w:val="none"/>
          <w:lang w:val="en-US" w:eastAsia="zh-CN"/>
        </w:rPr>
        <w:t>我单位无公务接待费</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b/>
          <w:bCs/>
          <w:color w:val="auto"/>
          <w:spacing w:val="0"/>
          <w:sz w:val="32"/>
          <w:szCs w:val="32"/>
          <w:highlight w:val="none"/>
          <w:lang w:val="zh-CN" w:eastAsia="zh-CN"/>
        </w:rPr>
      </w:pPr>
      <w:r>
        <w:rPr>
          <w:rFonts w:hint="eastAsia" w:ascii="仿宋_GB2312" w:eastAsia="仿宋_GB2312"/>
          <w:b/>
          <w:bCs/>
          <w:color w:val="auto"/>
          <w:spacing w:val="0"/>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zh-CN" w:eastAsia="zh-CN"/>
        </w:rPr>
        <w:t>公务用车购置及运行维护费9.92万元，其中：公务用车购置费0.00万元，公务用车运行维护费9.92万元。公务用车运行维护费开支内容包括</w:t>
      </w:r>
      <w:r>
        <w:rPr>
          <w:rFonts w:hint="eastAsia" w:ascii="仿宋_GB2312" w:eastAsia="仿宋_GB2312"/>
          <w:color w:val="auto"/>
          <w:spacing w:val="0"/>
          <w:sz w:val="32"/>
          <w:szCs w:val="32"/>
          <w:highlight w:val="none"/>
          <w:lang w:val="en-US" w:eastAsia="zh-CN"/>
        </w:rPr>
        <w:t>车辆保险、停车过路费、车辆加油、车辆维修等费用</w:t>
      </w:r>
      <w:r>
        <w:rPr>
          <w:rFonts w:hint="eastAsia" w:ascii="仿宋_GB2312" w:eastAsia="仿宋_GB2312"/>
          <w:color w:val="auto"/>
          <w:spacing w:val="0"/>
          <w:sz w:val="32"/>
          <w:szCs w:val="32"/>
          <w:highlight w:val="none"/>
          <w:lang w:val="zh-CN" w:eastAsia="zh-CN"/>
        </w:rPr>
        <w:t>。公务用车购置数0辆，公务用车保有量3辆。国有资产占用情况</w:t>
      </w:r>
      <w:r>
        <w:rPr>
          <w:rFonts w:hint="eastAsia" w:ascii="仿宋_GB2312" w:eastAsia="仿宋_GB2312"/>
          <w:color w:val="auto"/>
          <w:spacing w:val="0"/>
          <w:sz w:val="32"/>
          <w:szCs w:val="32"/>
          <w:highlight w:val="none"/>
          <w:lang w:val="en-US" w:eastAsia="zh-CN"/>
        </w:rPr>
        <w:t>中固定资产车辆</w:t>
      </w:r>
      <w:r>
        <w:rPr>
          <w:rFonts w:hint="eastAsia" w:ascii="仿宋_GB2312" w:eastAsia="仿宋_GB2312"/>
          <w:color w:val="auto"/>
          <w:spacing w:val="0"/>
          <w:sz w:val="32"/>
          <w:szCs w:val="32"/>
          <w:highlight w:val="none"/>
          <w:lang w:val="zh-CN" w:eastAsia="zh-CN"/>
        </w:rPr>
        <w:t>3辆，</w:t>
      </w:r>
      <w:r>
        <w:rPr>
          <w:rFonts w:hint="eastAsia" w:ascii="仿宋_GB2312" w:eastAsia="仿宋_GB2312"/>
          <w:color w:val="auto"/>
          <w:spacing w:val="0"/>
          <w:sz w:val="32"/>
          <w:szCs w:val="32"/>
          <w:highlight w:val="none"/>
          <w:lang w:val="en-US" w:eastAsia="zh-CN"/>
        </w:rPr>
        <w:t>与</w:t>
      </w:r>
      <w:r>
        <w:rPr>
          <w:rFonts w:hint="eastAsia" w:ascii="仿宋_GB2312" w:eastAsia="仿宋_GB2312"/>
          <w:color w:val="auto"/>
          <w:spacing w:val="0"/>
          <w:sz w:val="32"/>
          <w:szCs w:val="32"/>
          <w:highlight w:val="none"/>
          <w:lang w:val="zh-CN" w:eastAsia="zh-CN"/>
        </w:rPr>
        <w:t>公务用车</w:t>
      </w:r>
      <w:r>
        <w:rPr>
          <w:rFonts w:hint="eastAsia" w:ascii="仿宋_GB2312" w:eastAsia="仿宋_GB2312"/>
          <w:color w:val="auto"/>
          <w:spacing w:val="0"/>
          <w:sz w:val="32"/>
          <w:szCs w:val="32"/>
          <w:highlight w:val="none"/>
          <w:lang w:val="en-US" w:eastAsia="zh-CN"/>
        </w:rPr>
        <w:t>保有量无差异</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公务接待费0.00万元，开支内容包括</w:t>
      </w:r>
      <w:r>
        <w:rPr>
          <w:rFonts w:hint="eastAsia" w:ascii="仿宋_GB2312" w:eastAsia="仿宋_GB2312"/>
          <w:color w:val="auto"/>
          <w:spacing w:val="0"/>
          <w:sz w:val="32"/>
          <w:szCs w:val="32"/>
          <w:highlight w:val="none"/>
          <w:lang w:val="en-US" w:eastAsia="zh-CN"/>
        </w:rPr>
        <w:t>我单位无公务接待费</w:t>
      </w:r>
      <w:r>
        <w:rPr>
          <w:rFonts w:hint="eastAsia" w:ascii="仿宋_GB2312" w:eastAsia="仿宋_GB2312"/>
          <w:color w:val="auto"/>
          <w:spacing w:val="0"/>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b/>
          <w:bCs/>
          <w:color w:val="auto"/>
          <w:spacing w:val="0"/>
          <w:sz w:val="32"/>
          <w:szCs w:val="32"/>
          <w:highlight w:val="none"/>
          <w:lang w:val="zh-CN" w:eastAsia="zh-CN"/>
        </w:rPr>
        <w:t>与</w:t>
      </w:r>
      <w:r>
        <w:rPr>
          <w:rFonts w:hint="eastAsia" w:ascii="仿宋_GB2312" w:eastAsia="仿宋_GB2312"/>
          <w:b/>
          <w:bCs/>
          <w:color w:val="auto"/>
          <w:spacing w:val="0"/>
          <w:sz w:val="32"/>
          <w:szCs w:val="32"/>
          <w:highlight w:val="none"/>
          <w:lang w:val="en-US" w:eastAsia="zh-CN"/>
        </w:rPr>
        <w:t>全年</w:t>
      </w:r>
      <w:r>
        <w:rPr>
          <w:rFonts w:hint="eastAsia" w:ascii="仿宋_GB2312" w:eastAsia="仿宋_GB2312"/>
          <w:b/>
          <w:bCs/>
          <w:color w:val="auto"/>
          <w:spacing w:val="0"/>
          <w:sz w:val="32"/>
          <w:szCs w:val="32"/>
          <w:highlight w:val="none"/>
          <w:lang w:val="zh-CN" w:eastAsia="zh-CN"/>
        </w:rPr>
        <w:t>预算相比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财政拨款“三公”经费支出</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预算数9.92万元，决算数9.92万元，预决算差异率0.00%，主要原因是：</w:t>
      </w:r>
      <w:r>
        <w:rPr>
          <w:rFonts w:hint="eastAsia" w:ascii="仿宋_GB2312" w:eastAsia="仿宋_GB2312"/>
          <w:color w:val="auto"/>
          <w:spacing w:val="0"/>
          <w:sz w:val="32"/>
          <w:szCs w:val="32"/>
          <w:highlight w:val="none"/>
          <w:lang w:val="en-US" w:eastAsia="zh-CN"/>
        </w:rPr>
        <w:t>严格执行中央八项规定及实施细则，做到“三公”经费只减不增，无预算不支出</w:t>
      </w:r>
      <w:r>
        <w:rPr>
          <w:rFonts w:hint="eastAsia" w:ascii="仿宋_GB2312" w:eastAsia="仿宋_GB2312"/>
          <w:color w:val="auto"/>
          <w:spacing w:val="0"/>
          <w:sz w:val="32"/>
          <w:szCs w:val="32"/>
          <w:highlight w:val="none"/>
          <w:lang w:val="zh-CN" w:eastAsia="zh-CN"/>
        </w:rPr>
        <w:t>。其中：因公出国（境）费</w:t>
      </w:r>
      <w:r>
        <w:rPr>
          <w:rFonts w:hint="eastAsia" w:ascii="仿宋_GB2312" w:eastAsia="仿宋_GB2312"/>
          <w:color w:val="auto"/>
          <w:spacing w:val="0"/>
          <w:sz w:val="32"/>
          <w:szCs w:val="32"/>
          <w:highlight w:val="none"/>
          <w:lang w:val="en-US" w:eastAsia="zh-CN"/>
        </w:rPr>
        <w:t>全年预算数</w:t>
      </w:r>
      <w:r>
        <w:rPr>
          <w:rFonts w:hint="eastAsia" w:ascii="仿宋_GB2312" w:eastAsia="仿宋_GB2312"/>
          <w:color w:val="auto"/>
          <w:spacing w:val="0"/>
          <w:sz w:val="32"/>
          <w:szCs w:val="32"/>
          <w:highlight w:val="none"/>
          <w:lang w:val="zh-CN" w:eastAsia="zh-CN"/>
        </w:rPr>
        <w:t>0.00万元，决算数0.00万元，预决算差异率0.00%，主要原因是：</w:t>
      </w:r>
      <w:r>
        <w:rPr>
          <w:rFonts w:hint="eastAsia" w:ascii="仿宋_GB2312" w:eastAsia="仿宋_GB2312"/>
          <w:color w:val="auto"/>
          <w:spacing w:val="0"/>
          <w:sz w:val="32"/>
          <w:szCs w:val="32"/>
          <w:highlight w:val="none"/>
          <w:lang w:val="en-US" w:eastAsia="zh-CN"/>
        </w:rPr>
        <w:t>我单位无因公出国（境）费</w:t>
      </w:r>
      <w:r>
        <w:rPr>
          <w:rFonts w:hint="eastAsia" w:ascii="仿宋_GB2312" w:eastAsia="仿宋_GB2312"/>
          <w:color w:val="auto"/>
          <w:spacing w:val="0"/>
          <w:sz w:val="32"/>
          <w:szCs w:val="32"/>
          <w:highlight w:val="none"/>
          <w:lang w:val="zh-CN" w:eastAsia="zh-CN"/>
        </w:rPr>
        <w:t>；公务用车购置费</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预算数9.92万元，决算数9.92万元，预决算差异率0.00%，主要原因是：</w:t>
      </w:r>
      <w:r>
        <w:rPr>
          <w:rFonts w:hint="eastAsia" w:ascii="仿宋_GB2312" w:eastAsia="仿宋_GB2312"/>
          <w:color w:val="auto"/>
          <w:spacing w:val="0"/>
          <w:sz w:val="32"/>
          <w:szCs w:val="32"/>
          <w:highlight w:val="none"/>
          <w:lang w:val="en-US" w:eastAsia="zh-CN"/>
        </w:rPr>
        <w:t>严格执行中央八项规定及实施细则，做到“三公”经费只减不增，无预算不支出</w:t>
      </w:r>
      <w:r>
        <w:rPr>
          <w:rFonts w:hint="eastAsia" w:ascii="仿宋_GB2312" w:eastAsia="仿宋_GB2312"/>
          <w:color w:val="auto"/>
          <w:spacing w:val="0"/>
          <w:sz w:val="32"/>
          <w:szCs w:val="32"/>
          <w:highlight w:val="none"/>
          <w:lang w:val="zh-CN" w:eastAsia="zh-CN"/>
        </w:rPr>
        <w:t>；公务接待费</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预算数0.00万元，决算数0.00万元，预决算差异率0.00%，主要原因是：</w:t>
      </w:r>
      <w:r>
        <w:rPr>
          <w:rFonts w:hint="eastAsia" w:ascii="仿宋_GB2312" w:eastAsia="仿宋_GB2312"/>
          <w:color w:val="auto"/>
          <w:spacing w:val="0"/>
          <w:sz w:val="32"/>
          <w:szCs w:val="32"/>
          <w:highlight w:val="none"/>
          <w:lang w:val="en-US" w:eastAsia="zh-CN"/>
        </w:rPr>
        <w:t>我单位无公务接待费</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我单位本年度无政府性基金预算财政拨款收入、支出及结转和结余，政府性基金预算财政拨款收入支出决算表为空表。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val="zh-CN" w:eastAsia="zh-CN"/>
        </w:rPr>
        <w:t>我</w:t>
      </w:r>
      <w:r>
        <w:rPr>
          <w:rFonts w:hint="eastAsia" w:ascii="仿宋_GB2312" w:eastAsia="仿宋_GB2312"/>
          <w:color w:val="auto"/>
          <w:spacing w:val="0"/>
          <w:sz w:val="32"/>
          <w:szCs w:val="32"/>
          <w:highlight w:val="none"/>
          <w:lang w:val="en-US" w:eastAsia="zh-CN"/>
        </w:rPr>
        <w:t>单位</w:t>
      </w:r>
      <w:r>
        <w:rPr>
          <w:rFonts w:hint="eastAsia" w:ascii="仿宋_GB2312" w:eastAsia="仿宋_GB2312"/>
          <w:color w:val="auto"/>
          <w:spacing w:val="0"/>
          <w:sz w:val="32"/>
          <w:szCs w:val="32"/>
          <w:highlight w:val="none"/>
          <w:lang w:val="zh-CN" w:eastAsia="zh-CN"/>
        </w:rPr>
        <w:t>本年度无国有资本经营预算财政拨款收入、支出</w:t>
      </w:r>
      <w:r>
        <w:rPr>
          <w:rFonts w:hint="eastAsia" w:ascii="仿宋_GB2312" w:eastAsia="仿宋_GB2312"/>
          <w:color w:val="auto"/>
          <w:spacing w:val="0"/>
          <w:sz w:val="32"/>
          <w:szCs w:val="32"/>
          <w:highlight w:val="none"/>
          <w:lang w:val="en-US" w:eastAsia="zh-CN"/>
        </w:rPr>
        <w:t>及结转和结余</w:t>
      </w:r>
      <w:r>
        <w:rPr>
          <w:rFonts w:hint="eastAsia" w:ascii="仿宋_GB2312" w:eastAsia="仿宋_GB2312"/>
          <w:color w:val="auto"/>
          <w:spacing w:val="0"/>
          <w:sz w:val="32"/>
          <w:szCs w:val="32"/>
          <w:highlight w:val="none"/>
          <w:lang w:val="zh-CN"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bookmarkStart w:id="24" w:name="_Toc26704"/>
      <w:bookmarkStart w:id="25" w:name="_Toc227"/>
      <w:r>
        <w:rPr>
          <w:rFonts w:hint="eastAsia" w:ascii="仿宋_GB2312" w:eastAsia="仿宋_GB2312"/>
          <w:color w:val="auto"/>
          <w:spacing w:val="0"/>
          <w:sz w:val="32"/>
          <w:szCs w:val="32"/>
          <w:highlight w:val="none"/>
          <w:lang w:val="zh-CN" w:eastAsia="zh-CN"/>
        </w:rPr>
        <w:t>2023年度</w:t>
      </w:r>
      <w:r>
        <w:rPr>
          <w:rFonts w:hint="eastAsia" w:ascii="仿宋_GB2312" w:eastAsia="仿宋_GB2312"/>
          <w:color w:val="auto"/>
          <w:spacing w:val="0"/>
          <w:sz w:val="32"/>
          <w:szCs w:val="32"/>
          <w:highlight w:val="none"/>
          <w:lang w:val="en-US" w:eastAsia="zh-CN"/>
        </w:rPr>
        <w:t>塔城地区无线电管理局</w:t>
      </w:r>
      <w:r>
        <w:rPr>
          <w:rFonts w:hint="eastAsia" w:ascii="仿宋_GB2312" w:eastAsia="仿宋_GB2312"/>
          <w:color w:val="auto"/>
          <w:spacing w:val="0"/>
          <w:sz w:val="32"/>
          <w:szCs w:val="32"/>
          <w:highlight w:val="none"/>
          <w:lang w:val="zh-CN" w:eastAsia="zh-CN"/>
        </w:rPr>
        <w:t>（事业单位）公用经费支出17.04万元，比上年增加0.32万元，增长1.9</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val="zh-CN" w:eastAsia="zh-CN"/>
        </w:rPr>
        <w:t>%，主要原因是：公用经费定额拨付金额整体根据人员工资基数上调，公用经费支出相应增加。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2023年度政府采购支出总额49.45万元，其中：政府采购货物支出5.10万元、政府采购工程支出9.60万元、政府采购服务支出34.75万元。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zh-CN" w:eastAsia="zh-CN"/>
        </w:rPr>
        <w:t>授予中小企业合同金额32.35万元，占政府采购支出总额的65.42</w:t>
      </w:r>
      <w:r>
        <w:rPr>
          <w:rFonts w:hint="default"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val="zh-CN" w:eastAsia="zh-CN"/>
        </w:rPr>
        <w:t>，其中：授予小微企业合同金额25.68万元，占政府采购支出总额的51.93</w:t>
      </w:r>
      <w:r>
        <w:rPr>
          <w:rFonts w:hint="default"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仿宋_GB2312" w:eastAsia="仿宋_GB2312"/>
          <w:color w:val="auto"/>
          <w:spacing w:val="0"/>
          <w:sz w:val="32"/>
          <w:szCs w:val="32"/>
          <w:highlight w:val="none"/>
          <w:lang w:val="en-US" w:eastAsia="zh-CN"/>
        </w:rPr>
        <w:t>截至2023</w:t>
      </w:r>
      <w:r>
        <w:rPr>
          <w:rFonts w:hint="eastAsia" w:ascii="仿宋_GB2312" w:eastAsia="仿宋_GB2312"/>
          <w:color w:val="auto"/>
          <w:spacing w:val="0"/>
          <w:sz w:val="32"/>
          <w:szCs w:val="32"/>
          <w:highlight w:val="none"/>
          <w:lang w:val="zh-CN" w:eastAsia="zh-CN"/>
        </w:rPr>
        <w:t>年</w:t>
      </w:r>
      <w:r>
        <w:rPr>
          <w:rFonts w:hint="eastAsia" w:ascii="仿宋_GB2312" w:eastAsia="仿宋_GB2312"/>
          <w:color w:val="auto"/>
          <w:spacing w:val="0"/>
          <w:sz w:val="32"/>
          <w:szCs w:val="32"/>
          <w:highlight w:val="none"/>
          <w:lang w:val="en-US" w:eastAsia="zh-CN"/>
        </w:rPr>
        <w:t>12月31日</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val="en-US" w:eastAsia="zh-CN"/>
        </w:rPr>
        <w:t>固定资产原值</w:t>
      </w:r>
      <w:r>
        <w:rPr>
          <w:rFonts w:hint="eastAsia" w:ascii="仿宋_GB2312" w:eastAsia="仿宋_GB2312"/>
          <w:color w:val="auto"/>
          <w:spacing w:val="0"/>
          <w:sz w:val="32"/>
          <w:szCs w:val="32"/>
          <w:highlight w:val="none"/>
          <w:lang w:val="zh-CN" w:eastAsia="zh-CN"/>
        </w:rPr>
        <w:t>3,834.24</w:t>
      </w:r>
      <w:r>
        <w:rPr>
          <w:rFonts w:hint="eastAsia" w:ascii="仿宋_GB2312" w:eastAsia="仿宋_GB2312"/>
          <w:color w:val="auto"/>
          <w:spacing w:val="0"/>
          <w:sz w:val="32"/>
          <w:szCs w:val="32"/>
          <w:highlight w:val="none"/>
          <w:lang w:val="en-US" w:eastAsia="zh-CN"/>
        </w:rPr>
        <w:t>万元，房</w:t>
      </w:r>
      <w:r>
        <w:rPr>
          <w:rFonts w:hint="eastAsia" w:ascii="仿宋_GB2312" w:eastAsia="仿宋_GB2312"/>
          <w:color w:val="auto"/>
          <w:spacing w:val="0"/>
          <w:sz w:val="32"/>
          <w:szCs w:val="32"/>
          <w:highlight w:val="none"/>
          <w:lang w:val="zh-CN" w:eastAsia="zh-CN"/>
        </w:rPr>
        <w:t>屋2049.33平方米，价值636.33万元。车辆3辆，价值180.85万元，其中：副部（省）级及以上领导用车0辆、主要</w:t>
      </w:r>
      <w:r>
        <w:rPr>
          <w:rFonts w:hint="eastAsia" w:ascii="仿宋_GB2312" w:eastAsia="仿宋_GB2312"/>
          <w:color w:val="auto"/>
          <w:spacing w:val="0"/>
          <w:sz w:val="32"/>
          <w:szCs w:val="32"/>
          <w:highlight w:val="none"/>
          <w:lang w:val="en-US" w:eastAsia="zh-CN"/>
        </w:rPr>
        <w:t>负责人</w:t>
      </w:r>
      <w:r>
        <w:rPr>
          <w:rFonts w:hint="eastAsia" w:ascii="仿宋_GB2312" w:eastAsia="仿宋_GB2312"/>
          <w:color w:val="auto"/>
          <w:spacing w:val="0"/>
          <w:sz w:val="32"/>
          <w:szCs w:val="32"/>
          <w:highlight w:val="none"/>
          <w:lang w:val="zh-CN" w:eastAsia="zh-CN"/>
        </w:rPr>
        <w:t>用车0辆、机要通信用车0辆、应急保障用车0辆、执法执勤用车1辆、特种专业技术用车2辆、离退休干部</w:t>
      </w:r>
      <w:r>
        <w:rPr>
          <w:rFonts w:hint="eastAsia" w:ascii="仿宋_GB2312" w:eastAsia="仿宋_GB2312"/>
          <w:color w:val="auto"/>
          <w:spacing w:val="0"/>
          <w:sz w:val="32"/>
          <w:szCs w:val="32"/>
          <w:highlight w:val="none"/>
          <w:lang w:val="en-US" w:eastAsia="zh-CN"/>
        </w:rPr>
        <w:t>服务</w:t>
      </w:r>
      <w:r>
        <w:rPr>
          <w:rFonts w:hint="eastAsia" w:ascii="仿宋_GB2312" w:eastAsia="仿宋_GB2312"/>
          <w:color w:val="auto"/>
          <w:spacing w:val="0"/>
          <w:sz w:val="32"/>
          <w:szCs w:val="32"/>
          <w:highlight w:val="none"/>
          <w:lang w:val="zh-CN" w:eastAsia="zh-CN"/>
        </w:rPr>
        <w:t>用车0辆、其他用车0辆，其他用车主要是：我单位无其他用车；单价100万元（含）以上设备（不含车辆）4</w:t>
      </w:r>
      <w:r>
        <w:rPr>
          <w:rFonts w:hint="eastAsia" w:ascii="仿宋_GB2312" w:eastAsia="仿宋_GB2312"/>
          <w:color w:val="auto"/>
          <w:spacing w:val="0"/>
          <w:sz w:val="32"/>
          <w:szCs w:val="32"/>
          <w:highlight w:val="none"/>
          <w:lang w:val="en-US" w:eastAsia="zh-CN"/>
        </w:rPr>
        <w:t>台（</w:t>
      </w:r>
      <w:r>
        <w:rPr>
          <w:rFonts w:hint="eastAsia" w:ascii="仿宋_GB2312" w:eastAsia="仿宋_GB2312"/>
          <w:color w:val="auto"/>
          <w:spacing w:val="0"/>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根据预算绩效管理要求，我单位2023年度预算绩效管理整体支出绩效自评表0个，全年预算总额0万元，实际执行总额0万元，</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eastAsia="仿宋_GB2312"/>
          <w:color w:val="auto"/>
          <w:spacing w:val="0"/>
          <w:sz w:val="32"/>
          <w:szCs w:val="32"/>
          <w:highlight w:val="none"/>
          <w:lang w:val="en-US" w:eastAsia="zh-CN"/>
        </w:rPr>
        <w:t>；预</w:t>
      </w:r>
      <w:r>
        <w:rPr>
          <w:rFonts w:hint="eastAsia" w:ascii="仿宋_GB2312" w:eastAsia="仿宋_GB2312"/>
          <w:color w:val="auto"/>
          <w:spacing w:val="0"/>
          <w:sz w:val="32"/>
          <w:szCs w:val="32"/>
          <w:highlight w:val="none"/>
          <w:lang w:val="en-US" w:eastAsia="zh-Hans"/>
        </w:rPr>
        <w:t>算绩效评价项目0个，全年预算数0.00 万元，全年执行数0.00万元。预算绩效管理取得的成效：一是严格执行自治区工信厅预算绩效管理办法，日常对项目资金加快预算执行，确保绩效监控和绩效评价执行率，规范预算执行活动，确保预算执行的准确性、及时性和规范性，发挥资金的最大效用，取得了良好的绩效成果；二是各项工作实施及资金使用情况均在绩效目标设定时限完成，在项目经费的使用上，在保证各项任务顺利完成的同时，严格落实厉行节约的原则；三是做好项目保障工作，确保项目质量和效益，助力经济高质量发展，维护社会稳定和长治久安。发现的问题及原因：组织开展项目绩效评价工作时,因项目采购、合同执行周期长，致使项目在绩效监控节时，影响单位整体绩效评价总体分值。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本单位无其他需说明事项。</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WQxY2Y3MjlmMzc2NDQxNjk3MWFiYmYzMzA1NmUifQ=="/>
    <w:docVar w:name="KSO_WPS_MARK_KEY" w:val="41ee2a61-2d54-4f93-83be-afdb9a40d732"/>
  </w:docVars>
  <w:rsids>
    <w:rsidRoot w:val="00000000"/>
    <w:rsid w:val="00213C59"/>
    <w:rsid w:val="003210CE"/>
    <w:rsid w:val="00B70D59"/>
    <w:rsid w:val="00F52A8D"/>
    <w:rsid w:val="019404F8"/>
    <w:rsid w:val="02982AC5"/>
    <w:rsid w:val="02AD3BD4"/>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BF2BB5"/>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D669E7"/>
    <w:rsid w:val="0F1113DA"/>
    <w:rsid w:val="0F78534A"/>
    <w:rsid w:val="0F89358A"/>
    <w:rsid w:val="0F8C6D51"/>
    <w:rsid w:val="105B0B5E"/>
    <w:rsid w:val="112E58D0"/>
    <w:rsid w:val="11731CAC"/>
    <w:rsid w:val="119500A0"/>
    <w:rsid w:val="11C0733B"/>
    <w:rsid w:val="11D50D17"/>
    <w:rsid w:val="120E0809"/>
    <w:rsid w:val="127F665A"/>
    <w:rsid w:val="12A61283"/>
    <w:rsid w:val="12F7068C"/>
    <w:rsid w:val="14207DC0"/>
    <w:rsid w:val="14B932DA"/>
    <w:rsid w:val="14DE5126"/>
    <w:rsid w:val="150A66AF"/>
    <w:rsid w:val="154C1139"/>
    <w:rsid w:val="15742E32"/>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216AC0"/>
    <w:rsid w:val="19D26CD4"/>
    <w:rsid w:val="19E60D19"/>
    <w:rsid w:val="1A3E3450"/>
    <w:rsid w:val="1ABB3536"/>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30453E"/>
    <w:rsid w:val="2BB94DBF"/>
    <w:rsid w:val="2C6F314E"/>
    <w:rsid w:val="2C901738"/>
    <w:rsid w:val="2CC206BE"/>
    <w:rsid w:val="2D1136DF"/>
    <w:rsid w:val="2D20606D"/>
    <w:rsid w:val="2DB87198"/>
    <w:rsid w:val="2DB93C54"/>
    <w:rsid w:val="2E3D144C"/>
    <w:rsid w:val="2E891204"/>
    <w:rsid w:val="2EB23BE8"/>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8311DB"/>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48629A"/>
    <w:rsid w:val="405470BD"/>
    <w:rsid w:val="40794A29"/>
    <w:rsid w:val="40834692"/>
    <w:rsid w:val="40FA65AF"/>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7540DC"/>
    <w:rsid w:val="4E8C6496"/>
    <w:rsid w:val="4EFD18DE"/>
    <w:rsid w:val="4F144236"/>
    <w:rsid w:val="4F663C87"/>
    <w:rsid w:val="4F7E29A8"/>
    <w:rsid w:val="4F9E1FFC"/>
    <w:rsid w:val="4FBF5575"/>
    <w:rsid w:val="5019541D"/>
    <w:rsid w:val="50447CC2"/>
    <w:rsid w:val="50874A7C"/>
    <w:rsid w:val="50895EE7"/>
    <w:rsid w:val="50921B9D"/>
    <w:rsid w:val="50D16158"/>
    <w:rsid w:val="50DB5F45"/>
    <w:rsid w:val="51025EB1"/>
    <w:rsid w:val="51141503"/>
    <w:rsid w:val="518D0ED5"/>
    <w:rsid w:val="525C687F"/>
    <w:rsid w:val="52DE4FB1"/>
    <w:rsid w:val="52F647F7"/>
    <w:rsid w:val="52F92565"/>
    <w:rsid w:val="53D03877"/>
    <w:rsid w:val="542F73CA"/>
    <w:rsid w:val="5430786D"/>
    <w:rsid w:val="54C811C0"/>
    <w:rsid w:val="556A442D"/>
    <w:rsid w:val="55DA564E"/>
    <w:rsid w:val="5604127D"/>
    <w:rsid w:val="56166703"/>
    <w:rsid w:val="56510474"/>
    <w:rsid w:val="56861525"/>
    <w:rsid w:val="56980C9C"/>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5F3499"/>
    <w:rsid w:val="5A60780B"/>
    <w:rsid w:val="5AB34579"/>
    <w:rsid w:val="5AFC6609"/>
    <w:rsid w:val="5B113480"/>
    <w:rsid w:val="5BCF7BE1"/>
    <w:rsid w:val="5BD456CE"/>
    <w:rsid w:val="5C0D1F49"/>
    <w:rsid w:val="5CBB0CE2"/>
    <w:rsid w:val="5CC17177"/>
    <w:rsid w:val="5CF306BC"/>
    <w:rsid w:val="5D027239"/>
    <w:rsid w:val="5D1F0050"/>
    <w:rsid w:val="5D3F3D64"/>
    <w:rsid w:val="5D833043"/>
    <w:rsid w:val="5DD92690"/>
    <w:rsid w:val="5DDB1CFD"/>
    <w:rsid w:val="5E7E6D93"/>
    <w:rsid w:val="5ED3627F"/>
    <w:rsid w:val="5ED44800"/>
    <w:rsid w:val="5F350BDE"/>
    <w:rsid w:val="5F61632C"/>
    <w:rsid w:val="5FA17648"/>
    <w:rsid w:val="5FE705CB"/>
    <w:rsid w:val="603D5080"/>
    <w:rsid w:val="60512AE6"/>
    <w:rsid w:val="60A25288"/>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686398"/>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EB3690"/>
    <w:rsid w:val="75FC6AC3"/>
    <w:rsid w:val="7616619B"/>
    <w:rsid w:val="76660D7C"/>
    <w:rsid w:val="766C5968"/>
    <w:rsid w:val="76BE0C8F"/>
    <w:rsid w:val="76CD53B2"/>
    <w:rsid w:val="770719AC"/>
    <w:rsid w:val="773C382D"/>
    <w:rsid w:val="776526CC"/>
    <w:rsid w:val="77A262E1"/>
    <w:rsid w:val="77B13C33"/>
    <w:rsid w:val="77ED6F44"/>
    <w:rsid w:val="77F45548"/>
    <w:rsid w:val="784E7CA6"/>
    <w:rsid w:val="78574801"/>
    <w:rsid w:val="7873527F"/>
    <w:rsid w:val="790A6425"/>
    <w:rsid w:val="790E2D96"/>
    <w:rsid w:val="791B54B2"/>
    <w:rsid w:val="79365BEB"/>
    <w:rsid w:val="795A0A34"/>
    <w:rsid w:val="797339C3"/>
    <w:rsid w:val="79D57D57"/>
    <w:rsid w:val="79F00650"/>
    <w:rsid w:val="7A26346C"/>
    <w:rsid w:val="7A6242BF"/>
    <w:rsid w:val="7A794513"/>
    <w:rsid w:val="7A8325AA"/>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b/>
      <w:kern w:val="44"/>
      <w:sz w:val="44"/>
      <w:szCs w:val="44"/>
    </w:rPr>
  </w:style>
  <w:style w:type="character" w:default="1" w:styleId="11">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6559</Words>
  <Characters>7293</Characters>
  <Lines>0</Lines>
  <Paragraphs>0</Paragraphs>
  <TotalTime>11</TotalTime>
  <ScaleCrop>false</ScaleCrop>
  <LinksUpToDate>false</LinksUpToDate>
  <CharactersWithSpaces>7322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cp:lastModifiedBy>
  <dcterms:modified xsi:type="dcterms:W3CDTF">2024-08-30T11:40:38Z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D624B15633CD43C8BF9435464A96BF70</vt:lpwstr>
  </property>
</Properties>
</file>