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1589EA">
      <w:pPr>
        <w:spacing w:line="540" w:lineRule="exact"/>
        <w:rPr>
          <w:rFonts w:hint="default" w:ascii="Times New Roman" w:hAnsi="Times New Roman" w:eastAsia="华文中宋" w:cs="Times New Roman"/>
          <w:b/>
          <w:kern w:val="0"/>
          <w:sz w:val="72"/>
          <w:szCs w:val="72"/>
        </w:rPr>
      </w:pPr>
    </w:p>
    <w:p w14:paraId="0F62317A">
      <w:pPr>
        <w:spacing w:line="540" w:lineRule="exact"/>
        <w:jc w:val="center"/>
        <w:rPr>
          <w:rFonts w:hint="default" w:ascii="Times New Roman" w:hAnsi="Times New Roman" w:eastAsia="华文中宋" w:cs="Times New Roman"/>
          <w:b/>
          <w:kern w:val="0"/>
          <w:sz w:val="52"/>
          <w:szCs w:val="52"/>
        </w:rPr>
      </w:pPr>
    </w:p>
    <w:p w14:paraId="07C9A001">
      <w:pPr>
        <w:spacing w:line="540" w:lineRule="exact"/>
        <w:jc w:val="center"/>
        <w:rPr>
          <w:rFonts w:hint="default" w:ascii="Times New Roman" w:hAnsi="Times New Roman" w:eastAsia="华文中宋" w:cs="Times New Roman"/>
          <w:b/>
          <w:kern w:val="0"/>
          <w:sz w:val="52"/>
          <w:szCs w:val="52"/>
        </w:rPr>
      </w:pPr>
    </w:p>
    <w:p w14:paraId="51240B18">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破除新疆产业人才发展的制约因素研究资金项目支出绩效评价报告</w:t>
      </w:r>
    </w:p>
    <w:p w14:paraId="52BD2014">
      <w:pPr>
        <w:spacing w:line="540" w:lineRule="exact"/>
        <w:jc w:val="center"/>
        <w:rPr>
          <w:rFonts w:hint="default" w:ascii="Times New Roman" w:hAnsi="Times New Roman" w:eastAsia="华文中宋" w:cs="Times New Roman"/>
          <w:b/>
          <w:kern w:val="0"/>
          <w:sz w:val="52"/>
          <w:szCs w:val="52"/>
        </w:rPr>
      </w:pPr>
    </w:p>
    <w:p w14:paraId="593A805B">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 202</w:t>
      </w:r>
      <w:r>
        <w:rPr>
          <w:rFonts w:hint="default" w:ascii="Times New Roman" w:hAnsi="Times New Roman" w:eastAsia="仿宋_GB2312" w:cs="Times New Roman"/>
          <w:kern w:val="0"/>
          <w:sz w:val="36"/>
          <w:szCs w:val="36"/>
          <w:lang w:val="en-US" w:eastAsia="zh-CN"/>
        </w:rPr>
        <w:t>3</w:t>
      </w:r>
      <w:r>
        <w:rPr>
          <w:rFonts w:hint="default" w:ascii="Times New Roman" w:hAnsi="Times New Roman" w:eastAsia="仿宋_GB2312" w:cs="Times New Roman"/>
          <w:kern w:val="0"/>
          <w:sz w:val="36"/>
          <w:szCs w:val="36"/>
        </w:rPr>
        <w:t>年度）</w:t>
      </w:r>
    </w:p>
    <w:p w14:paraId="33CA4406">
      <w:pPr>
        <w:spacing w:line="540" w:lineRule="exact"/>
        <w:jc w:val="center"/>
        <w:rPr>
          <w:rFonts w:hint="default" w:ascii="Times New Roman" w:hAnsi="Times New Roman" w:eastAsia="仿宋_GB2312" w:cs="Times New Roman"/>
          <w:kern w:val="0"/>
          <w:sz w:val="30"/>
          <w:szCs w:val="30"/>
        </w:rPr>
      </w:pPr>
    </w:p>
    <w:p w14:paraId="096CC7EB">
      <w:pPr>
        <w:spacing w:line="540" w:lineRule="exact"/>
        <w:jc w:val="center"/>
        <w:rPr>
          <w:rFonts w:hint="default" w:ascii="Times New Roman" w:hAnsi="Times New Roman" w:eastAsia="仿宋_GB2312" w:cs="Times New Roman"/>
          <w:kern w:val="0"/>
          <w:sz w:val="30"/>
          <w:szCs w:val="30"/>
        </w:rPr>
      </w:pPr>
    </w:p>
    <w:p w14:paraId="4C845A58">
      <w:pPr>
        <w:spacing w:line="540" w:lineRule="exact"/>
        <w:jc w:val="center"/>
        <w:rPr>
          <w:rFonts w:hint="default" w:ascii="Times New Roman" w:hAnsi="Times New Roman" w:eastAsia="仿宋_GB2312" w:cs="Times New Roman"/>
          <w:kern w:val="0"/>
          <w:sz w:val="30"/>
          <w:szCs w:val="30"/>
        </w:rPr>
      </w:pPr>
    </w:p>
    <w:p w14:paraId="513EAD00">
      <w:pPr>
        <w:spacing w:line="540" w:lineRule="exact"/>
        <w:jc w:val="center"/>
        <w:rPr>
          <w:rFonts w:hint="default" w:ascii="Times New Roman" w:hAnsi="Times New Roman" w:eastAsia="仿宋_GB2312" w:cs="Times New Roman"/>
          <w:kern w:val="0"/>
          <w:sz w:val="30"/>
          <w:szCs w:val="30"/>
        </w:rPr>
      </w:pPr>
    </w:p>
    <w:p w14:paraId="4067837B">
      <w:pPr>
        <w:spacing w:line="540" w:lineRule="exact"/>
        <w:rPr>
          <w:rFonts w:hint="default" w:ascii="Times New Roman" w:hAnsi="Times New Roman" w:eastAsia="仿宋_GB2312" w:cs="Times New Roman"/>
          <w:kern w:val="0"/>
          <w:sz w:val="30"/>
          <w:szCs w:val="30"/>
        </w:rPr>
      </w:pPr>
    </w:p>
    <w:p w14:paraId="17775780">
      <w:pPr>
        <w:spacing w:line="700" w:lineRule="exact"/>
        <w:ind w:left="2876" w:leftChars="684" w:hanging="1440" w:hangingChars="400"/>
        <w:jc w:val="left"/>
        <w:rPr>
          <w:rFonts w:hint="default" w:ascii="Times New Roman" w:hAnsi="Times New Roman" w:eastAsia="仿宋_GB2312" w:cs="Times New Roman"/>
          <w:spacing w:val="-23"/>
          <w:kern w:val="0"/>
          <w:sz w:val="36"/>
          <w:szCs w:val="36"/>
        </w:rPr>
      </w:pPr>
      <w:r>
        <w:rPr>
          <w:rFonts w:hint="default" w:ascii="Times New Roman" w:hAnsi="Times New Roman" w:eastAsia="仿宋_GB2312" w:cs="Times New Roman"/>
          <w:kern w:val="0"/>
          <w:sz w:val="36"/>
          <w:szCs w:val="36"/>
        </w:rPr>
        <w:t>项目名称：</w:t>
      </w:r>
      <w:r>
        <w:rPr>
          <w:rFonts w:hint="default" w:ascii="Times New Roman" w:hAnsi="Times New Roman" w:eastAsia="仿宋_GB2312" w:cs="Times New Roman"/>
          <w:spacing w:val="-23"/>
          <w:kern w:val="0"/>
          <w:sz w:val="36"/>
          <w:szCs w:val="36"/>
        </w:rPr>
        <w:t>破除新疆产业人才发展的制约因素研究</w:t>
      </w:r>
    </w:p>
    <w:p w14:paraId="28B81BBD">
      <w:pPr>
        <w:spacing w:line="700" w:lineRule="exact"/>
        <w:ind w:firstLine="1440" w:firstLineChars="400"/>
        <w:jc w:val="left"/>
        <w:rPr>
          <w:rFonts w:hint="default"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实施单位（公章）：</w:t>
      </w:r>
      <w:r>
        <w:rPr>
          <w:rFonts w:hint="default" w:ascii="Times New Roman" w:hAnsi="Times New Roman" w:eastAsia="仿宋_GB2312" w:cs="Times New Roman"/>
          <w:kern w:val="0"/>
          <w:sz w:val="36"/>
          <w:szCs w:val="36"/>
          <w:lang w:eastAsia="zh-CN"/>
        </w:rPr>
        <w:t>自治区工业和信息化厅</w:t>
      </w:r>
    </w:p>
    <w:p w14:paraId="04DC14E0">
      <w:pPr>
        <w:spacing w:line="700" w:lineRule="exact"/>
        <w:ind w:firstLine="1440" w:firstLineChars="400"/>
        <w:jc w:val="left"/>
        <w:rPr>
          <w:rFonts w:hint="default"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主管部门（公章）：</w:t>
      </w:r>
      <w:r>
        <w:rPr>
          <w:rFonts w:hint="default" w:ascii="Times New Roman" w:hAnsi="Times New Roman" w:eastAsia="仿宋_GB2312" w:cs="Times New Roman"/>
          <w:kern w:val="0"/>
          <w:sz w:val="36"/>
          <w:szCs w:val="36"/>
          <w:lang w:eastAsia="zh-CN"/>
        </w:rPr>
        <w:t>人事处</w:t>
      </w:r>
    </w:p>
    <w:p w14:paraId="39F2792D">
      <w:pPr>
        <w:spacing w:line="700" w:lineRule="exact"/>
        <w:ind w:firstLine="1440" w:firstLineChars="400"/>
        <w:jc w:val="left"/>
        <w:rPr>
          <w:rFonts w:hint="default"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项目负责人（签章）：</w:t>
      </w:r>
      <w:r>
        <w:rPr>
          <w:rFonts w:hint="default" w:ascii="Times New Roman" w:hAnsi="Times New Roman" w:eastAsia="仿宋_GB2312" w:cs="Times New Roman"/>
          <w:kern w:val="0"/>
          <w:sz w:val="36"/>
          <w:szCs w:val="36"/>
          <w:lang w:eastAsia="zh-CN"/>
        </w:rPr>
        <w:t>刘炳玉</w:t>
      </w:r>
    </w:p>
    <w:p w14:paraId="69877F04">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default" w:ascii="Times New Roman" w:hAnsi="Times New Roman" w:eastAsia="仿宋_GB2312" w:cs="Times New Roman"/>
          <w:kern w:val="0"/>
          <w:sz w:val="36"/>
          <w:szCs w:val="36"/>
          <w:lang w:val="en-US" w:eastAsia="zh-CN"/>
        </w:rPr>
        <w:t>2024</w:t>
      </w:r>
      <w:r>
        <w:rPr>
          <w:rFonts w:hint="default" w:ascii="Times New Roman" w:hAnsi="Times New Roman" w:eastAsia="仿宋_GB2312" w:cs="Times New Roman"/>
          <w:kern w:val="0"/>
          <w:sz w:val="36"/>
          <w:szCs w:val="36"/>
        </w:rPr>
        <w:t>年</w:t>
      </w:r>
      <w:r>
        <w:rPr>
          <w:rFonts w:hint="default" w:ascii="Times New Roman" w:hAnsi="Times New Roman" w:eastAsia="仿宋_GB2312" w:cs="Times New Roman"/>
          <w:kern w:val="0"/>
          <w:sz w:val="36"/>
          <w:szCs w:val="36"/>
          <w:lang w:val="en-US" w:eastAsia="zh-CN"/>
        </w:rPr>
        <w:t>3</w:t>
      </w:r>
      <w:r>
        <w:rPr>
          <w:rFonts w:hint="default" w:ascii="Times New Roman" w:hAnsi="Times New Roman" w:eastAsia="仿宋_GB2312" w:cs="Times New Roman"/>
          <w:kern w:val="0"/>
          <w:sz w:val="36"/>
          <w:szCs w:val="36"/>
        </w:rPr>
        <w:t>月</w:t>
      </w:r>
      <w:r>
        <w:rPr>
          <w:rFonts w:hint="default" w:ascii="Times New Roman" w:hAnsi="Times New Roman" w:eastAsia="仿宋_GB2312" w:cs="Times New Roman"/>
          <w:kern w:val="0"/>
          <w:sz w:val="36"/>
          <w:szCs w:val="36"/>
          <w:lang w:val="en-US" w:eastAsia="zh-CN"/>
        </w:rPr>
        <w:t>15</w:t>
      </w:r>
      <w:r>
        <w:rPr>
          <w:rFonts w:hint="default" w:ascii="Times New Roman" w:hAnsi="Times New Roman" w:eastAsia="仿宋_GB2312" w:cs="Times New Roman"/>
          <w:kern w:val="0"/>
          <w:sz w:val="36"/>
          <w:szCs w:val="36"/>
        </w:rPr>
        <w:t>日</w:t>
      </w:r>
    </w:p>
    <w:p w14:paraId="0E614400">
      <w:pPr>
        <w:spacing w:line="540" w:lineRule="exact"/>
        <w:jc w:val="center"/>
        <w:rPr>
          <w:rFonts w:hint="default" w:ascii="Times New Roman" w:hAnsi="Times New Roman" w:eastAsia="仿宋_GB2312" w:cs="Times New Roman"/>
          <w:kern w:val="0"/>
          <w:sz w:val="30"/>
          <w:szCs w:val="30"/>
        </w:rPr>
      </w:pPr>
    </w:p>
    <w:p w14:paraId="757E9FD2">
      <w:pPr>
        <w:spacing w:line="540" w:lineRule="exact"/>
        <w:rPr>
          <w:rStyle w:val="22"/>
          <w:rFonts w:hint="default" w:ascii="Times New Roman" w:hAnsi="Times New Roman" w:eastAsia="黑体" w:cs="Times New Roman"/>
          <w:b w:val="0"/>
          <w:spacing w:val="-4"/>
          <w:sz w:val="32"/>
          <w:szCs w:val="32"/>
        </w:rPr>
      </w:pPr>
    </w:p>
    <w:p w14:paraId="468F2C01">
      <w:pPr>
        <w:spacing w:line="540" w:lineRule="exact"/>
        <w:ind w:firstLine="640"/>
        <w:rPr>
          <w:rStyle w:val="22"/>
          <w:rFonts w:hint="default" w:ascii="Times New Roman" w:hAnsi="Times New Roman" w:eastAsia="黑体" w:cs="Times New Roman"/>
          <w:b w:val="0"/>
          <w:spacing w:val="-4"/>
          <w:sz w:val="32"/>
          <w:szCs w:val="32"/>
        </w:rPr>
      </w:pPr>
    </w:p>
    <w:p w14:paraId="169061F3">
      <w:pPr>
        <w:spacing w:line="540" w:lineRule="exact"/>
        <w:rPr>
          <w:rStyle w:val="22"/>
          <w:rFonts w:hint="default" w:ascii="Times New Roman" w:hAnsi="Times New Roman" w:eastAsia="黑体" w:cs="Times New Roman"/>
          <w:b w:val="0"/>
          <w:spacing w:val="-4"/>
          <w:sz w:val="32"/>
          <w:szCs w:val="32"/>
        </w:rPr>
      </w:pPr>
    </w:p>
    <w:p w14:paraId="75D1F99B">
      <w:pPr>
        <w:spacing w:line="600" w:lineRule="exact"/>
        <w:jc w:val="center"/>
        <w:rPr>
          <w:rFonts w:hint="default" w:ascii="Times New Roman" w:hAnsi="Times New Roman" w:eastAsia="黑体" w:cs="Times New Roman"/>
          <w:bCs/>
          <w:sz w:val="32"/>
          <w:szCs w:val="32"/>
        </w:rPr>
      </w:pPr>
    </w:p>
    <w:p w14:paraId="352FEB00">
      <w:pPr>
        <w:pStyle w:val="2"/>
        <w:rPr>
          <w:rFonts w:hint="default"/>
        </w:rPr>
      </w:pPr>
    </w:p>
    <w:p w14:paraId="04872CC2">
      <w:pPr>
        <w:spacing w:line="600" w:lineRule="exact"/>
        <w:jc w:val="center"/>
        <w:rPr>
          <w:rFonts w:hint="default" w:ascii="Times New Roman" w:hAnsi="Times New Roman" w:eastAsia="黑体" w:cs="Times New Roman"/>
          <w:bCs/>
          <w:sz w:val="32"/>
          <w:szCs w:val="32"/>
        </w:rPr>
      </w:pPr>
      <w:r>
        <w:rPr>
          <w:rFonts w:hint="default" w:ascii="Times New Roman" w:hAnsi="Times New Roman" w:eastAsia="方正小标宋_GBK" w:cs="Times New Roman"/>
          <w:kern w:val="0"/>
          <w:sz w:val="48"/>
          <w:szCs w:val="48"/>
        </w:rPr>
        <w:t>项目支出绩效评价报告</w:t>
      </w:r>
    </w:p>
    <w:p w14:paraId="7D8B64A3">
      <w:pPr>
        <w:spacing w:line="600" w:lineRule="exact"/>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14:paraId="4C192B3D">
      <w:pPr>
        <w:spacing w:line="600" w:lineRule="exact"/>
        <w:ind w:firstLine="641"/>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14:paraId="494190CC">
      <w:pPr>
        <w:spacing w:line="600" w:lineRule="exact"/>
        <w:ind w:firstLine="641"/>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1、项目背景</w:t>
      </w:r>
    </w:p>
    <w:p w14:paraId="3F5D59EB">
      <w:pPr>
        <w:pStyle w:val="2"/>
        <w:ind w:firstLine="640" w:firstLineChars="200"/>
        <w:jc w:val="both"/>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自治区党委坚持以习近平总书记关于做好新时代人才工作的重要思想为指导，深入实施新时代人才强区战略，制定实施《关于加强和改进新时代人才工作的实施意见》，特别是在2022年召开人才大会，进一步加大人才培养工作力度，成为自治区人才培养新的里程碑。当前，为实现新疆社会稳定和长治久安总目标，大力推动八大产业集群和特色优势产业发展，迫切需要一大批能够推动产业发展的高素质技能人才。</w:t>
      </w:r>
    </w:p>
    <w:p w14:paraId="6B89DAE2">
      <w:pPr>
        <w:pStyle w:val="2"/>
        <w:numPr>
          <w:ilvl w:val="0"/>
          <w:numId w:val="0"/>
        </w:numPr>
        <w:tabs>
          <w:tab w:val="left" w:pos="1035"/>
        </w:tabs>
        <w:spacing w:before="0" w:after="0" w:line="600" w:lineRule="exact"/>
        <w:ind w:firstLine="643" w:firstLineChars="200"/>
        <w:jc w:val="both"/>
        <w:rPr>
          <w:rFonts w:hint="default" w:ascii="Times New Roman" w:hAnsi="Times New Roman" w:cs="Times New Roman"/>
          <w:highlight w:val="yellow"/>
        </w:rPr>
      </w:pPr>
      <w:r>
        <w:rPr>
          <w:rFonts w:hint="eastAsia"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p>
    <w:p w14:paraId="5520B066">
      <w:pPr>
        <w:spacing w:line="600" w:lineRule="exact"/>
        <w:ind w:firstLine="640" w:firstLineChars="200"/>
        <w:rPr>
          <w:rFonts w:hint="default" w:ascii="Times New Roman" w:hAnsi="Times New Roman" w:cs="Times New Roman"/>
        </w:rPr>
      </w:pPr>
      <w:r>
        <w:rPr>
          <w:rFonts w:hint="default" w:ascii="Times New Roman" w:hAnsi="Times New Roman" w:eastAsia="仿宋_GB2312" w:cs="Times New Roman"/>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14:paraId="5D9F445E">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highlight w:val="none"/>
        </w:rPr>
        <w:t>本项目总投资</w:t>
      </w:r>
      <w:r>
        <w:rPr>
          <w:rFonts w:hint="eastAsia" w:ascii="Times New Roman" w:hAnsi="Times New Roman" w:eastAsia="仿宋_GB2312" w:cs="Times New Roman"/>
          <w:sz w:val="32"/>
          <w:szCs w:val="32"/>
          <w:highlight w:val="none"/>
          <w:lang w:val="en-US" w:eastAsia="zh-CN"/>
        </w:rPr>
        <w:t>9.1</w:t>
      </w:r>
      <w:r>
        <w:rPr>
          <w:rFonts w:hint="default" w:ascii="Times New Roman" w:hAnsi="Times New Roman" w:eastAsia="仿宋_GB2312" w:cs="Times New Roman"/>
          <w:sz w:val="32"/>
          <w:szCs w:val="32"/>
          <w:highlight w:val="none"/>
        </w:rPr>
        <w:t>万元，其中：财政本级资金</w:t>
      </w:r>
      <w:r>
        <w:rPr>
          <w:rFonts w:hint="eastAsia"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万元。项目实际支出</w:t>
      </w:r>
      <w:r>
        <w:rPr>
          <w:rFonts w:hint="eastAsia" w:ascii="Times New Roman" w:hAnsi="Times New Roman" w:eastAsia="仿宋_GB2312" w:cs="Times New Roman"/>
          <w:sz w:val="32"/>
          <w:szCs w:val="32"/>
          <w:highlight w:val="none"/>
          <w:lang w:val="en-US" w:eastAsia="zh-CN"/>
        </w:rPr>
        <w:t>9.05</w:t>
      </w:r>
      <w:r>
        <w:rPr>
          <w:rFonts w:hint="default" w:ascii="Times New Roman" w:hAnsi="Times New Roman" w:eastAsia="仿宋_GB2312" w:cs="Times New Roman"/>
          <w:sz w:val="32"/>
          <w:szCs w:val="32"/>
          <w:highlight w:val="none"/>
        </w:rPr>
        <w:t>万元，支出率</w:t>
      </w:r>
      <w:r>
        <w:rPr>
          <w:rFonts w:hint="default" w:ascii="Times New Roman" w:hAnsi="Times New Roman" w:eastAsia="仿宋_GB2312" w:cs="Times New Roman"/>
          <w:sz w:val="32"/>
          <w:szCs w:val="32"/>
        </w:rPr>
        <w:t>为</w:t>
      </w:r>
      <w:r>
        <w:rPr>
          <w:rFonts w:hint="eastAsia" w:ascii="Times New Roman" w:hAnsi="Times New Roman" w:eastAsia="仿宋_GB2312" w:cs="Times New Roman"/>
          <w:sz w:val="32"/>
          <w:szCs w:val="32"/>
          <w:lang w:val="en-US" w:eastAsia="zh-CN"/>
        </w:rPr>
        <w:t>99.45</w:t>
      </w:r>
      <w:r>
        <w:rPr>
          <w:rFonts w:hint="default" w:ascii="Times New Roman" w:hAnsi="Times New Roman" w:eastAsia="仿宋_GB2312" w:cs="Times New Roman"/>
          <w:sz w:val="32"/>
          <w:szCs w:val="32"/>
        </w:rPr>
        <w:t>%。</w:t>
      </w:r>
    </w:p>
    <w:p w14:paraId="2DCD2888">
      <w:pPr>
        <w:spacing w:line="60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3、资金投入和使用情况</w:t>
      </w:r>
    </w:p>
    <w:p w14:paraId="677E5E27">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（1）资金安排项目总投资</w:t>
      </w:r>
      <w:r>
        <w:rPr>
          <w:rFonts w:hint="eastAsia" w:ascii="Times New Roman" w:hAnsi="Times New Roman" w:eastAsia="仿宋_GB2312" w:cs="Times New Roman"/>
          <w:sz w:val="32"/>
          <w:szCs w:val="32"/>
          <w:highlight w:val="none"/>
          <w:lang w:val="en-US" w:eastAsia="zh-CN"/>
        </w:rPr>
        <w:t>9.1</w:t>
      </w:r>
      <w:r>
        <w:rPr>
          <w:rFonts w:hint="default" w:ascii="Times New Roman" w:hAnsi="Times New Roman" w:eastAsia="仿宋_GB2312" w:cs="Times New Roman"/>
          <w:sz w:val="32"/>
          <w:szCs w:val="32"/>
          <w:highlight w:val="none"/>
        </w:rPr>
        <w:t>万</w:t>
      </w:r>
      <w:r>
        <w:rPr>
          <w:rFonts w:hint="default" w:ascii="Times New Roman" w:hAnsi="Times New Roman" w:eastAsia="仿宋_GB2312" w:cs="Times New Roman"/>
          <w:sz w:val="32"/>
          <w:szCs w:val="32"/>
        </w:rPr>
        <w:t>元，按照单位财务制度等相关规定，资金支出符合破除新疆产业人才发展的制约因素研究专项资金费用范围，做到了专款专用。在项目资金拨付和使用过程中，为确保项目资金的安全性，提高项目资金使用效率，严格遵循</w:t>
      </w:r>
      <w:r>
        <w:rPr>
          <w:rFonts w:hint="eastAsia" w:ascii="Times New Roman" w:hAnsi="Times New Roman" w:eastAsia="仿宋_GB2312" w:cs="Times New Roman"/>
          <w:sz w:val="32"/>
          <w:szCs w:val="32"/>
          <w:lang w:eastAsia="zh-CN"/>
        </w:rPr>
        <w:t>本级</w:t>
      </w:r>
      <w:r>
        <w:rPr>
          <w:rFonts w:hint="default" w:ascii="Times New Roman" w:hAnsi="Times New Roman" w:eastAsia="仿宋_GB2312" w:cs="Times New Roman"/>
          <w:sz w:val="32"/>
          <w:szCs w:val="32"/>
        </w:rPr>
        <w:t>资金的拨付程序，认真审核项目实施各阶段的相关材料和手续，根据项目实施进展情况拨付资金。</w:t>
      </w:r>
    </w:p>
    <w:p w14:paraId="794123AF">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（2）预算资金来源及使用情况</w:t>
      </w:r>
      <w:bookmarkStart w:id="0" w:name="page10"/>
      <w:bookmarkEnd w:id="0"/>
    </w:p>
    <w:p w14:paraId="2FEC5E01">
      <w:pPr>
        <w:pStyle w:val="2"/>
        <w:spacing w:before="0" w:after="0" w:line="600" w:lineRule="exact"/>
        <w:ind w:firstLine="640" w:firstLineChars="200"/>
        <w:jc w:val="both"/>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项目预算资</w:t>
      </w:r>
      <w:r>
        <w:rPr>
          <w:rFonts w:hint="default" w:ascii="Times New Roman" w:hAnsi="Times New Roman" w:eastAsia="仿宋_GB2312" w:cs="Times New Roman"/>
          <w:b w:val="0"/>
          <w:bCs w:val="0"/>
          <w:kern w:val="2"/>
          <w:highlight w:val="none"/>
        </w:rPr>
        <w:t>金来源于</w:t>
      </w:r>
      <w:r>
        <w:rPr>
          <w:rFonts w:hint="eastAsia" w:ascii="Times New Roman" w:hAnsi="Times New Roman" w:eastAsia="仿宋_GB2312" w:cs="Times New Roman"/>
          <w:b w:val="0"/>
          <w:bCs w:val="0"/>
          <w:kern w:val="2"/>
          <w:highlight w:val="none"/>
          <w:lang w:eastAsia="zh-CN"/>
        </w:rPr>
        <w:t>本级资金</w:t>
      </w:r>
      <w:r>
        <w:rPr>
          <w:rFonts w:hint="default" w:ascii="Times New Roman" w:hAnsi="Times New Roman" w:eastAsia="仿宋_GB2312" w:cs="Times New Roman"/>
          <w:b w:val="0"/>
          <w:bCs w:val="0"/>
          <w:kern w:val="2"/>
          <w:highlight w:val="none"/>
        </w:rPr>
        <w:t>，项目资金到位</w:t>
      </w:r>
      <w:r>
        <w:rPr>
          <w:rFonts w:hint="eastAsia" w:ascii="Times New Roman" w:hAnsi="Times New Roman" w:eastAsia="仿宋_GB2312" w:cs="Times New Roman"/>
          <w:b w:val="0"/>
          <w:bCs w:val="0"/>
          <w:kern w:val="2"/>
          <w:highlight w:val="none"/>
          <w:lang w:val="en-US" w:eastAsia="zh-CN"/>
        </w:rPr>
        <w:t>9.1</w:t>
      </w:r>
      <w:r>
        <w:rPr>
          <w:rFonts w:hint="default" w:ascii="Times New Roman" w:hAnsi="Times New Roman" w:eastAsia="仿宋_GB2312" w:cs="Times New Roman"/>
          <w:b w:val="0"/>
          <w:bCs w:val="0"/>
          <w:kern w:val="2"/>
          <w:highlight w:val="none"/>
        </w:rPr>
        <w:t>万元，</w:t>
      </w:r>
      <w:r>
        <w:rPr>
          <w:rFonts w:hint="default" w:ascii="Times New Roman" w:hAnsi="Times New Roman" w:eastAsia="仿宋_GB2312" w:cs="Times New Roman"/>
          <w:b w:val="0"/>
          <w:bCs w:val="0"/>
          <w:kern w:val="2"/>
        </w:rPr>
        <w:t>全年执行</w:t>
      </w:r>
      <w:r>
        <w:rPr>
          <w:rFonts w:hint="eastAsia" w:ascii="Times New Roman" w:hAnsi="Times New Roman" w:eastAsia="仿宋_GB2312" w:cs="Times New Roman"/>
          <w:b w:val="0"/>
          <w:bCs w:val="0"/>
          <w:kern w:val="2"/>
          <w:lang w:val="en-US" w:eastAsia="zh-CN"/>
        </w:rPr>
        <w:t>9.05</w:t>
      </w:r>
      <w:r>
        <w:rPr>
          <w:rFonts w:hint="default" w:ascii="Times New Roman" w:hAnsi="Times New Roman" w:eastAsia="仿宋_GB2312" w:cs="Times New Roman"/>
          <w:b w:val="0"/>
          <w:bCs w:val="0"/>
          <w:kern w:val="2"/>
        </w:rPr>
        <w:t>万元，预算执行率为</w:t>
      </w:r>
      <w:r>
        <w:rPr>
          <w:rFonts w:hint="eastAsia" w:ascii="Times New Roman" w:hAnsi="Times New Roman" w:eastAsia="仿宋_GB2312" w:cs="Times New Roman"/>
          <w:b w:val="0"/>
          <w:bCs w:val="0"/>
          <w:kern w:val="2"/>
          <w:lang w:val="en-US" w:eastAsia="zh-CN"/>
        </w:rPr>
        <w:t>99.45</w:t>
      </w:r>
      <w:r>
        <w:rPr>
          <w:rFonts w:hint="default" w:ascii="Times New Roman" w:hAnsi="Times New Roman" w:eastAsia="仿宋_GB2312" w:cs="Times New Roman"/>
          <w:b w:val="0"/>
          <w:bCs w:val="0"/>
          <w:kern w:val="2"/>
        </w:rPr>
        <w:t>%,主要用于支付项目实施进程中的各项费用。</w:t>
      </w:r>
    </w:p>
    <w:p w14:paraId="12D0510C">
      <w:pPr>
        <w:spacing w:line="60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14:paraId="3789EBDA">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1、总体目标</w:t>
      </w:r>
    </w:p>
    <w:p w14:paraId="5B72488A">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通过分析新疆人才发展的制约因素，优化人才发展环境，促进产业人才结构的优化升级，为新疆工业高质量发展提供结构合理、数量充足、素质优良的人才支撑。</w:t>
      </w:r>
    </w:p>
    <w:p w14:paraId="0A25D707">
      <w:pPr>
        <w:spacing w:line="600" w:lineRule="exact"/>
        <w:ind w:firstLine="640" w:firstLineChars="200"/>
        <w:rPr>
          <w:rFonts w:hint="default" w:ascii="Times New Roman" w:hAnsi="Times New Roman" w:cs="Times New Roman"/>
        </w:rPr>
      </w:pPr>
      <w:r>
        <w:rPr>
          <w:rFonts w:hint="default" w:ascii="Times New Roman" w:hAnsi="Times New Roman" w:eastAsia="仿宋_GB2312" w:cs="Times New Roman"/>
          <w:sz w:val="32"/>
          <w:szCs w:val="32"/>
        </w:rPr>
        <w:t>2、阶段性目标</w:t>
      </w:r>
    </w:p>
    <w:p w14:paraId="2FFC2270">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（1）前期准备：通过制定项目实施方案，经项目负责人审核通过后，有序开展后续工作。</w:t>
      </w:r>
    </w:p>
    <w:p w14:paraId="635190E4">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（2）组织实施：资金</w:t>
      </w:r>
      <w:r>
        <w:rPr>
          <w:rFonts w:hint="eastAsia" w:ascii="Times New Roman" w:hAnsi="Times New Roman" w:eastAsia="仿宋_GB2312" w:cs="Times New Roman"/>
          <w:sz w:val="32"/>
          <w:szCs w:val="32"/>
          <w:lang w:eastAsia="zh-CN"/>
        </w:rPr>
        <w:t>到位后</w:t>
      </w:r>
      <w:r>
        <w:rPr>
          <w:rFonts w:hint="default" w:ascii="Times New Roman" w:hAnsi="Times New Roman" w:eastAsia="仿宋_GB2312" w:cs="Times New Roman"/>
          <w:sz w:val="32"/>
          <w:szCs w:val="32"/>
        </w:rPr>
        <w:t>，立即根据项目要求实施项目。项目责任人按照项目实施方案要求逐一进行项目部署安排，提高项目质量及效率性。</w:t>
      </w:r>
    </w:p>
    <w:p w14:paraId="4E4A1C7E">
      <w:pPr>
        <w:spacing w:line="60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14:paraId="33D60CF4">
      <w:pPr>
        <w:spacing w:line="60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14:paraId="3813E7B2">
      <w:pPr>
        <w:pStyle w:val="2"/>
        <w:widowControl w:val="0"/>
        <w:spacing w:before="0" w:after="0" w:line="60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1、绩效评价的目的</w:t>
      </w:r>
    </w:p>
    <w:p w14:paraId="69670A70">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6C97A3C3">
      <w:pPr>
        <w:numPr>
          <w:ilvl w:val="0"/>
          <w:numId w:val="1"/>
        </w:num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项目在实施前向项目负责人提供财政支出绩效方面的资金管理信息，促进项目支出严格按照资金管理规定进行。</w:t>
      </w:r>
    </w:p>
    <w:p w14:paraId="0E7413A1">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（2）项目绩效管理财政支出运行提供及时、有效的信息。</w:t>
      </w:r>
    </w:p>
    <w:p w14:paraId="00ADE8D6">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综合来看，通过开展有效的财政支出绩效评价管理，达到改进预算管理、控制节约成本，提高预算资金使用效益的目的。</w:t>
      </w:r>
    </w:p>
    <w:p w14:paraId="7F836744">
      <w:pPr>
        <w:pStyle w:val="2"/>
        <w:widowControl w:val="0"/>
        <w:spacing w:before="0" w:after="0" w:line="60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2、绩效评价的对象</w:t>
      </w:r>
    </w:p>
    <w:p w14:paraId="0898E2F2">
      <w:pPr>
        <w:spacing w:line="576" w:lineRule="exact"/>
        <w:ind w:firstLine="640" w:firstLineChars="200"/>
        <w:rPr>
          <w:rFonts w:hint="default"/>
          <w:highlight w:val="none"/>
        </w:rPr>
      </w:pP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破除新疆产业人才发展的制约因素研究</w:t>
      </w:r>
      <w:r>
        <w:rPr>
          <w:rFonts w:hint="eastAsia" w:ascii="Times New Roman" w:hAnsi="Times New Roman" w:eastAsia="仿宋_GB2312" w:cs="Times New Roman"/>
          <w:sz w:val="32"/>
          <w:szCs w:val="32"/>
          <w:highlight w:val="none"/>
          <w:lang w:eastAsia="zh-CN"/>
        </w:rPr>
        <w:t>》报告</w:t>
      </w:r>
    </w:p>
    <w:p w14:paraId="12BEF56A">
      <w:pPr>
        <w:pStyle w:val="2"/>
        <w:widowControl w:val="0"/>
        <w:spacing w:before="0" w:after="0" w:line="60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3、绩效评价的范围</w:t>
      </w:r>
    </w:p>
    <w:p w14:paraId="2B7AE6B6">
      <w:pPr>
        <w:spacing w:line="576" w:lineRule="exact"/>
        <w:ind w:firstLine="640" w:firstLineChars="200"/>
        <w:rPr>
          <w:rFonts w:hint="default"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破除新疆产业人才发展的制约因素研究</w:t>
      </w:r>
      <w:r>
        <w:rPr>
          <w:rFonts w:hint="eastAsia" w:ascii="Times New Roman" w:hAnsi="Times New Roman" w:eastAsia="仿宋_GB2312" w:cs="Times New Roman"/>
          <w:sz w:val="32"/>
          <w:szCs w:val="32"/>
          <w:highlight w:val="none"/>
          <w:lang w:eastAsia="zh-CN"/>
        </w:rPr>
        <w:t>》报告</w:t>
      </w:r>
      <w:r>
        <w:rPr>
          <w:rFonts w:hint="eastAsia" w:eastAsia="仿宋_GB2312" w:cs="Times New Roman"/>
          <w:sz w:val="32"/>
          <w:szCs w:val="32"/>
          <w:highlight w:val="none"/>
          <w:lang w:eastAsia="zh-CN"/>
        </w:rPr>
        <w:t>的参考性、指导性等。</w:t>
      </w:r>
    </w:p>
    <w:p w14:paraId="3C4360B7">
      <w:pPr>
        <w:spacing w:line="60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w:t>
      </w:r>
      <w:bookmarkStart w:id="2" w:name="_GoBack"/>
      <w:bookmarkEnd w:id="2"/>
      <w:r>
        <w:rPr>
          <w:rFonts w:hint="default" w:ascii="Times New Roman" w:hAnsi="Times New Roman" w:eastAsia="楷体_GB2312" w:cs="Times New Roman"/>
          <w:b/>
          <w:bCs/>
          <w:sz w:val="32"/>
          <w:szCs w:val="32"/>
        </w:rPr>
        <w:t>、评价方法、评价标准。</w:t>
      </w:r>
    </w:p>
    <w:p w14:paraId="70416004">
      <w:pPr>
        <w:pStyle w:val="2"/>
        <w:widowControl w:val="0"/>
        <w:spacing w:before="0" w:after="0" w:line="60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1、绩效评价原则</w:t>
      </w:r>
    </w:p>
    <w:p w14:paraId="24088C80">
      <w:pPr>
        <w:spacing w:line="60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14:paraId="1EB544A1">
      <w:pPr>
        <w:pStyle w:val="2"/>
        <w:spacing w:before="0" w:after="0" w:line="60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14:paraId="17320DE0">
      <w:pPr>
        <w:pStyle w:val="2"/>
        <w:spacing w:before="0" w:after="0" w:line="60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14:paraId="4DB25DDF">
      <w:pPr>
        <w:pStyle w:val="2"/>
        <w:spacing w:before="0" w:after="0" w:line="60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14:paraId="75FEEE9D">
      <w:pPr>
        <w:pStyle w:val="2"/>
        <w:spacing w:before="0" w:after="0" w:line="60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14:paraId="2E6E2BEA">
      <w:pPr>
        <w:pStyle w:val="2"/>
        <w:widowControl w:val="0"/>
        <w:spacing w:before="0" w:after="0" w:line="60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2、评价指标体系</w:t>
      </w:r>
    </w:p>
    <w:p w14:paraId="41A44113">
      <w:pPr>
        <w:spacing w:line="60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14:paraId="08A6B35E">
      <w:pPr>
        <w:spacing w:line="60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14:paraId="4AD81E29">
      <w:pPr>
        <w:spacing w:line="60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5960E6F6">
      <w:pPr>
        <w:spacing w:line="60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14:paraId="1121ADD8">
      <w:pPr>
        <w:spacing w:line="60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w:t>
      </w:r>
      <w:r>
        <w:rPr>
          <w:rFonts w:hint="eastAsia" w:ascii="Times New Roman" w:hAnsi="Times New Roman" w:eastAsia="仿宋_GB2312" w:cs="Times New Roman"/>
          <w:color w:val="000000"/>
          <w:spacing w:val="17"/>
          <w:sz w:val="32"/>
          <w:szCs w:val="32"/>
          <w:lang w:eastAsia="zh-CN"/>
        </w:rPr>
        <w:t>产出</w:t>
      </w:r>
      <w:r>
        <w:rPr>
          <w:rFonts w:hint="default" w:ascii="Times New Roman" w:hAnsi="Times New Roman" w:eastAsia="仿宋_GB2312" w:cs="Times New Roman"/>
          <w:color w:val="000000"/>
          <w:spacing w:val="17"/>
          <w:sz w:val="32"/>
          <w:szCs w:val="32"/>
        </w:rPr>
        <w:t>权重为</w:t>
      </w:r>
      <w:r>
        <w:rPr>
          <w:rFonts w:hint="eastAsia" w:ascii="Times New Roman" w:hAnsi="Times New Roman" w:eastAsia="仿宋_GB2312" w:cs="Times New Roman"/>
          <w:color w:val="000000"/>
          <w:spacing w:val="17"/>
          <w:sz w:val="32"/>
          <w:szCs w:val="32"/>
          <w:lang w:val="en-US" w:eastAsia="zh-CN"/>
        </w:rPr>
        <w:t>40</w:t>
      </w:r>
      <w:r>
        <w:rPr>
          <w:rFonts w:hint="default" w:ascii="Times New Roman" w:hAnsi="Times New Roman" w:eastAsia="仿宋_GB2312" w:cs="Times New Roman"/>
          <w:color w:val="000000"/>
          <w:spacing w:val="17"/>
          <w:sz w:val="32"/>
          <w:szCs w:val="32"/>
        </w:rPr>
        <w:t>分，项目</w:t>
      </w:r>
      <w:r>
        <w:rPr>
          <w:rFonts w:hint="eastAsia" w:ascii="Times New Roman" w:hAnsi="Times New Roman" w:eastAsia="仿宋_GB2312" w:cs="Times New Roman"/>
          <w:color w:val="000000"/>
          <w:spacing w:val="17"/>
          <w:sz w:val="32"/>
          <w:szCs w:val="32"/>
          <w:lang w:eastAsia="zh-CN"/>
        </w:rPr>
        <w:t>满意度</w:t>
      </w:r>
      <w:r>
        <w:rPr>
          <w:rFonts w:hint="default" w:ascii="Times New Roman" w:hAnsi="Times New Roman" w:eastAsia="仿宋_GB2312" w:cs="Times New Roman"/>
          <w:color w:val="000000"/>
          <w:spacing w:val="17"/>
          <w:sz w:val="32"/>
          <w:szCs w:val="32"/>
        </w:rPr>
        <w:t>权重为</w:t>
      </w:r>
      <w:r>
        <w:rPr>
          <w:rFonts w:hint="eastAsia" w:ascii="Times New Roman" w:hAnsi="Times New Roman" w:eastAsia="仿宋_GB2312" w:cs="Times New Roman"/>
          <w:color w:val="000000"/>
          <w:spacing w:val="17"/>
          <w:sz w:val="32"/>
          <w:szCs w:val="32"/>
          <w:lang w:val="en-US" w:eastAsia="zh-CN"/>
        </w:rPr>
        <w:t>10</w:t>
      </w:r>
      <w:r>
        <w:rPr>
          <w:rFonts w:hint="default" w:ascii="Times New Roman" w:hAnsi="Times New Roman" w:eastAsia="仿宋_GB2312" w:cs="Times New Roman"/>
          <w:color w:val="000000"/>
          <w:spacing w:val="17"/>
          <w:sz w:val="32"/>
          <w:szCs w:val="32"/>
        </w:rPr>
        <w:t>分，项目</w:t>
      </w:r>
      <w:r>
        <w:rPr>
          <w:rFonts w:hint="eastAsia" w:ascii="Times New Roman" w:hAnsi="Times New Roman" w:eastAsia="仿宋_GB2312" w:cs="Times New Roman"/>
          <w:color w:val="000000"/>
          <w:spacing w:val="17"/>
          <w:sz w:val="32"/>
          <w:szCs w:val="32"/>
          <w:lang w:eastAsia="zh-CN"/>
        </w:rPr>
        <w:t>成本</w:t>
      </w:r>
      <w:r>
        <w:rPr>
          <w:rFonts w:hint="default" w:ascii="Times New Roman" w:hAnsi="Times New Roman" w:eastAsia="仿宋_GB2312" w:cs="Times New Roman"/>
          <w:color w:val="000000"/>
          <w:spacing w:val="17"/>
          <w:sz w:val="32"/>
          <w:szCs w:val="32"/>
        </w:rPr>
        <w:t>权重为</w:t>
      </w:r>
      <w:r>
        <w:rPr>
          <w:rFonts w:hint="eastAsia" w:ascii="Times New Roman" w:hAnsi="Times New Roman" w:eastAsia="仿宋_GB2312" w:cs="Times New Roman"/>
          <w:color w:val="000000"/>
          <w:spacing w:val="17"/>
          <w:sz w:val="32"/>
          <w:szCs w:val="32"/>
          <w:lang w:val="en-US" w:eastAsia="zh-CN"/>
        </w:rPr>
        <w:t>2</w:t>
      </w:r>
      <w:r>
        <w:rPr>
          <w:rFonts w:hint="default" w:ascii="Times New Roman" w:hAnsi="Times New Roman" w:eastAsia="仿宋_GB2312" w:cs="Times New Roman"/>
          <w:color w:val="000000"/>
          <w:spacing w:val="17"/>
          <w:sz w:val="32"/>
          <w:szCs w:val="32"/>
        </w:rPr>
        <w:t>0分</w:t>
      </w:r>
      <w:r>
        <w:rPr>
          <w:rFonts w:hint="eastAsia" w:ascii="Times New Roman" w:hAnsi="Times New Roman" w:eastAsia="仿宋_GB2312" w:cs="Times New Roman"/>
          <w:color w:val="000000"/>
          <w:spacing w:val="17"/>
          <w:sz w:val="32"/>
          <w:szCs w:val="32"/>
          <w:lang w:val="en-US" w:eastAsia="zh-CN"/>
        </w:rPr>
        <w:t>,项目经济权重20分</w:t>
      </w:r>
      <w:r>
        <w:rPr>
          <w:rFonts w:hint="default" w:ascii="Times New Roman" w:hAnsi="Times New Roman" w:eastAsia="仿宋_GB2312" w:cs="Times New Roman"/>
          <w:color w:val="000000"/>
          <w:spacing w:val="17"/>
          <w:sz w:val="32"/>
          <w:szCs w:val="32"/>
        </w:rPr>
        <w:t>。</w:t>
      </w:r>
    </w:p>
    <w:p w14:paraId="6C397622">
      <w:pPr>
        <w:spacing w:line="60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14:paraId="768EE34A">
      <w:pPr>
        <w:spacing w:line="60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14:paraId="3C3164A3">
      <w:pPr>
        <w:pStyle w:val="2"/>
        <w:spacing w:before="0" w:after="0" w:line="60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14:paraId="5EAC6197">
      <w:pPr>
        <w:pStyle w:val="2"/>
        <w:widowControl w:val="0"/>
        <w:spacing w:before="0" w:after="0" w:line="60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14:paraId="3B12B5C1">
      <w:pPr>
        <w:pStyle w:val="2"/>
        <w:widowControl w:val="0"/>
        <w:spacing w:before="0" w:after="0" w:line="60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3、绩效评价方法</w:t>
      </w:r>
    </w:p>
    <w:p w14:paraId="1DFE4BCC">
      <w:pPr>
        <w:spacing w:line="60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  评价核心为资金的支出完成情况和项目的产出效益。</w:t>
      </w:r>
    </w:p>
    <w:p w14:paraId="0871423A">
      <w:pPr>
        <w:spacing w:line="60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726EBBFC">
      <w:pPr>
        <w:spacing w:line="60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（1）比较法</w:t>
      </w:r>
    </w:p>
    <w:p w14:paraId="5509F716">
      <w:pPr>
        <w:spacing w:line="60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通过对绩效目标与实施效果、历史与当期情况，综合分析绩效目标实现程度。对</w:t>
      </w:r>
      <w:r>
        <w:rPr>
          <w:rFonts w:hint="default" w:ascii="Times New Roman" w:hAnsi="Times New Roman" w:eastAsia="仿宋_GB2312" w:cs="Times New Roman"/>
          <w:sz w:val="32"/>
          <w:szCs w:val="32"/>
        </w:rPr>
        <w:t>项目</w:t>
      </w:r>
      <w:r>
        <w:rPr>
          <w:rFonts w:hint="default" w:ascii="Times New Roman" w:hAnsi="Times New Roman" w:eastAsia="仿宋_GB2312" w:cs="Times New Roman"/>
          <w:color w:val="000000"/>
          <w:spacing w:val="17"/>
          <w:sz w:val="32"/>
          <w:szCs w:val="32"/>
        </w:rPr>
        <w:t>最终验收情况与年度绩效目标对比、预算资金执行情况等相关因素进行比较。</w:t>
      </w:r>
    </w:p>
    <w:p w14:paraId="66E452F2">
      <w:pPr>
        <w:spacing w:line="60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（2）因素分析法</w:t>
      </w:r>
    </w:p>
    <w:p w14:paraId="49BD56B6">
      <w:pPr>
        <w:spacing w:line="60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通过综合分析影响绩效目标实现、实施效果的内外因素，评价绩效目标实现程度。通过对</w:t>
      </w:r>
      <w:r>
        <w:rPr>
          <w:rFonts w:hint="default" w:ascii="Times New Roman" w:hAnsi="Times New Roman" w:eastAsia="仿宋_GB2312" w:cs="Times New Roman"/>
          <w:sz w:val="32"/>
          <w:szCs w:val="32"/>
        </w:rPr>
        <w:t>项目</w:t>
      </w:r>
      <w:r>
        <w:rPr>
          <w:rFonts w:hint="default" w:ascii="Times New Roman" w:hAnsi="Times New Roman" w:eastAsia="仿宋_GB2312" w:cs="Times New Roman"/>
          <w:color w:val="000000"/>
          <w:spacing w:val="17"/>
          <w:sz w:val="32"/>
          <w:szCs w:val="32"/>
        </w:rPr>
        <w:t>的开展情况、项目产出数量、成本控制、资金拨付文件及自评报告等相关资料的收集和审核，综合分析各因素对绩效目标实现的影响。</w:t>
      </w:r>
    </w:p>
    <w:p w14:paraId="27946966">
      <w:pPr>
        <w:pStyle w:val="2"/>
        <w:widowControl w:val="0"/>
        <w:spacing w:before="0" w:after="0" w:line="60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4、评价标准</w:t>
      </w:r>
    </w:p>
    <w:p w14:paraId="0C75AF8D">
      <w:pPr>
        <w:spacing w:line="60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绩效评价标准通常包括计划标准、行业标准、历史标准等，用于对绩效指标完成情况进行比较。本次评价主要采用了计划标准和行业标准。</w:t>
      </w:r>
    </w:p>
    <w:p w14:paraId="6A7116F1">
      <w:pPr>
        <w:pStyle w:val="2"/>
        <w:numPr>
          <w:ilvl w:val="0"/>
          <w:numId w:val="2"/>
        </w:numPr>
        <w:spacing w:before="0" w:after="0" w:line="600" w:lineRule="exact"/>
        <w:ind w:firstLine="711"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14:paraId="7F8BCD50">
      <w:pPr>
        <w:numPr>
          <w:ilvl w:val="0"/>
          <w:numId w:val="3"/>
        </w:numPr>
        <w:spacing w:line="60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14:paraId="132437DE">
      <w:pPr>
        <w:numPr>
          <w:ilvl w:val="0"/>
          <w:numId w:val="3"/>
        </w:numPr>
        <w:spacing w:line="60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14:paraId="15E9BD5E">
      <w:pPr>
        <w:numPr>
          <w:ilvl w:val="0"/>
          <w:numId w:val="3"/>
        </w:numPr>
        <w:spacing w:line="600" w:lineRule="exact"/>
        <w:ind w:firstLine="640" w:firstLineChars="200"/>
        <w:rPr>
          <w:rFonts w:hint="default" w:ascii="Times New Roman" w:hAnsi="Times New Roman" w:cs="Times New Roman"/>
          <w:sz w:val="32"/>
          <w:szCs w:val="32"/>
        </w:rPr>
      </w:pPr>
      <w:r>
        <w:rPr>
          <w:rFonts w:hint="default" w:ascii="Times New Roman" w:hAnsi="Times New Roman" w:eastAsia="仿宋_GB2312" w:cs="Times New Roman"/>
          <w:bCs/>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14:paraId="223480D0">
      <w:pPr>
        <w:numPr>
          <w:ilvl w:val="0"/>
          <w:numId w:val="4"/>
        </w:numPr>
        <w:spacing w:line="60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14:paraId="7F65FF62">
      <w:pPr>
        <w:pStyle w:val="2"/>
        <w:widowControl w:val="0"/>
        <w:spacing w:before="0" w:after="0" w:line="600" w:lineRule="exact"/>
        <w:ind w:firstLine="640" w:firstLineChars="200"/>
        <w:jc w:val="both"/>
        <w:outlineLvl w:val="9"/>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b w:val="0"/>
          <w:bCs w:val="0"/>
        </w:rPr>
        <w:t>对破除新疆产业人才发展的制约因素研究项目进行客观评价，最终评分结果：总得分</w:t>
      </w:r>
      <w:r>
        <w:rPr>
          <w:rFonts w:hint="default" w:ascii="Times New Roman" w:hAnsi="Times New Roman" w:eastAsia="仿宋_GB2312" w:cs="Times New Roman"/>
          <w:b w:val="0"/>
          <w:bCs w:val="0"/>
          <w:highlight w:val="none"/>
        </w:rPr>
        <w:t xml:space="preserve">为 </w:t>
      </w:r>
      <w:r>
        <w:rPr>
          <w:rFonts w:hint="eastAsia" w:ascii="Times New Roman" w:hAnsi="Times New Roman" w:eastAsia="仿宋_GB2312" w:cs="Times New Roman"/>
          <w:b w:val="0"/>
          <w:bCs w:val="0"/>
          <w:highlight w:val="none"/>
          <w:lang w:val="en-US" w:eastAsia="zh"/>
        </w:rPr>
        <w:t>98.65</w:t>
      </w:r>
      <w:r>
        <w:rPr>
          <w:rFonts w:hint="default" w:ascii="Times New Roman" w:hAnsi="Times New Roman" w:eastAsia="仿宋_GB2312" w:cs="Times New Roman"/>
          <w:b w:val="0"/>
          <w:bCs w:val="0"/>
        </w:rPr>
        <w:t>分，属于“优”。其中，项目决策类指标权重为</w:t>
      </w:r>
      <w:r>
        <w:rPr>
          <w:rFonts w:hint="eastAsia" w:ascii="Times New Roman" w:hAnsi="Times New Roman" w:eastAsia="仿宋_GB2312" w:cs="Times New Roman"/>
          <w:b w:val="0"/>
          <w:bCs w:val="0"/>
          <w:lang w:val="en-US" w:eastAsia="zh"/>
        </w:rPr>
        <w:t>10</w:t>
      </w:r>
      <w:r>
        <w:rPr>
          <w:rFonts w:hint="default" w:ascii="Times New Roman" w:hAnsi="Times New Roman" w:eastAsia="仿宋_GB2312" w:cs="Times New Roman"/>
          <w:b w:val="0"/>
          <w:bCs w:val="0"/>
        </w:rPr>
        <w:t>分，得分为</w:t>
      </w:r>
      <w:r>
        <w:rPr>
          <w:rFonts w:hint="eastAsia" w:ascii="Times New Roman" w:hAnsi="Times New Roman" w:eastAsia="仿宋_GB2312" w:cs="Times New Roman"/>
          <w:b w:val="0"/>
          <w:bCs w:val="0"/>
          <w:highlight w:val="none"/>
          <w:lang w:val="en-US" w:eastAsia="zh"/>
        </w:rPr>
        <w:t>9.94</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
        </w:rPr>
        <w:t>99.4</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
        </w:rPr>
        <w:t>19</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
        </w:rPr>
        <w:t>95</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
        </w:rPr>
        <w:t>39.7</w:t>
      </w:r>
      <w:r>
        <w:rPr>
          <w:rFonts w:hint="default" w:ascii="Times New Roman" w:hAnsi="Times New Roman" w:eastAsia="仿宋_GB2312" w:cs="Times New Roman"/>
          <w:b w:val="0"/>
          <w:bCs w:val="0"/>
          <w:highlight w:val="none"/>
        </w:rPr>
        <w:t>分，</w:t>
      </w:r>
      <w:r>
        <w:rPr>
          <w:rFonts w:hint="default" w:ascii="Times New Roman" w:hAnsi="Times New Roman" w:eastAsia="仿宋_GB2312" w:cs="Times New Roman"/>
          <w:b w:val="0"/>
          <w:bCs w:val="0"/>
          <w:spacing w:val="-17"/>
          <w:sz w:val="32"/>
          <w:highlight w:val="none"/>
        </w:rPr>
        <w:t xml:space="preserve">得分率为 </w:t>
      </w:r>
      <w:r>
        <w:rPr>
          <w:rFonts w:hint="eastAsia" w:ascii="Times New Roman" w:hAnsi="Times New Roman" w:eastAsia="仿宋_GB2312" w:cs="Times New Roman"/>
          <w:b w:val="0"/>
          <w:bCs w:val="0"/>
          <w:spacing w:val="-17"/>
          <w:sz w:val="32"/>
          <w:highlight w:val="none"/>
          <w:lang w:val="en-US" w:eastAsia="zh"/>
        </w:rPr>
        <w:t>99.25</w:t>
      </w:r>
      <w:r>
        <w:rPr>
          <w:rFonts w:hint="default" w:ascii="Times New Roman" w:hAnsi="Times New Roman" w:eastAsia="仿宋_GB2312" w:cs="Times New Roman"/>
          <w:b w:val="0"/>
          <w:bCs w:val="0"/>
          <w:spacing w:val="-17"/>
          <w:sz w:val="32"/>
          <w:highlight w:val="none"/>
        </w:rPr>
        <w:t>%</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
        </w:rPr>
        <w:t>100</w:t>
      </w:r>
      <w:r>
        <w:rPr>
          <w:rFonts w:hint="default" w:ascii="Times New Roman" w:hAnsi="Times New Roman" w:eastAsia="仿宋_GB2312" w:cs="Times New Roman"/>
          <w:b w:val="0"/>
          <w:bCs w:val="0"/>
          <w:highlight w:val="none"/>
        </w:rPr>
        <w:t>%。</w:t>
      </w:r>
    </w:p>
    <w:p w14:paraId="06594F0E">
      <w:pPr>
        <w:rPr>
          <w:rFonts w:hint="default" w:ascii="Times New Roman" w:hAnsi="Times New Roman" w:cs="Times New Roman"/>
        </w:rPr>
      </w:pPr>
    </w:p>
    <w:p w14:paraId="19DE7ED2">
      <w:pPr>
        <w:rPr>
          <w:rFonts w:hint="default" w:ascii="Times New Roman" w:hAnsi="Times New Roman" w:cs="Times New Roman"/>
        </w:rPr>
      </w:pPr>
    </w:p>
    <w:p w14:paraId="473CC60B">
      <w:pPr>
        <w:spacing w:line="600" w:lineRule="exact"/>
        <w:ind w:firstLine="320" w:firstLineChars="1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14:paraId="04FC0F5E">
      <w:pPr>
        <w:pStyle w:val="2"/>
        <w:ind w:firstLine="321" w:firstLineChars="1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14:paraId="5628398F">
      <w:pPr>
        <w:spacing w:line="600" w:lineRule="exact"/>
        <w:ind w:firstLine="640" w:firstLineChars="200"/>
        <w:outlineLvl w:val="0"/>
        <w:rPr>
          <w:rFonts w:hint="default" w:ascii="Times New Roman" w:hAnsi="Times New Roman" w:cs="Times New Roman"/>
        </w:rPr>
      </w:pPr>
      <w:r>
        <w:rPr>
          <w:rFonts w:hint="default" w:ascii="Times New Roman" w:hAnsi="Times New Roman" w:eastAsia="仿宋_GB2312" w:cs="Times New Roman"/>
          <w:sz w:val="32"/>
          <w:szCs w:val="32"/>
        </w:rPr>
        <w:t>项目立项符合法律法规、相关政策及部门职责，能反映和考核项目立项依据情况，项目申请、设立过程符合相关要求，能反映和考核项目立项的规范情况，所设定的绩效目标依据充分，符合客观实际，能反映和考核项目绩效目标与项目实施的相符情况，依据绩效目标设定的绩效指标清晰、细化、可衡量，能反映和考核项目绩效目标的明细化情况。</w:t>
      </w:r>
    </w:p>
    <w:p w14:paraId="73AB2B43">
      <w:pPr>
        <w:pStyle w:val="2"/>
        <w:ind w:firstLine="321" w:firstLineChars="100"/>
        <w:jc w:val="both"/>
        <w:rPr>
          <w:rFonts w:hint="default" w:ascii="Times New Roman" w:hAnsi="Times New Roman" w:eastAsia="楷体_GB2312" w:cs="Times New Roman"/>
        </w:rPr>
      </w:pPr>
      <w:r>
        <w:rPr>
          <w:rFonts w:hint="default" w:ascii="Times New Roman" w:hAnsi="Times New Roman" w:eastAsia="楷体_GB2312" w:cs="Times New Roman"/>
        </w:rPr>
        <w:t>（二）项目过程情况</w:t>
      </w:r>
    </w:p>
    <w:p w14:paraId="789E2D21">
      <w:pPr>
        <w:spacing w:line="600" w:lineRule="exact"/>
        <w:ind w:firstLine="640" w:firstLineChars="200"/>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严格按照预期绩效目标执行预算资金。项目资金使用符合相关的财务管理制度规定，能够反映和考核项目资金的规范运行情况；项目实施单位的财务和业务管理制度健全，能够反映和考核财务和业务管理制度对项目顺利实施的保障情况。</w:t>
      </w:r>
    </w:p>
    <w:p w14:paraId="4CAAE3DE">
      <w:pPr>
        <w:pStyle w:val="2"/>
        <w:ind w:firstLine="321" w:firstLineChars="100"/>
        <w:jc w:val="both"/>
        <w:rPr>
          <w:rFonts w:hint="default" w:ascii="Times New Roman" w:hAnsi="Times New Roman" w:eastAsia="楷体_GB2312" w:cs="Times New Roman"/>
        </w:rPr>
      </w:pPr>
      <w:r>
        <w:rPr>
          <w:rFonts w:hint="default" w:ascii="Times New Roman" w:hAnsi="Times New Roman" w:eastAsia="楷体_GB2312" w:cs="Times New Roman"/>
        </w:rPr>
        <w:t>（三）项目产出</w:t>
      </w:r>
    </w:p>
    <w:p w14:paraId="09929463">
      <w:pPr>
        <w:spacing w:line="600" w:lineRule="exact"/>
        <w:ind w:firstLine="624" w:firstLineChars="200"/>
        <w:rPr>
          <w:rStyle w:val="22"/>
          <w:rFonts w:hint="default" w:ascii="Times New Roman" w:hAnsi="Times New Roman" w:eastAsia="仿宋" w:cs="Times New Roman"/>
          <w:b w:val="0"/>
          <w:spacing w:val="-4"/>
          <w:sz w:val="32"/>
          <w:szCs w:val="32"/>
        </w:rPr>
      </w:pPr>
      <w:r>
        <w:rPr>
          <w:rStyle w:val="22"/>
          <w:rFonts w:hint="default" w:ascii="Times New Roman" w:hAnsi="Times New Roman" w:eastAsia="仿宋" w:cs="Times New Roman"/>
          <w:b w:val="0"/>
          <w:spacing w:val="-4"/>
          <w:sz w:val="32"/>
          <w:szCs w:val="32"/>
        </w:rPr>
        <w:t>数量指标方面：</w:t>
      </w:r>
    </w:p>
    <w:p w14:paraId="5722CFFD">
      <w:pPr>
        <w:pStyle w:val="2"/>
        <w:numPr>
          <w:ilvl w:val="0"/>
          <w:numId w:val="0"/>
        </w:numPr>
        <w:ind w:firstLine="640" w:firstLineChars="200"/>
        <w:jc w:val="left"/>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a.</w:t>
      </w:r>
      <w:r>
        <w:rPr>
          <w:rFonts w:hint="eastAsia" w:ascii="Times New Roman" w:hAnsi="Times New Roman" w:eastAsia="仿宋_GB2312" w:cs="Times New Roman"/>
          <w:b w:val="0"/>
          <w:bCs w:val="0"/>
          <w:kern w:val="2"/>
          <w:sz w:val="32"/>
          <w:szCs w:val="32"/>
          <w:highlight w:val="none"/>
          <w:lang w:val="en-US" w:eastAsia="zh-CN" w:bidi="ar-SA"/>
        </w:rPr>
        <w:t>形成研究院报告</w:t>
      </w:r>
      <w:r>
        <w:rPr>
          <w:rFonts w:hint="default" w:ascii="Times New Roman" w:hAnsi="Times New Roman" w:eastAsia="仿宋_GB2312" w:cs="Times New Roman"/>
          <w:b w:val="0"/>
          <w:bCs w:val="0"/>
          <w:kern w:val="2"/>
          <w:sz w:val="32"/>
          <w:szCs w:val="32"/>
          <w:highlight w:val="none"/>
          <w:lang w:val="en-US" w:eastAsia="zh-CN" w:bidi="ar-SA"/>
        </w:rPr>
        <w:t>指标，指标值为</w:t>
      </w:r>
      <w:r>
        <w:rPr>
          <w:rFonts w:hint="eastAsia" w:ascii="Times New Roman" w:hAnsi="Times New Roman" w:eastAsia="仿宋_GB2312" w:cs="Times New Roman"/>
          <w:b w:val="0"/>
          <w:bCs w:val="0"/>
          <w:kern w:val="2"/>
          <w:sz w:val="32"/>
          <w:szCs w:val="32"/>
          <w:highlight w:val="none"/>
          <w:lang w:val="en-US" w:eastAsia="zh-CN" w:bidi="ar-SA"/>
        </w:rPr>
        <w:t>1</w:t>
      </w:r>
      <w:r>
        <w:rPr>
          <w:rFonts w:hint="default" w:ascii="Times New Roman" w:hAnsi="Times New Roman" w:eastAsia="仿宋_GB2312" w:cs="Times New Roman"/>
          <w:b w:val="0"/>
          <w:bCs w:val="0"/>
          <w:kern w:val="2"/>
          <w:sz w:val="32"/>
          <w:szCs w:val="32"/>
          <w:highlight w:val="none"/>
          <w:lang w:val="en-US" w:eastAsia="zh-CN" w:bidi="ar-SA"/>
        </w:rPr>
        <w:t>，实际完成</w:t>
      </w:r>
      <w:r>
        <w:rPr>
          <w:rFonts w:hint="eastAsia" w:ascii="Times New Roman" w:hAnsi="Times New Roman" w:eastAsia="仿宋_GB2312" w:cs="Times New Roman"/>
          <w:b w:val="0"/>
          <w:bCs w:val="0"/>
          <w:kern w:val="2"/>
          <w:sz w:val="32"/>
          <w:szCs w:val="32"/>
          <w:highlight w:val="none"/>
          <w:lang w:val="en-US" w:eastAsia="zh-CN" w:bidi="ar-SA"/>
        </w:rPr>
        <w:t>1</w:t>
      </w:r>
      <w:r>
        <w:rPr>
          <w:rFonts w:hint="default" w:ascii="Times New Roman" w:hAnsi="Times New Roman" w:eastAsia="仿宋_GB2312" w:cs="Times New Roman"/>
          <w:b w:val="0"/>
          <w:bCs w:val="0"/>
          <w:kern w:val="2"/>
          <w:sz w:val="32"/>
          <w:szCs w:val="32"/>
          <w:highlight w:val="none"/>
          <w:lang w:val="en-US" w:eastAsia="zh-CN" w:bidi="ar-SA"/>
        </w:rPr>
        <w:t>，完成率</w:t>
      </w:r>
      <w:r>
        <w:rPr>
          <w:rFonts w:hint="eastAsia" w:ascii="Times New Roman" w:hAnsi="Times New Roman" w:eastAsia="仿宋_GB2312" w:cs="Times New Roman"/>
          <w:b w:val="0"/>
          <w:bCs w:val="0"/>
          <w:kern w:val="2"/>
          <w:sz w:val="32"/>
          <w:szCs w:val="32"/>
          <w:highlight w:val="none"/>
          <w:lang w:val="en-US" w:eastAsia="zh-CN" w:bidi="ar-SA"/>
        </w:rPr>
        <w:t>100</w:t>
      </w:r>
      <w:r>
        <w:rPr>
          <w:rFonts w:hint="default" w:ascii="Times New Roman" w:hAnsi="Times New Roman" w:eastAsia="仿宋_GB2312" w:cs="Times New Roman"/>
          <w:b w:val="0"/>
          <w:bCs w:val="0"/>
          <w:kern w:val="2"/>
          <w:sz w:val="32"/>
          <w:szCs w:val="32"/>
          <w:highlight w:val="none"/>
          <w:lang w:val="en-US" w:eastAsia="zh-CN" w:bidi="ar-SA"/>
        </w:rPr>
        <w:t>%，偏差率</w:t>
      </w:r>
      <w:r>
        <w:rPr>
          <w:rFonts w:hint="eastAsia" w:ascii="Times New Roman" w:hAnsi="Times New Roman" w:eastAsia="仿宋_GB2312" w:cs="Times New Roman"/>
          <w:b w:val="0"/>
          <w:bCs w:val="0"/>
          <w:kern w:val="2"/>
          <w:sz w:val="32"/>
          <w:szCs w:val="32"/>
          <w:highlight w:val="none"/>
          <w:lang w:val="en-US" w:eastAsia="zh-CN" w:bidi="ar-SA"/>
        </w:rPr>
        <w:t>0</w:t>
      </w:r>
      <w:r>
        <w:rPr>
          <w:rFonts w:hint="default" w:ascii="Times New Roman" w:hAnsi="Times New Roman" w:eastAsia="仿宋_GB2312" w:cs="Times New Roman"/>
          <w:b w:val="0"/>
          <w:bCs w:val="0"/>
          <w:kern w:val="2"/>
          <w:sz w:val="32"/>
          <w:szCs w:val="32"/>
          <w:highlight w:val="none"/>
          <w:lang w:val="en-US" w:eastAsia="zh-CN" w:bidi="ar-SA"/>
        </w:rPr>
        <w:t>%。</w:t>
      </w:r>
    </w:p>
    <w:p w14:paraId="034DBBFD">
      <w:pPr>
        <w:pStyle w:val="2"/>
        <w:numPr>
          <w:ilvl w:val="0"/>
          <w:numId w:val="0"/>
        </w:numPr>
        <w:ind w:firstLine="640" w:firstLineChars="200"/>
        <w:jc w:val="left"/>
        <w:rPr>
          <w:rFonts w:hint="default" w:ascii="Times New Roman" w:hAnsi="Times New Roman" w:cs="Times New Roman"/>
          <w:highlight w:val="none"/>
          <w:lang w:val="en-US" w:eastAsia="zh-CN"/>
        </w:rPr>
      </w:pPr>
      <w:r>
        <w:rPr>
          <w:rFonts w:hint="default" w:ascii="Times New Roman" w:hAnsi="Times New Roman" w:eastAsia="仿宋_GB2312" w:cs="Times New Roman"/>
          <w:b w:val="0"/>
          <w:bCs w:val="0"/>
          <w:kern w:val="2"/>
          <w:sz w:val="32"/>
          <w:szCs w:val="32"/>
          <w:highlight w:val="none"/>
          <w:lang w:val="en-US" w:eastAsia="zh-CN" w:bidi="ar-SA"/>
        </w:rPr>
        <w:t>b.</w:t>
      </w:r>
      <w:r>
        <w:rPr>
          <w:rFonts w:hint="eastAsia" w:ascii="Times New Roman" w:hAnsi="Times New Roman" w:eastAsia="仿宋_GB2312" w:cs="Times New Roman"/>
          <w:b w:val="0"/>
          <w:bCs w:val="0"/>
          <w:kern w:val="2"/>
          <w:sz w:val="32"/>
          <w:szCs w:val="32"/>
          <w:highlight w:val="none"/>
          <w:lang w:val="en-US" w:eastAsia="zh-CN" w:bidi="ar-SA"/>
        </w:rPr>
        <w:t>评审专家人数</w:t>
      </w:r>
      <w:r>
        <w:rPr>
          <w:rFonts w:hint="default" w:ascii="Times New Roman" w:hAnsi="Times New Roman" w:eastAsia="仿宋_GB2312" w:cs="Times New Roman"/>
          <w:b w:val="0"/>
          <w:bCs w:val="0"/>
          <w:kern w:val="2"/>
          <w:sz w:val="32"/>
          <w:szCs w:val="32"/>
          <w:highlight w:val="none"/>
          <w:lang w:val="en-US" w:eastAsia="zh-CN" w:bidi="ar-SA"/>
        </w:rPr>
        <w:t>指标，指标值为</w:t>
      </w:r>
      <w:r>
        <w:rPr>
          <w:rFonts w:hint="eastAsia" w:ascii="Times New Roman" w:hAnsi="Times New Roman" w:eastAsia="仿宋_GB2312" w:cs="Times New Roman"/>
          <w:b w:val="0"/>
          <w:bCs w:val="0"/>
          <w:kern w:val="2"/>
          <w:sz w:val="32"/>
          <w:szCs w:val="32"/>
          <w:highlight w:val="none"/>
          <w:lang w:val="en-US" w:eastAsia="zh-CN" w:bidi="ar-SA"/>
        </w:rPr>
        <w:t>5</w:t>
      </w:r>
      <w:r>
        <w:rPr>
          <w:rFonts w:hint="default" w:ascii="Times New Roman" w:hAnsi="Times New Roman" w:eastAsia="仿宋_GB2312" w:cs="Times New Roman"/>
          <w:b w:val="0"/>
          <w:bCs w:val="0"/>
          <w:kern w:val="2"/>
          <w:sz w:val="32"/>
          <w:szCs w:val="32"/>
          <w:highlight w:val="none"/>
          <w:lang w:val="en-US" w:eastAsia="zh-CN" w:bidi="ar-SA"/>
        </w:rPr>
        <w:t>，实际完成</w:t>
      </w:r>
      <w:r>
        <w:rPr>
          <w:rFonts w:hint="eastAsia" w:ascii="Times New Roman" w:hAnsi="Times New Roman" w:eastAsia="仿宋_GB2312" w:cs="Times New Roman"/>
          <w:b w:val="0"/>
          <w:bCs w:val="0"/>
          <w:kern w:val="2"/>
          <w:sz w:val="32"/>
          <w:szCs w:val="32"/>
          <w:highlight w:val="none"/>
          <w:lang w:val="en-US" w:eastAsia="zh-CN" w:bidi="ar-SA"/>
        </w:rPr>
        <w:t>5</w:t>
      </w:r>
      <w:r>
        <w:rPr>
          <w:rFonts w:hint="default" w:ascii="Times New Roman" w:hAnsi="Times New Roman" w:eastAsia="仿宋_GB2312" w:cs="Times New Roman"/>
          <w:b w:val="0"/>
          <w:bCs w:val="0"/>
          <w:kern w:val="2"/>
          <w:sz w:val="32"/>
          <w:szCs w:val="32"/>
          <w:highlight w:val="none"/>
          <w:lang w:val="en-US" w:eastAsia="zh-CN" w:bidi="ar-SA"/>
        </w:rPr>
        <w:t>，完成率</w:t>
      </w:r>
      <w:r>
        <w:rPr>
          <w:rFonts w:hint="eastAsia" w:ascii="Times New Roman" w:hAnsi="Times New Roman" w:eastAsia="仿宋_GB2312" w:cs="Times New Roman"/>
          <w:b w:val="0"/>
          <w:bCs w:val="0"/>
          <w:kern w:val="2"/>
          <w:sz w:val="32"/>
          <w:szCs w:val="32"/>
          <w:highlight w:val="none"/>
          <w:lang w:val="en-US" w:eastAsia="zh-CN" w:bidi="ar-SA"/>
        </w:rPr>
        <w:t>100</w:t>
      </w:r>
      <w:r>
        <w:rPr>
          <w:rFonts w:hint="default" w:ascii="Times New Roman" w:hAnsi="Times New Roman" w:eastAsia="仿宋_GB2312" w:cs="Times New Roman"/>
          <w:b w:val="0"/>
          <w:bCs w:val="0"/>
          <w:kern w:val="2"/>
          <w:sz w:val="32"/>
          <w:szCs w:val="32"/>
          <w:highlight w:val="none"/>
          <w:lang w:val="en-US" w:eastAsia="zh-CN" w:bidi="ar-SA"/>
        </w:rPr>
        <w:t>%，偏差率</w:t>
      </w:r>
      <w:r>
        <w:rPr>
          <w:rFonts w:hint="eastAsia" w:ascii="Times New Roman" w:hAnsi="Times New Roman" w:eastAsia="仿宋_GB2312" w:cs="Times New Roman"/>
          <w:b w:val="0"/>
          <w:bCs w:val="0"/>
          <w:kern w:val="2"/>
          <w:sz w:val="32"/>
          <w:szCs w:val="32"/>
          <w:highlight w:val="none"/>
          <w:lang w:val="en-US" w:eastAsia="zh-CN" w:bidi="ar-SA"/>
        </w:rPr>
        <w:t>0</w:t>
      </w:r>
      <w:r>
        <w:rPr>
          <w:rFonts w:hint="default" w:ascii="Times New Roman" w:hAnsi="Times New Roman" w:eastAsia="仿宋_GB2312" w:cs="Times New Roman"/>
          <w:b w:val="0"/>
          <w:bCs w:val="0"/>
          <w:kern w:val="2"/>
          <w:sz w:val="32"/>
          <w:szCs w:val="32"/>
          <w:highlight w:val="none"/>
          <w:lang w:val="en-US" w:eastAsia="zh-CN" w:bidi="ar-SA"/>
        </w:rPr>
        <w:t>%。</w:t>
      </w:r>
    </w:p>
    <w:p w14:paraId="7131E298">
      <w:pPr>
        <w:pStyle w:val="2"/>
        <w:numPr>
          <w:ilvl w:val="0"/>
          <w:numId w:val="0"/>
        </w:numPr>
        <w:ind w:firstLine="643" w:firstLineChars="200"/>
        <w:jc w:val="left"/>
        <w:rPr>
          <w:rFonts w:hint="default" w:ascii="Times New Roman" w:hAnsi="Times New Roman" w:cs="Times New Roman"/>
          <w:highlight w:val="none"/>
        </w:rPr>
      </w:pPr>
      <w:r>
        <w:rPr>
          <w:rStyle w:val="51"/>
          <w:rFonts w:hint="default" w:ascii="Times New Roman" w:hAnsi="Times New Roman" w:cs="Times New Roman"/>
          <w:color w:val="auto"/>
          <w:highlight w:val="none"/>
        </w:rPr>
        <w:t>质量指标方面：</w:t>
      </w:r>
      <w:r>
        <w:rPr>
          <w:rStyle w:val="51"/>
          <w:rFonts w:hint="eastAsia" w:ascii="Times New Roman" w:hAnsi="Times New Roman" w:eastAsia="仿宋_GB2312" w:cs="Times New Roman"/>
          <w:b w:val="0"/>
          <w:bCs w:val="0"/>
          <w:color w:val="auto"/>
          <w:highlight w:val="none"/>
          <w:lang w:val="en-US" w:eastAsia="zh-CN"/>
        </w:rPr>
        <w:t>a</w:t>
      </w:r>
      <w:r>
        <w:rPr>
          <w:rFonts w:hint="default" w:ascii="Times New Roman" w:hAnsi="Times New Roman" w:eastAsia="仿宋_GB2312" w:cs="Times New Roman"/>
          <w:b w:val="0"/>
          <w:bCs w:val="0"/>
          <w:kern w:val="2"/>
          <w:sz w:val="32"/>
          <w:szCs w:val="32"/>
          <w:highlight w:val="none"/>
          <w:lang w:val="en-US" w:eastAsia="zh-CN" w:bidi="ar-SA"/>
        </w:rPr>
        <w:t>.</w:t>
      </w:r>
      <w:r>
        <w:rPr>
          <w:rFonts w:hint="eastAsia" w:ascii="Times New Roman" w:hAnsi="Times New Roman" w:eastAsia="仿宋_GB2312" w:cs="Times New Roman"/>
          <w:b w:val="0"/>
          <w:bCs w:val="0"/>
          <w:kern w:val="2"/>
          <w:sz w:val="32"/>
          <w:szCs w:val="32"/>
          <w:highlight w:val="none"/>
          <w:lang w:val="en-US" w:eastAsia="zh-CN" w:bidi="ar-SA"/>
        </w:rPr>
        <w:t>报告验收合格率</w:t>
      </w:r>
      <w:r>
        <w:rPr>
          <w:rFonts w:hint="default" w:ascii="Times New Roman" w:hAnsi="Times New Roman" w:eastAsia="仿宋_GB2312" w:cs="Times New Roman"/>
          <w:b w:val="0"/>
          <w:bCs w:val="0"/>
          <w:kern w:val="2"/>
          <w:sz w:val="32"/>
          <w:szCs w:val="32"/>
          <w:highlight w:val="none"/>
          <w:lang w:val="en-US" w:eastAsia="zh-CN" w:bidi="ar-SA"/>
        </w:rPr>
        <w:t>指标，指标值为</w:t>
      </w:r>
      <w:r>
        <w:rPr>
          <w:rFonts w:hint="eastAsia" w:ascii="Times New Roman" w:hAnsi="Times New Roman" w:eastAsia="仿宋_GB2312" w:cs="Times New Roman"/>
          <w:b w:val="0"/>
          <w:bCs w:val="0"/>
          <w:kern w:val="2"/>
          <w:sz w:val="32"/>
          <w:szCs w:val="32"/>
          <w:highlight w:val="none"/>
          <w:lang w:val="en-US" w:eastAsia="zh-CN" w:bidi="ar-SA"/>
        </w:rPr>
        <w:t>98%</w:t>
      </w:r>
      <w:r>
        <w:rPr>
          <w:rFonts w:hint="default" w:ascii="Times New Roman" w:hAnsi="Times New Roman" w:eastAsia="仿宋_GB2312" w:cs="Times New Roman"/>
          <w:b w:val="0"/>
          <w:bCs w:val="0"/>
          <w:kern w:val="2"/>
          <w:sz w:val="32"/>
          <w:szCs w:val="32"/>
          <w:highlight w:val="none"/>
          <w:lang w:val="en-US" w:eastAsia="zh-CN" w:bidi="ar-SA"/>
        </w:rPr>
        <w:t>，实际完成</w:t>
      </w:r>
      <w:r>
        <w:rPr>
          <w:rFonts w:hint="eastAsia" w:ascii="Times New Roman" w:hAnsi="Times New Roman" w:eastAsia="仿宋_GB2312" w:cs="Times New Roman"/>
          <w:b w:val="0"/>
          <w:bCs w:val="0"/>
          <w:kern w:val="2"/>
          <w:sz w:val="32"/>
          <w:szCs w:val="32"/>
          <w:highlight w:val="none"/>
          <w:lang w:val="en-US" w:eastAsia="zh-CN" w:bidi="ar-SA"/>
        </w:rPr>
        <w:t>100%</w:t>
      </w:r>
      <w:r>
        <w:rPr>
          <w:rFonts w:hint="default" w:ascii="Times New Roman" w:hAnsi="Times New Roman" w:eastAsia="仿宋_GB2312" w:cs="Times New Roman"/>
          <w:b w:val="0"/>
          <w:bCs w:val="0"/>
          <w:kern w:val="2"/>
          <w:sz w:val="32"/>
          <w:szCs w:val="32"/>
          <w:highlight w:val="none"/>
          <w:lang w:val="en-US" w:eastAsia="zh-CN" w:bidi="ar-SA"/>
        </w:rPr>
        <w:t>，完成率</w:t>
      </w:r>
      <w:r>
        <w:rPr>
          <w:rFonts w:hint="eastAsia" w:ascii="Times New Roman" w:hAnsi="Times New Roman" w:eastAsia="仿宋_GB2312" w:cs="Times New Roman"/>
          <w:b w:val="0"/>
          <w:bCs w:val="0"/>
          <w:kern w:val="2"/>
          <w:sz w:val="32"/>
          <w:szCs w:val="32"/>
          <w:highlight w:val="none"/>
          <w:lang w:val="en-US" w:eastAsia="zh-CN" w:bidi="ar-SA"/>
        </w:rPr>
        <w:t>102</w:t>
      </w:r>
      <w:r>
        <w:rPr>
          <w:rFonts w:hint="default" w:ascii="Times New Roman" w:hAnsi="Times New Roman" w:eastAsia="仿宋_GB2312" w:cs="Times New Roman"/>
          <w:b w:val="0"/>
          <w:bCs w:val="0"/>
          <w:kern w:val="2"/>
          <w:sz w:val="32"/>
          <w:szCs w:val="32"/>
          <w:highlight w:val="none"/>
          <w:lang w:val="en-US" w:eastAsia="zh-CN" w:bidi="ar-SA"/>
        </w:rPr>
        <w:t>%，偏差率</w:t>
      </w:r>
      <w:r>
        <w:rPr>
          <w:rFonts w:hint="eastAsia" w:ascii="Times New Roman" w:hAnsi="Times New Roman" w:eastAsia="仿宋_GB2312" w:cs="Times New Roman"/>
          <w:b w:val="0"/>
          <w:bCs w:val="0"/>
          <w:kern w:val="2"/>
          <w:sz w:val="32"/>
          <w:szCs w:val="32"/>
          <w:highlight w:val="none"/>
          <w:lang w:val="en-US" w:eastAsia="zh-CN" w:bidi="ar-SA"/>
        </w:rPr>
        <w:t>2</w:t>
      </w:r>
      <w:r>
        <w:rPr>
          <w:rFonts w:hint="default" w:ascii="Times New Roman" w:hAnsi="Times New Roman" w:eastAsia="仿宋_GB2312" w:cs="Times New Roman"/>
          <w:b w:val="0"/>
          <w:bCs w:val="0"/>
          <w:kern w:val="2"/>
          <w:sz w:val="32"/>
          <w:szCs w:val="32"/>
          <w:highlight w:val="none"/>
          <w:lang w:val="en-US" w:eastAsia="zh-CN" w:bidi="ar-SA"/>
        </w:rPr>
        <w:t>%</w:t>
      </w:r>
      <w:r>
        <w:rPr>
          <w:rFonts w:hint="eastAsia" w:ascii="Times New Roman" w:hAnsi="Times New Roman" w:eastAsia="仿宋_GB2312" w:cs="Times New Roman"/>
          <w:b w:val="0"/>
          <w:bCs w:val="0"/>
          <w:kern w:val="2"/>
          <w:sz w:val="32"/>
          <w:szCs w:val="32"/>
          <w:highlight w:val="none"/>
          <w:lang w:val="en-US" w:eastAsia="zh-CN" w:bidi="ar-SA"/>
        </w:rPr>
        <w:t>,偏差原因是根据实际情况进行填写</w:t>
      </w:r>
      <w:r>
        <w:rPr>
          <w:rFonts w:hint="default" w:ascii="Times New Roman" w:hAnsi="Times New Roman" w:eastAsia="仿宋_GB2312" w:cs="Times New Roman"/>
          <w:b w:val="0"/>
          <w:bCs w:val="0"/>
          <w:kern w:val="2"/>
          <w:sz w:val="32"/>
          <w:szCs w:val="32"/>
          <w:highlight w:val="none"/>
          <w:lang w:val="en-US" w:eastAsia="zh-CN" w:bidi="ar-SA"/>
        </w:rPr>
        <w:t>。</w:t>
      </w:r>
    </w:p>
    <w:p w14:paraId="1FB0ADF8">
      <w:pPr>
        <w:pStyle w:val="2"/>
        <w:numPr>
          <w:ilvl w:val="0"/>
          <w:numId w:val="0"/>
        </w:numPr>
        <w:ind w:firstLine="643" w:firstLineChars="200"/>
        <w:jc w:val="left"/>
        <w:rPr>
          <w:rFonts w:hint="default" w:ascii="Times New Roman" w:hAnsi="Times New Roman" w:cs="Times New Roman"/>
          <w:highlight w:val="none"/>
        </w:rPr>
      </w:pPr>
      <w:r>
        <w:rPr>
          <w:rStyle w:val="51"/>
          <w:rFonts w:hint="default" w:ascii="Times New Roman" w:hAnsi="Times New Roman" w:cs="Times New Roman"/>
          <w:color w:val="auto"/>
          <w:highlight w:val="none"/>
        </w:rPr>
        <w:t>时效指标方面：</w:t>
      </w:r>
      <w:r>
        <w:rPr>
          <w:rStyle w:val="51"/>
          <w:rFonts w:hint="eastAsia" w:ascii="Times New Roman" w:hAnsi="Times New Roman" w:eastAsia="仿宋_GB2312" w:cs="Times New Roman"/>
          <w:b w:val="0"/>
          <w:bCs w:val="0"/>
          <w:color w:val="auto"/>
          <w:highlight w:val="none"/>
          <w:lang w:val="en-US" w:eastAsia="zh-CN"/>
        </w:rPr>
        <w:t>a</w:t>
      </w:r>
      <w:r>
        <w:rPr>
          <w:rFonts w:hint="default" w:ascii="Times New Roman" w:hAnsi="Times New Roman" w:eastAsia="仿宋_GB2312" w:cs="Times New Roman"/>
          <w:b w:val="0"/>
          <w:bCs w:val="0"/>
          <w:kern w:val="2"/>
          <w:sz w:val="32"/>
          <w:szCs w:val="32"/>
          <w:highlight w:val="none"/>
          <w:lang w:val="en-US" w:eastAsia="zh-CN" w:bidi="ar-SA"/>
        </w:rPr>
        <w:t>.</w:t>
      </w:r>
      <w:r>
        <w:rPr>
          <w:rFonts w:hint="eastAsia" w:ascii="Times New Roman" w:hAnsi="Times New Roman" w:eastAsia="仿宋_GB2312" w:cs="Times New Roman"/>
          <w:b w:val="0"/>
          <w:bCs w:val="0"/>
          <w:kern w:val="2"/>
          <w:sz w:val="32"/>
          <w:szCs w:val="32"/>
          <w:highlight w:val="none"/>
          <w:lang w:val="en-US" w:eastAsia="zh-CN" w:bidi="ar-SA"/>
        </w:rPr>
        <w:t>报告按时完成率</w:t>
      </w:r>
      <w:r>
        <w:rPr>
          <w:rFonts w:hint="default" w:ascii="Times New Roman" w:hAnsi="Times New Roman" w:eastAsia="仿宋_GB2312" w:cs="Times New Roman"/>
          <w:b w:val="0"/>
          <w:bCs w:val="0"/>
          <w:kern w:val="2"/>
          <w:sz w:val="32"/>
          <w:szCs w:val="32"/>
          <w:highlight w:val="none"/>
          <w:lang w:val="en-US" w:eastAsia="zh-CN" w:bidi="ar-SA"/>
        </w:rPr>
        <w:t>指标，指标值为</w:t>
      </w:r>
      <w:r>
        <w:rPr>
          <w:rFonts w:hint="eastAsia" w:ascii="Times New Roman" w:hAnsi="Times New Roman" w:eastAsia="仿宋_GB2312" w:cs="Times New Roman"/>
          <w:b w:val="0"/>
          <w:bCs w:val="0"/>
          <w:kern w:val="2"/>
          <w:sz w:val="32"/>
          <w:szCs w:val="32"/>
          <w:highlight w:val="none"/>
          <w:lang w:val="en-US" w:eastAsia="zh-CN" w:bidi="ar-SA"/>
        </w:rPr>
        <w:t>100%</w:t>
      </w:r>
      <w:r>
        <w:rPr>
          <w:rFonts w:hint="default" w:ascii="Times New Roman" w:hAnsi="Times New Roman" w:eastAsia="仿宋_GB2312" w:cs="Times New Roman"/>
          <w:b w:val="0"/>
          <w:bCs w:val="0"/>
          <w:kern w:val="2"/>
          <w:sz w:val="32"/>
          <w:szCs w:val="32"/>
          <w:highlight w:val="none"/>
          <w:lang w:val="en-US" w:eastAsia="zh-CN" w:bidi="ar-SA"/>
        </w:rPr>
        <w:t>，实际完成</w:t>
      </w:r>
      <w:r>
        <w:rPr>
          <w:rFonts w:hint="eastAsia" w:ascii="Times New Roman" w:hAnsi="Times New Roman" w:eastAsia="仿宋_GB2312" w:cs="Times New Roman"/>
          <w:b w:val="0"/>
          <w:bCs w:val="0"/>
          <w:kern w:val="2"/>
          <w:sz w:val="32"/>
          <w:szCs w:val="32"/>
          <w:highlight w:val="none"/>
          <w:lang w:val="en-US" w:eastAsia="zh-CN" w:bidi="ar-SA"/>
        </w:rPr>
        <w:t>100%</w:t>
      </w:r>
      <w:r>
        <w:rPr>
          <w:rFonts w:hint="default" w:ascii="Times New Roman" w:hAnsi="Times New Roman" w:eastAsia="仿宋_GB2312" w:cs="Times New Roman"/>
          <w:b w:val="0"/>
          <w:bCs w:val="0"/>
          <w:kern w:val="2"/>
          <w:sz w:val="32"/>
          <w:szCs w:val="32"/>
          <w:highlight w:val="none"/>
          <w:lang w:val="en-US" w:eastAsia="zh-CN" w:bidi="ar-SA"/>
        </w:rPr>
        <w:t>，完成率</w:t>
      </w:r>
      <w:r>
        <w:rPr>
          <w:rFonts w:hint="eastAsia" w:ascii="Times New Roman" w:hAnsi="Times New Roman" w:eastAsia="仿宋_GB2312" w:cs="Times New Roman"/>
          <w:b w:val="0"/>
          <w:bCs w:val="0"/>
          <w:kern w:val="2"/>
          <w:sz w:val="32"/>
          <w:szCs w:val="32"/>
          <w:highlight w:val="none"/>
          <w:lang w:val="en-US" w:eastAsia="zh-CN" w:bidi="ar-SA"/>
        </w:rPr>
        <w:t>100</w:t>
      </w:r>
      <w:r>
        <w:rPr>
          <w:rFonts w:hint="default" w:ascii="Times New Roman" w:hAnsi="Times New Roman" w:eastAsia="仿宋_GB2312" w:cs="Times New Roman"/>
          <w:b w:val="0"/>
          <w:bCs w:val="0"/>
          <w:kern w:val="2"/>
          <w:sz w:val="32"/>
          <w:szCs w:val="32"/>
          <w:highlight w:val="none"/>
          <w:lang w:val="en-US" w:eastAsia="zh-CN" w:bidi="ar-SA"/>
        </w:rPr>
        <w:t>%，偏差率</w:t>
      </w:r>
      <w:r>
        <w:rPr>
          <w:rFonts w:hint="eastAsia" w:ascii="Times New Roman" w:hAnsi="Times New Roman" w:eastAsia="仿宋_GB2312" w:cs="Times New Roman"/>
          <w:b w:val="0"/>
          <w:bCs w:val="0"/>
          <w:kern w:val="2"/>
          <w:sz w:val="32"/>
          <w:szCs w:val="32"/>
          <w:highlight w:val="none"/>
          <w:lang w:val="en-US" w:eastAsia="zh-CN" w:bidi="ar-SA"/>
        </w:rPr>
        <w:t>0</w:t>
      </w:r>
      <w:r>
        <w:rPr>
          <w:rFonts w:hint="default" w:ascii="Times New Roman" w:hAnsi="Times New Roman" w:eastAsia="仿宋_GB2312" w:cs="Times New Roman"/>
          <w:b w:val="0"/>
          <w:bCs w:val="0"/>
          <w:kern w:val="2"/>
          <w:sz w:val="32"/>
          <w:szCs w:val="32"/>
          <w:highlight w:val="none"/>
          <w:lang w:val="en-US" w:eastAsia="zh-CN" w:bidi="ar-SA"/>
        </w:rPr>
        <w:t>%</w:t>
      </w:r>
      <w:r>
        <w:rPr>
          <w:rFonts w:hint="eastAsia" w:ascii="Times New Roman" w:hAnsi="Times New Roman" w:eastAsia="仿宋_GB2312" w:cs="Times New Roman"/>
          <w:b w:val="0"/>
          <w:bCs w:val="0"/>
          <w:kern w:val="2"/>
          <w:sz w:val="32"/>
          <w:szCs w:val="32"/>
          <w:highlight w:val="none"/>
          <w:lang w:val="en-US" w:eastAsia="zh-CN" w:bidi="ar-SA"/>
        </w:rPr>
        <w:t>。</w:t>
      </w:r>
    </w:p>
    <w:p w14:paraId="37A7F4FC">
      <w:pPr>
        <w:pStyle w:val="2"/>
        <w:ind w:firstLine="321" w:firstLineChars="100"/>
        <w:jc w:val="both"/>
        <w:rPr>
          <w:rFonts w:hint="default" w:ascii="Times New Roman" w:hAnsi="Times New Roman" w:eastAsia="楷体_GB2312" w:cs="Times New Roman"/>
          <w:highlight w:val="none"/>
        </w:rPr>
      </w:pPr>
      <w:r>
        <w:rPr>
          <w:rFonts w:hint="default" w:ascii="Times New Roman" w:hAnsi="Times New Roman" w:eastAsia="楷体_GB2312" w:cs="Times New Roman"/>
          <w:highlight w:val="none"/>
        </w:rPr>
        <w:t>（四）效益情况</w:t>
      </w:r>
    </w:p>
    <w:p w14:paraId="00FDDC25">
      <w:pPr>
        <w:spacing w:line="600" w:lineRule="exact"/>
        <w:ind w:firstLine="640" w:firstLineChars="200"/>
        <w:rPr>
          <w:rFonts w:hint="default" w:ascii="Times New Roman" w:hAnsi="Times New Roman" w:cs="Times New Roman"/>
          <w:highlight w:val="none"/>
        </w:rPr>
      </w:pPr>
      <w:r>
        <w:rPr>
          <w:rStyle w:val="51"/>
          <w:rFonts w:hint="default" w:ascii="Times New Roman" w:hAnsi="Times New Roman" w:cs="Times New Roman"/>
          <w:color w:val="auto"/>
          <w:highlight w:val="none"/>
        </w:rPr>
        <w:t>经济效益指标方面：</w:t>
      </w:r>
      <w:r>
        <w:rPr>
          <w:rStyle w:val="51"/>
          <w:rFonts w:hint="eastAsia" w:ascii="Times New Roman" w:hAnsi="Times New Roman" w:eastAsia="仿宋_GB2312" w:cs="Times New Roman"/>
          <w:b w:val="0"/>
          <w:bCs w:val="0"/>
          <w:color w:val="auto"/>
          <w:highlight w:val="none"/>
          <w:lang w:val="en-US" w:eastAsia="zh-CN"/>
        </w:rPr>
        <w:t>a</w:t>
      </w:r>
      <w:r>
        <w:rPr>
          <w:rFonts w:hint="default" w:ascii="Times New Roman" w:hAnsi="Times New Roman" w:eastAsia="仿宋_GB2312" w:cs="Times New Roman"/>
          <w:b w:val="0"/>
          <w:bCs w:val="0"/>
          <w:kern w:val="2"/>
          <w:sz w:val="32"/>
          <w:szCs w:val="32"/>
          <w:highlight w:val="none"/>
          <w:lang w:val="en-US" w:eastAsia="zh-CN" w:bidi="ar-SA"/>
        </w:rPr>
        <w:t>.</w:t>
      </w:r>
      <w:r>
        <w:rPr>
          <w:rFonts w:hint="eastAsia" w:ascii="Times New Roman" w:hAnsi="Times New Roman" w:eastAsia="仿宋_GB2312" w:cs="Times New Roman"/>
          <w:b w:val="0"/>
          <w:bCs w:val="0"/>
          <w:kern w:val="2"/>
          <w:sz w:val="32"/>
          <w:szCs w:val="32"/>
          <w:highlight w:val="none"/>
          <w:lang w:val="en-US" w:eastAsia="zh-CN" w:bidi="ar-SA"/>
        </w:rPr>
        <w:t>预算成本控制率</w:t>
      </w:r>
      <w:r>
        <w:rPr>
          <w:rFonts w:hint="default" w:ascii="Times New Roman" w:hAnsi="Times New Roman" w:eastAsia="仿宋_GB2312" w:cs="Times New Roman"/>
          <w:b w:val="0"/>
          <w:bCs w:val="0"/>
          <w:kern w:val="2"/>
          <w:sz w:val="32"/>
          <w:szCs w:val="32"/>
          <w:highlight w:val="none"/>
          <w:lang w:val="en-US" w:eastAsia="zh-CN" w:bidi="ar-SA"/>
        </w:rPr>
        <w:t>指标，指标值为</w:t>
      </w:r>
      <w:r>
        <w:rPr>
          <w:rFonts w:hint="eastAsia" w:ascii="Times New Roman" w:hAnsi="Times New Roman" w:eastAsia="仿宋_GB2312" w:cs="Times New Roman"/>
          <w:b w:val="0"/>
          <w:bCs w:val="0"/>
          <w:kern w:val="2"/>
          <w:sz w:val="32"/>
          <w:szCs w:val="32"/>
          <w:highlight w:val="none"/>
          <w:lang w:val="en-US" w:eastAsia="zh-CN" w:bidi="ar-SA"/>
        </w:rPr>
        <w:t>100%</w:t>
      </w:r>
      <w:r>
        <w:rPr>
          <w:rFonts w:hint="default" w:ascii="Times New Roman" w:hAnsi="Times New Roman" w:eastAsia="仿宋_GB2312" w:cs="Times New Roman"/>
          <w:b w:val="0"/>
          <w:bCs w:val="0"/>
          <w:kern w:val="2"/>
          <w:sz w:val="32"/>
          <w:szCs w:val="32"/>
          <w:highlight w:val="none"/>
          <w:lang w:val="en-US" w:eastAsia="zh-CN" w:bidi="ar-SA"/>
        </w:rPr>
        <w:t>，实际完成</w:t>
      </w:r>
      <w:r>
        <w:rPr>
          <w:rFonts w:hint="eastAsia" w:ascii="Times New Roman" w:hAnsi="Times New Roman" w:eastAsia="仿宋_GB2312" w:cs="Times New Roman"/>
          <w:b w:val="0"/>
          <w:bCs w:val="0"/>
          <w:kern w:val="2"/>
          <w:sz w:val="32"/>
          <w:szCs w:val="32"/>
          <w:highlight w:val="none"/>
          <w:lang w:val="en-US" w:eastAsia="zh-CN" w:bidi="ar-SA"/>
        </w:rPr>
        <w:t>100%</w:t>
      </w:r>
      <w:r>
        <w:rPr>
          <w:rFonts w:hint="default" w:ascii="Times New Roman" w:hAnsi="Times New Roman" w:eastAsia="仿宋_GB2312" w:cs="Times New Roman"/>
          <w:b w:val="0"/>
          <w:bCs w:val="0"/>
          <w:kern w:val="2"/>
          <w:sz w:val="32"/>
          <w:szCs w:val="32"/>
          <w:highlight w:val="none"/>
          <w:lang w:val="en-US" w:eastAsia="zh-CN" w:bidi="ar-SA"/>
        </w:rPr>
        <w:t>，完成率</w:t>
      </w:r>
      <w:r>
        <w:rPr>
          <w:rFonts w:hint="eastAsia" w:ascii="Times New Roman" w:hAnsi="Times New Roman" w:eastAsia="仿宋_GB2312" w:cs="Times New Roman"/>
          <w:b w:val="0"/>
          <w:bCs w:val="0"/>
          <w:kern w:val="2"/>
          <w:sz w:val="32"/>
          <w:szCs w:val="32"/>
          <w:highlight w:val="none"/>
          <w:lang w:val="en-US" w:eastAsia="zh-CN" w:bidi="ar-SA"/>
        </w:rPr>
        <w:t>100</w:t>
      </w:r>
      <w:r>
        <w:rPr>
          <w:rFonts w:hint="default" w:ascii="Times New Roman" w:hAnsi="Times New Roman" w:eastAsia="仿宋_GB2312" w:cs="Times New Roman"/>
          <w:b w:val="0"/>
          <w:bCs w:val="0"/>
          <w:kern w:val="2"/>
          <w:sz w:val="32"/>
          <w:szCs w:val="32"/>
          <w:highlight w:val="none"/>
          <w:lang w:val="en-US" w:eastAsia="zh-CN" w:bidi="ar-SA"/>
        </w:rPr>
        <w:t>%，偏差率</w:t>
      </w:r>
      <w:r>
        <w:rPr>
          <w:rFonts w:hint="eastAsia" w:ascii="Times New Roman" w:hAnsi="Times New Roman" w:eastAsia="仿宋_GB2312" w:cs="Times New Roman"/>
          <w:b w:val="0"/>
          <w:bCs w:val="0"/>
          <w:kern w:val="2"/>
          <w:sz w:val="32"/>
          <w:szCs w:val="32"/>
          <w:highlight w:val="none"/>
          <w:lang w:val="en-US" w:eastAsia="zh-CN" w:bidi="ar-SA"/>
        </w:rPr>
        <w:t>0</w:t>
      </w:r>
      <w:r>
        <w:rPr>
          <w:rFonts w:hint="default" w:ascii="Times New Roman" w:hAnsi="Times New Roman" w:eastAsia="仿宋_GB2312" w:cs="Times New Roman"/>
          <w:b w:val="0"/>
          <w:bCs w:val="0"/>
          <w:kern w:val="2"/>
          <w:sz w:val="32"/>
          <w:szCs w:val="32"/>
          <w:highlight w:val="none"/>
          <w:lang w:val="en-US" w:eastAsia="zh-CN" w:bidi="ar-SA"/>
        </w:rPr>
        <w:t>%</w:t>
      </w:r>
      <w:r>
        <w:rPr>
          <w:rFonts w:hint="eastAsia" w:eastAsia="仿宋_GB2312" w:cs="Times New Roman"/>
          <w:b w:val="0"/>
          <w:bCs w:val="0"/>
          <w:kern w:val="2"/>
          <w:sz w:val="32"/>
          <w:szCs w:val="32"/>
          <w:highlight w:val="none"/>
          <w:lang w:val="en-US" w:eastAsia="zh-CN" w:bidi="ar-SA"/>
        </w:rPr>
        <w:t>。</w:t>
      </w:r>
    </w:p>
    <w:p w14:paraId="347A0D35">
      <w:pPr>
        <w:spacing w:line="600" w:lineRule="exact"/>
        <w:ind w:firstLine="640" w:firstLineChars="200"/>
        <w:rPr>
          <w:rFonts w:hint="default" w:ascii="Times New Roman" w:hAnsi="Times New Roman" w:cs="Times New Roman"/>
          <w:highlight w:val="none"/>
        </w:rPr>
      </w:pPr>
      <w:r>
        <w:rPr>
          <w:rStyle w:val="51"/>
          <w:rFonts w:hint="default" w:ascii="Times New Roman" w:hAnsi="Times New Roman" w:cs="Times New Roman"/>
          <w:color w:val="auto"/>
          <w:highlight w:val="none"/>
        </w:rPr>
        <w:t>社会效益指标方面：</w:t>
      </w:r>
      <w:r>
        <w:rPr>
          <w:rStyle w:val="51"/>
          <w:rFonts w:hint="eastAsia" w:ascii="Times New Roman" w:hAnsi="Times New Roman" w:eastAsia="仿宋_GB2312" w:cs="Times New Roman"/>
          <w:b w:val="0"/>
          <w:bCs w:val="0"/>
          <w:color w:val="auto"/>
          <w:highlight w:val="none"/>
          <w:lang w:val="en-US" w:eastAsia="zh-CN"/>
        </w:rPr>
        <w:t>a</w:t>
      </w:r>
      <w:r>
        <w:rPr>
          <w:rFonts w:hint="default" w:ascii="Times New Roman" w:hAnsi="Times New Roman" w:eastAsia="仿宋_GB2312" w:cs="Times New Roman"/>
          <w:b w:val="0"/>
          <w:bCs w:val="0"/>
          <w:kern w:val="2"/>
          <w:sz w:val="32"/>
          <w:szCs w:val="32"/>
          <w:highlight w:val="none"/>
          <w:lang w:val="en-US" w:eastAsia="zh-CN" w:bidi="ar-SA"/>
        </w:rPr>
        <w:t>.</w:t>
      </w:r>
      <w:r>
        <w:rPr>
          <w:rFonts w:hint="eastAsia" w:eastAsia="仿宋_GB2312" w:cs="Times New Roman"/>
          <w:b w:val="0"/>
          <w:bCs w:val="0"/>
          <w:kern w:val="2"/>
          <w:sz w:val="32"/>
          <w:szCs w:val="32"/>
          <w:highlight w:val="none"/>
          <w:lang w:val="en-US" w:eastAsia="zh-CN" w:bidi="ar-SA"/>
        </w:rPr>
        <w:t>提升产业人才的吸引力，促进产业人才结构的优化升级</w:t>
      </w:r>
      <w:r>
        <w:rPr>
          <w:rFonts w:hint="default" w:ascii="Times New Roman" w:hAnsi="Times New Roman" w:eastAsia="仿宋_GB2312" w:cs="Times New Roman"/>
          <w:b w:val="0"/>
          <w:bCs w:val="0"/>
          <w:kern w:val="2"/>
          <w:sz w:val="32"/>
          <w:szCs w:val="32"/>
          <w:highlight w:val="none"/>
          <w:lang w:val="en-US" w:eastAsia="zh-CN" w:bidi="ar-SA"/>
        </w:rPr>
        <w:t>指标，指标值为</w:t>
      </w:r>
      <w:r>
        <w:rPr>
          <w:rFonts w:hint="eastAsia" w:ascii="Times New Roman" w:hAnsi="Times New Roman" w:eastAsia="仿宋_GB2312" w:cs="Times New Roman"/>
          <w:b w:val="0"/>
          <w:bCs w:val="0"/>
          <w:kern w:val="2"/>
          <w:sz w:val="32"/>
          <w:szCs w:val="32"/>
          <w:highlight w:val="none"/>
          <w:lang w:val="en-US" w:eastAsia="zh-CN" w:bidi="ar-SA"/>
        </w:rPr>
        <w:t>100%</w:t>
      </w:r>
      <w:r>
        <w:rPr>
          <w:rFonts w:hint="default" w:ascii="Times New Roman" w:hAnsi="Times New Roman" w:eastAsia="仿宋_GB2312" w:cs="Times New Roman"/>
          <w:b w:val="0"/>
          <w:bCs w:val="0"/>
          <w:kern w:val="2"/>
          <w:sz w:val="32"/>
          <w:szCs w:val="32"/>
          <w:highlight w:val="none"/>
          <w:lang w:val="en-US" w:eastAsia="zh-CN" w:bidi="ar-SA"/>
        </w:rPr>
        <w:t>，实际完成</w:t>
      </w:r>
      <w:r>
        <w:rPr>
          <w:rFonts w:hint="eastAsia" w:ascii="Times New Roman" w:hAnsi="Times New Roman" w:eastAsia="仿宋_GB2312" w:cs="Times New Roman"/>
          <w:b w:val="0"/>
          <w:bCs w:val="0"/>
          <w:kern w:val="2"/>
          <w:sz w:val="32"/>
          <w:szCs w:val="32"/>
          <w:highlight w:val="none"/>
          <w:lang w:val="en-US" w:eastAsia="zh-CN" w:bidi="ar-SA"/>
        </w:rPr>
        <w:t>100%</w:t>
      </w:r>
      <w:r>
        <w:rPr>
          <w:rFonts w:hint="default" w:ascii="Times New Roman" w:hAnsi="Times New Roman" w:eastAsia="仿宋_GB2312" w:cs="Times New Roman"/>
          <w:b w:val="0"/>
          <w:bCs w:val="0"/>
          <w:kern w:val="2"/>
          <w:sz w:val="32"/>
          <w:szCs w:val="32"/>
          <w:highlight w:val="none"/>
          <w:lang w:val="en-US" w:eastAsia="zh-CN" w:bidi="ar-SA"/>
        </w:rPr>
        <w:t>，完成率</w:t>
      </w:r>
      <w:r>
        <w:rPr>
          <w:rFonts w:hint="eastAsia" w:ascii="Times New Roman" w:hAnsi="Times New Roman" w:eastAsia="仿宋_GB2312" w:cs="Times New Roman"/>
          <w:b w:val="0"/>
          <w:bCs w:val="0"/>
          <w:kern w:val="2"/>
          <w:sz w:val="32"/>
          <w:szCs w:val="32"/>
          <w:highlight w:val="none"/>
          <w:lang w:val="en-US" w:eastAsia="zh-CN" w:bidi="ar-SA"/>
        </w:rPr>
        <w:t>100</w:t>
      </w:r>
      <w:r>
        <w:rPr>
          <w:rFonts w:hint="default" w:ascii="Times New Roman" w:hAnsi="Times New Roman" w:eastAsia="仿宋_GB2312" w:cs="Times New Roman"/>
          <w:b w:val="0"/>
          <w:bCs w:val="0"/>
          <w:kern w:val="2"/>
          <w:sz w:val="32"/>
          <w:szCs w:val="32"/>
          <w:highlight w:val="none"/>
          <w:lang w:val="en-US" w:eastAsia="zh-CN" w:bidi="ar-SA"/>
        </w:rPr>
        <w:t>%，偏差率</w:t>
      </w:r>
      <w:r>
        <w:rPr>
          <w:rFonts w:hint="eastAsia" w:ascii="Times New Roman" w:hAnsi="Times New Roman" w:eastAsia="仿宋_GB2312" w:cs="Times New Roman"/>
          <w:b w:val="0"/>
          <w:bCs w:val="0"/>
          <w:kern w:val="2"/>
          <w:sz w:val="32"/>
          <w:szCs w:val="32"/>
          <w:highlight w:val="none"/>
          <w:lang w:val="en-US" w:eastAsia="zh-CN" w:bidi="ar-SA"/>
        </w:rPr>
        <w:t>0</w:t>
      </w:r>
      <w:r>
        <w:rPr>
          <w:rFonts w:hint="default" w:ascii="Times New Roman" w:hAnsi="Times New Roman" w:eastAsia="仿宋_GB2312" w:cs="Times New Roman"/>
          <w:b w:val="0"/>
          <w:bCs w:val="0"/>
          <w:kern w:val="2"/>
          <w:sz w:val="32"/>
          <w:szCs w:val="32"/>
          <w:highlight w:val="none"/>
          <w:lang w:val="en-US" w:eastAsia="zh-CN" w:bidi="ar-SA"/>
        </w:rPr>
        <w:t>%</w:t>
      </w:r>
      <w:r>
        <w:rPr>
          <w:rFonts w:hint="eastAsia" w:eastAsia="仿宋_GB2312" w:cs="Times New Roman"/>
          <w:b w:val="0"/>
          <w:bCs w:val="0"/>
          <w:kern w:val="2"/>
          <w:sz w:val="32"/>
          <w:szCs w:val="32"/>
          <w:highlight w:val="none"/>
          <w:lang w:val="en-US" w:eastAsia="zh-CN" w:bidi="ar-SA"/>
        </w:rPr>
        <w:t>。</w:t>
      </w:r>
    </w:p>
    <w:p w14:paraId="62005F0F">
      <w:pPr>
        <w:spacing w:line="600" w:lineRule="exact"/>
        <w:ind w:firstLine="640" w:firstLineChars="200"/>
        <w:rPr>
          <w:rFonts w:hint="default" w:ascii="Times New Roman" w:hAnsi="Times New Roman" w:cs="Times New Roman"/>
          <w:highlight w:val="none"/>
        </w:rPr>
      </w:pPr>
      <w:r>
        <w:rPr>
          <w:rStyle w:val="51"/>
          <w:rFonts w:hint="default" w:ascii="Times New Roman" w:hAnsi="Times New Roman" w:cs="Times New Roman"/>
          <w:color w:val="auto"/>
          <w:highlight w:val="none"/>
        </w:rPr>
        <w:t>满意度指标方面：</w:t>
      </w:r>
      <w:r>
        <w:rPr>
          <w:rStyle w:val="51"/>
          <w:rFonts w:hint="eastAsia" w:ascii="Times New Roman" w:hAnsi="Times New Roman" w:eastAsia="仿宋_GB2312" w:cs="Times New Roman"/>
          <w:b w:val="0"/>
          <w:bCs w:val="0"/>
          <w:color w:val="auto"/>
          <w:highlight w:val="none"/>
          <w:lang w:val="en-US" w:eastAsia="zh-CN"/>
        </w:rPr>
        <w:t>a</w:t>
      </w:r>
      <w:r>
        <w:rPr>
          <w:rFonts w:hint="default" w:ascii="Times New Roman" w:hAnsi="Times New Roman" w:eastAsia="仿宋_GB2312" w:cs="Times New Roman"/>
          <w:b w:val="0"/>
          <w:bCs w:val="0"/>
          <w:kern w:val="2"/>
          <w:sz w:val="32"/>
          <w:szCs w:val="32"/>
          <w:highlight w:val="none"/>
          <w:lang w:val="en-US" w:eastAsia="zh-CN" w:bidi="ar-SA"/>
        </w:rPr>
        <w:t>.</w:t>
      </w:r>
      <w:r>
        <w:rPr>
          <w:rFonts w:hint="eastAsia" w:eastAsia="仿宋_GB2312" w:cs="Times New Roman"/>
          <w:b w:val="0"/>
          <w:bCs w:val="0"/>
          <w:kern w:val="2"/>
          <w:sz w:val="32"/>
          <w:szCs w:val="32"/>
          <w:highlight w:val="none"/>
          <w:lang w:val="en-US" w:eastAsia="zh-CN" w:bidi="ar-SA"/>
        </w:rPr>
        <w:t>对报告满意度</w:t>
      </w:r>
      <w:r>
        <w:rPr>
          <w:rFonts w:hint="default" w:ascii="Times New Roman" w:hAnsi="Times New Roman" w:eastAsia="仿宋_GB2312" w:cs="Times New Roman"/>
          <w:b w:val="0"/>
          <w:bCs w:val="0"/>
          <w:kern w:val="2"/>
          <w:sz w:val="32"/>
          <w:szCs w:val="32"/>
          <w:highlight w:val="none"/>
          <w:lang w:val="en-US" w:eastAsia="zh-CN" w:bidi="ar-SA"/>
        </w:rPr>
        <w:t>，指标值为</w:t>
      </w:r>
      <w:r>
        <w:rPr>
          <w:rFonts w:hint="eastAsia" w:eastAsia="仿宋_GB2312" w:cs="Times New Roman"/>
          <w:b w:val="0"/>
          <w:bCs w:val="0"/>
          <w:kern w:val="2"/>
          <w:sz w:val="32"/>
          <w:szCs w:val="32"/>
          <w:highlight w:val="none"/>
          <w:lang w:val="en-US" w:eastAsia="zh-CN" w:bidi="ar-SA"/>
        </w:rPr>
        <w:t>90</w:t>
      </w:r>
      <w:r>
        <w:rPr>
          <w:rFonts w:hint="eastAsia" w:ascii="Times New Roman" w:hAnsi="Times New Roman" w:eastAsia="仿宋_GB2312" w:cs="Times New Roman"/>
          <w:b w:val="0"/>
          <w:bCs w:val="0"/>
          <w:kern w:val="2"/>
          <w:sz w:val="32"/>
          <w:szCs w:val="32"/>
          <w:highlight w:val="none"/>
          <w:lang w:val="en-US" w:eastAsia="zh-CN" w:bidi="ar-SA"/>
        </w:rPr>
        <w:t>%</w:t>
      </w:r>
      <w:r>
        <w:rPr>
          <w:rFonts w:hint="default" w:ascii="Times New Roman" w:hAnsi="Times New Roman" w:eastAsia="仿宋_GB2312" w:cs="Times New Roman"/>
          <w:b w:val="0"/>
          <w:bCs w:val="0"/>
          <w:kern w:val="2"/>
          <w:sz w:val="32"/>
          <w:szCs w:val="32"/>
          <w:highlight w:val="none"/>
          <w:lang w:val="en-US" w:eastAsia="zh-CN" w:bidi="ar-SA"/>
        </w:rPr>
        <w:t>，实际完成</w:t>
      </w:r>
      <w:r>
        <w:rPr>
          <w:rFonts w:hint="eastAsia" w:ascii="Times New Roman" w:hAnsi="Times New Roman" w:eastAsia="仿宋_GB2312" w:cs="Times New Roman"/>
          <w:b w:val="0"/>
          <w:bCs w:val="0"/>
          <w:kern w:val="2"/>
          <w:sz w:val="32"/>
          <w:szCs w:val="32"/>
          <w:highlight w:val="none"/>
          <w:lang w:val="en-US" w:eastAsia="zh-CN" w:bidi="ar-SA"/>
        </w:rPr>
        <w:t>100%</w:t>
      </w:r>
      <w:r>
        <w:rPr>
          <w:rFonts w:hint="default" w:ascii="Times New Roman" w:hAnsi="Times New Roman" w:eastAsia="仿宋_GB2312" w:cs="Times New Roman"/>
          <w:b w:val="0"/>
          <w:bCs w:val="0"/>
          <w:kern w:val="2"/>
          <w:sz w:val="32"/>
          <w:szCs w:val="32"/>
          <w:highlight w:val="none"/>
          <w:lang w:val="en-US" w:eastAsia="zh-CN" w:bidi="ar-SA"/>
        </w:rPr>
        <w:t>，完成率</w:t>
      </w:r>
      <w:r>
        <w:rPr>
          <w:rFonts w:hint="eastAsia" w:eastAsia="仿宋_GB2312" w:cs="Times New Roman"/>
          <w:b w:val="0"/>
          <w:bCs w:val="0"/>
          <w:kern w:val="2"/>
          <w:sz w:val="32"/>
          <w:szCs w:val="32"/>
          <w:highlight w:val="none"/>
          <w:lang w:val="en-US" w:eastAsia="zh-CN" w:bidi="ar-SA"/>
        </w:rPr>
        <w:t>110</w:t>
      </w:r>
      <w:r>
        <w:rPr>
          <w:rFonts w:hint="default" w:ascii="Times New Roman" w:hAnsi="Times New Roman" w:eastAsia="仿宋_GB2312" w:cs="Times New Roman"/>
          <w:b w:val="0"/>
          <w:bCs w:val="0"/>
          <w:kern w:val="2"/>
          <w:sz w:val="32"/>
          <w:szCs w:val="32"/>
          <w:highlight w:val="none"/>
          <w:lang w:val="en-US" w:eastAsia="zh-CN" w:bidi="ar-SA"/>
        </w:rPr>
        <w:t>%，偏差率</w:t>
      </w:r>
      <w:r>
        <w:rPr>
          <w:rFonts w:hint="eastAsia" w:eastAsia="仿宋_GB2312" w:cs="Times New Roman"/>
          <w:b w:val="0"/>
          <w:bCs w:val="0"/>
          <w:kern w:val="2"/>
          <w:sz w:val="32"/>
          <w:szCs w:val="32"/>
          <w:highlight w:val="none"/>
          <w:lang w:val="en-US" w:eastAsia="zh-CN" w:bidi="ar-SA"/>
        </w:rPr>
        <w:t>10</w:t>
      </w:r>
      <w:r>
        <w:rPr>
          <w:rFonts w:hint="default" w:ascii="Times New Roman" w:hAnsi="Times New Roman" w:eastAsia="仿宋_GB2312" w:cs="Times New Roman"/>
          <w:b w:val="0"/>
          <w:bCs w:val="0"/>
          <w:kern w:val="2"/>
          <w:sz w:val="32"/>
          <w:szCs w:val="32"/>
          <w:highlight w:val="none"/>
          <w:lang w:val="en-US" w:eastAsia="zh-CN" w:bidi="ar-SA"/>
        </w:rPr>
        <w:t>%</w:t>
      </w:r>
      <w:r>
        <w:rPr>
          <w:rFonts w:hint="eastAsia" w:eastAsia="仿宋_GB2312" w:cs="Times New Roman"/>
          <w:b w:val="0"/>
          <w:bCs w:val="0"/>
          <w:kern w:val="2"/>
          <w:sz w:val="32"/>
          <w:szCs w:val="32"/>
          <w:highlight w:val="none"/>
          <w:lang w:val="en-US" w:eastAsia="zh-CN" w:bidi="ar-SA"/>
        </w:rPr>
        <w:t>,偏差原因是根据实际情况填写。</w:t>
      </w:r>
    </w:p>
    <w:p w14:paraId="63E685E4">
      <w:pPr>
        <w:spacing w:line="600" w:lineRule="exact"/>
        <w:ind w:firstLine="640" w:firstLineChars="200"/>
        <w:rPr>
          <w:rStyle w:val="51"/>
          <w:rFonts w:hint="default" w:ascii="Times New Roman" w:hAnsi="Times New Roman" w:cs="Times New Roman"/>
          <w:color w:val="auto"/>
        </w:rPr>
      </w:pPr>
      <w:r>
        <w:rPr>
          <w:rFonts w:hint="default" w:ascii="Times New Roman" w:hAnsi="Times New Roman" w:eastAsia="黑体" w:cs="Times New Roman"/>
          <w:sz w:val="32"/>
          <w:szCs w:val="32"/>
        </w:rPr>
        <w:t>五、主要经验及做法、存在的问题及原因分析</w:t>
      </w:r>
    </w:p>
    <w:p w14:paraId="3C808B51">
      <w:pPr>
        <w:spacing w:line="60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14:paraId="00E0299C">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w:t>
      </w:r>
    </w:p>
    <w:p w14:paraId="6CD54DA4">
      <w:pPr>
        <w:pStyle w:val="2"/>
        <w:spacing w:before="0" w:after="0" w:line="600" w:lineRule="exact"/>
        <w:ind w:firstLine="640" w:firstLineChars="200"/>
        <w:jc w:val="both"/>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231FB5C0">
      <w:pPr>
        <w:keepNext/>
        <w:keepLines/>
        <w:numPr>
          <w:ilvl w:val="0"/>
          <w:numId w:val="5"/>
        </w:numPr>
        <w:spacing w:line="60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14:paraId="24453BEA">
      <w:pPr>
        <w:ind w:firstLine="640" w:firstLineChars="200"/>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需进一步丰富调研的方式方法。</w:t>
      </w:r>
    </w:p>
    <w:p w14:paraId="7C69EB5B">
      <w:pPr>
        <w:numPr>
          <w:ilvl w:val="0"/>
          <w:numId w:val="6"/>
        </w:numPr>
        <w:spacing w:line="60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有关建议</w:t>
      </w:r>
    </w:p>
    <w:p w14:paraId="3C2EB370">
      <w:pPr>
        <w:spacing w:line="600" w:lineRule="exact"/>
        <w:ind w:firstLine="640" w:firstLineChars="200"/>
        <w:rPr>
          <w:rFonts w:hint="default" w:ascii="Times New Roman" w:hAnsi="Times New Roman" w:cs="Times New Roman"/>
        </w:rPr>
      </w:pPr>
      <w:r>
        <w:rPr>
          <w:rFonts w:hint="default" w:ascii="Times New Roman" w:hAnsi="Times New Roman" w:eastAsia="仿宋_GB2312" w:cs="Times New Roman"/>
          <w:sz w:val="32"/>
          <w:szCs w:val="28"/>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0C843A8A">
      <w:pPr>
        <w:numPr>
          <w:ilvl w:val="0"/>
          <w:numId w:val="6"/>
        </w:numPr>
        <w:spacing w:line="600" w:lineRule="exact"/>
        <w:ind w:left="0" w:leftChars="0"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他需要说</w:t>
      </w:r>
      <w:bookmarkStart w:id="1" w:name="page8"/>
      <w:bookmarkEnd w:id="1"/>
      <w:r>
        <w:rPr>
          <w:rFonts w:hint="default" w:ascii="Times New Roman" w:hAnsi="Times New Roman" w:eastAsia="黑体" w:cs="Times New Roman"/>
          <w:sz w:val="32"/>
          <w:szCs w:val="32"/>
        </w:rPr>
        <w:t>明的问题</w:t>
      </w:r>
    </w:p>
    <w:p w14:paraId="4EFFB727">
      <w:pPr>
        <w:spacing w:line="540" w:lineRule="exact"/>
        <w:rPr>
          <w:rStyle w:val="22"/>
          <w:rFonts w:hint="default" w:ascii="Times New Roman" w:hAnsi="Times New Roman" w:eastAsia="仿宋" w:cs="Times New Roman"/>
          <w:b w:val="0"/>
          <w:spacing w:val="-4"/>
          <w:sz w:val="32"/>
          <w:szCs w:val="32"/>
          <w:lang w:val="en-US"/>
        </w:rPr>
      </w:pPr>
      <w:r>
        <w:rPr>
          <w:rFonts w:hint="eastAsia" w:ascii="Times New Roman" w:hAnsi="Times New Roman" w:eastAsia="仿宋_GB2312" w:cs="Times New Roman"/>
          <w:b w:val="0"/>
          <w:bCs w:val="0"/>
          <w:kern w:val="2"/>
          <w:sz w:val="32"/>
          <w:szCs w:val="28"/>
          <w:lang w:val="en-US" w:eastAsia="zh-CN" w:bidi="ar-SA"/>
        </w:rPr>
        <w:t xml:space="preserve"> </w:t>
      </w:r>
      <w:r>
        <w:rPr>
          <w:rFonts w:hint="eastAsia" w:eastAsia="仿宋_GB2312" w:cs="Times New Roman"/>
          <w:b w:val="0"/>
          <w:bCs w:val="0"/>
          <w:kern w:val="2"/>
          <w:sz w:val="32"/>
          <w:szCs w:val="28"/>
          <w:lang w:val="en-US" w:eastAsia="zh-CN" w:bidi="ar-SA"/>
        </w:rPr>
        <w:t xml:space="preserve">   无</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5CDA6022">
        <w:pPr>
          <w:pStyle w:val="15"/>
          <w:jc w:val="center"/>
        </w:pPr>
        <w:r>
          <w:fldChar w:fldCharType="begin"/>
        </w:r>
        <w:r>
          <w:instrText xml:space="preserve">PAGE   \* MERGEFORMAT</w:instrText>
        </w:r>
        <w:r>
          <w:fldChar w:fldCharType="separate"/>
        </w:r>
        <w:r>
          <w:rPr>
            <w:lang w:val="zh-CN"/>
          </w:rPr>
          <w:t>17</w:t>
        </w:r>
        <w:r>
          <w:fldChar w:fldCharType="end"/>
        </w:r>
      </w:p>
    </w:sdtContent>
  </w:sdt>
  <w:p w14:paraId="3E97325C">
    <w:pPr>
      <w:pStyle w:val="1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38F0C646"/>
    <w:multiLevelType w:val="singleLevel"/>
    <w:tmpl w:val="38F0C646"/>
    <w:lvl w:ilvl="0" w:tentative="0">
      <w:start w:val="1"/>
      <w:numFmt w:val="decimal"/>
      <w:suff w:val="nothing"/>
      <w:lvlText w:val="%1、"/>
      <w:lvlJc w:val="left"/>
    </w:lvl>
  </w:abstractNum>
  <w:num w:numId="1">
    <w:abstractNumId w:val="1"/>
  </w:num>
  <w:num w:numId="2">
    <w:abstractNumId w:val="4"/>
  </w:num>
  <w:num w:numId="3">
    <w:abstractNumId w:val="5"/>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g4ZTk4ZThiOTlhYTkyOGVkOWQ5NDlhNjIwNjNhNzEifQ=="/>
  </w:docVars>
  <w:rsids>
    <w:rsidRoot w:val="00CA6457"/>
    <w:rsid w:val="00056465"/>
    <w:rsid w:val="000E50F0"/>
    <w:rsid w:val="000E586C"/>
    <w:rsid w:val="00121AE4"/>
    <w:rsid w:val="00146AAD"/>
    <w:rsid w:val="001B3A40"/>
    <w:rsid w:val="00200850"/>
    <w:rsid w:val="003748BB"/>
    <w:rsid w:val="003C18BC"/>
    <w:rsid w:val="00430B95"/>
    <w:rsid w:val="004366A8"/>
    <w:rsid w:val="00464900"/>
    <w:rsid w:val="0050203C"/>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20F12"/>
    <w:rsid w:val="00C56C72"/>
    <w:rsid w:val="00CA6457"/>
    <w:rsid w:val="00D17F2E"/>
    <w:rsid w:val="00D30354"/>
    <w:rsid w:val="00DF42A0"/>
    <w:rsid w:val="00DF7C45"/>
    <w:rsid w:val="00E31565"/>
    <w:rsid w:val="00E46C51"/>
    <w:rsid w:val="00E659F7"/>
    <w:rsid w:val="00E769FE"/>
    <w:rsid w:val="00EA2CBE"/>
    <w:rsid w:val="00F20494"/>
    <w:rsid w:val="00F32FEE"/>
    <w:rsid w:val="00F71278"/>
    <w:rsid w:val="00FA15E9"/>
    <w:rsid w:val="00FB10BB"/>
    <w:rsid w:val="051A56F5"/>
    <w:rsid w:val="066D6EAA"/>
    <w:rsid w:val="06DC1681"/>
    <w:rsid w:val="08C662D4"/>
    <w:rsid w:val="09BD4D95"/>
    <w:rsid w:val="0B0F58D6"/>
    <w:rsid w:val="0DB461AA"/>
    <w:rsid w:val="0F8D41CB"/>
    <w:rsid w:val="0FEE2F21"/>
    <w:rsid w:val="11C75270"/>
    <w:rsid w:val="12637CC3"/>
    <w:rsid w:val="12E657C5"/>
    <w:rsid w:val="133C6E2A"/>
    <w:rsid w:val="167C7687"/>
    <w:rsid w:val="168B3546"/>
    <w:rsid w:val="1A2374E0"/>
    <w:rsid w:val="1C317CE2"/>
    <w:rsid w:val="1DD45808"/>
    <w:rsid w:val="1DED42AC"/>
    <w:rsid w:val="20005763"/>
    <w:rsid w:val="20FB313D"/>
    <w:rsid w:val="220B4804"/>
    <w:rsid w:val="26753BA5"/>
    <w:rsid w:val="278B653F"/>
    <w:rsid w:val="282475E3"/>
    <w:rsid w:val="29E421D9"/>
    <w:rsid w:val="2C6100C1"/>
    <w:rsid w:val="305512A2"/>
    <w:rsid w:val="3235157C"/>
    <w:rsid w:val="3264220D"/>
    <w:rsid w:val="32A83563"/>
    <w:rsid w:val="38872456"/>
    <w:rsid w:val="3963178C"/>
    <w:rsid w:val="3AF77A84"/>
    <w:rsid w:val="3BA5236D"/>
    <w:rsid w:val="3CED0699"/>
    <w:rsid w:val="3EB02FD6"/>
    <w:rsid w:val="41CC2676"/>
    <w:rsid w:val="46B21672"/>
    <w:rsid w:val="4F552460"/>
    <w:rsid w:val="4FCC6863"/>
    <w:rsid w:val="4FF863D0"/>
    <w:rsid w:val="500A214A"/>
    <w:rsid w:val="522D604D"/>
    <w:rsid w:val="527E1EAF"/>
    <w:rsid w:val="5297585E"/>
    <w:rsid w:val="52AD7D6F"/>
    <w:rsid w:val="5549519D"/>
    <w:rsid w:val="5557596B"/>
    <w:rsid w:val="57C02622"/>
    <w:rsid w:val="5B596DFC"/>
    <w:rsid w:val="5DAE6D00"/>
    <w:rsid w:val="5DF03945"/>
    <w:rsid w:val="5E93283E"/>
    <w:rsid w:val="5F03526B"/>
    <w:rsid w:val="60F577E0"/>
    <w:rsid w:val="62E515AF"/>
    <w:rsid w:val="637C2815"/>
    <w:rsid w:val="666B4FDC"/>
    <w:rsid w:val="67FF13C8"/>
    <w:rsid w:val="682144B7"/>
    <w:rsid w:val="6B503F77"/>
    <w:rsid w:val="6E311968"/>
    <w:rsid w:val="7A353D0B"/>
    <w:rsid w:val="7CB927D8"/>
    <w:rsid w:val="7D3A5E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5"/>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6"/>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7"/>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8"/>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9"/>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0"/>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1"/>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2"/>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3"/>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Body Text"/>
    <w:basedOn w:val="1"/>
    <w:qFormat/>
    <w:uiPriority w:val="0"/>
    <w:pPr>
      <w:spacing w:after="120"/>
    </w:pPr>
  </w:style>
  <w:style w:type="paragraph" w:styleId="13">
    <w:name w:val="Body Text Indent"/>
    <w:basedOn w:val="1"/>
    <w:qFormat/>
    <w:uiPriority w:val="0"/>
    <w:pPr>
      <w:spacing w:after="120"/>
      <w:ind w:left="420" w:leftChars="200"/>
    </w:pPr>
    <w:rPr>
      <w:rFonts w:ascii="Calibri" w:hAnsi="Calibri"/>
    </w:rPr>
  </w:style>
  <w:style w:type="paragraph" w:styleId="14">
    <w:name w:val="Balloon Text"/>
    <w:basedOn w:val="1"/>
    <w:link w:val="49"/>
    <w:semiHidden/>
    <w:unhideWhenUsed/>
    <w:qFormat/>
    <w:uiPriority w:val="99"/>
    <w:rPr>
      <w:sz w:val="18"/>
      <w:szCs w:val="18"/>
    </w:rPr>
  </w:style>
  <w:style w:type="paragraph" w:styleId="15">
    <w:name w:val="footer"/>
    <w:basedOn w:val="1"/>
    <w:link w:val="48"/>
    <w:unhideWhenUsed/>
    <w:qFormat/>
    <w:uiPriority w:val="99"/>
    <w:pPr>
      <w:tabs>
        <w:tab w:val="center" w:pos="4153"/>
        <w:tab w:val="right" w:pos="8306"/>
      </w:tabs>
      <w:snapToGrid w:val="0"/>
      <w:jc w:val="left"/>
    </w:pPr>
    <w:rPr>
      <w:rFonts w:ascii="Calibri" w:hAnsi="Calibri"/>
      <w:sz w:val="18"/>
      <w:szCs w:val="18"/>
    </w:rPr>
  </w:style>
  <w:style w:type="paragraph" w:styleId="16">
    <w:name w:val="header"/>
    <w:basedOn w:val="1"/>
    <w:link w:val="47"/>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7">
    <w:name w:val="Subtitle"/>
    <w:basedOn w:val="1"/>
    <w:next w:val="1"/>
    <w:link w:val="34"/>
    <w:qFormat/>
    <w:uiPriority w:val="11"/>
    <w:pPr>
      <w:widowControl/>
      <w:spacing w:after="60"/>
      <w:jc w:val="center"/>
      <w:outlineLvl w:val="1"/>
    </w:pPr>
    <w:rPr>
      <w:rFonts w:asciiTheme="majorHAnsi" w:hAnsiTheme="majorHAnsi" w:eastAsiaTheme="majorEastAsia"/>
      <w:kern w:val="0"/>
      <w:sz w:val="24"/>
    </w:rPr>
  </w:style>
  <w:style w:type="paragraph" w:styleId="18">
    <w:name w:val="Body Text First Indent"/>
    <w:basedOn w:val="12"/>
    <w:qFormat/>
    <w:uiPriority w:val="0"/>
    <w:pPr>
      <w:spacing w:after="0"/>
      <w:ind w:firstLine="200" w:firstLineChars="200"/>
    </w:pPr>
  </w:style>
  <w:style w:type="paragraph" w:styleId="19">
    <w:name w:val="Body Text First Indent 2"/>
    <w:basedOn w:val="13"/>
    <w:qFormat/>
    <w:uiPriority w:val="0"/>
    <w:pPr>
      <w:ind w:firstLine="420" w:firstLineChars="200"/>
    </w:pPr>
  </w:style>
  <w:style w:type="character" w:styleId="22">
    <w:name w:val="Strong"/>
    <w:basedOn w:val="21"/>
    <w:qFormat/>
    <w:uiPriority w:val="0"/>
    <w:rPr>
      <w:b/>
      <w:bCs/>
    </w:rPr>
  </w:style>
  <w:style w:type="character" w:styleId="23">
    <w:name w:val="Emphasis"/>
    <w:basedOn w:val="21"/>
    <w:qFormat/>
    <w:uiPriority w:val="20"/>
    <w:rPr>
      <w:rFonts w:asciiTheme="minorHAnsi" w:hAnsiTheme="minorHAnsi"/>
      <w:b/>
      <w:i/>
      <w:iCs/>
    </w:rPr>
  </w:style>
  <w:style w:type="character" w:customStyle="1" w:styleId="24">
    <w:name w:val="标题 1 字符"/>
    <w:basedOn w:val="21"/>
    <w:link w:val="3"/>
    <w:qFormat/>
    <w:uiPriority w:val="9"/>
    <w:rPr>
      <w:rFonts w:asciiTheme="majorHAnsi" w:hAnsiTheme="majorHAnsi" w:eastAsiaTheme="majorEastAsia"/>
      <w:b/>
      <w:bCs/>
      <w:kern w:val="32"/>
      <w:sz w:val="32"/>
      <w:szCs w:val="32"/>
    </w:rPr>
  </w:style>
  <w:style w:type="character" w:customStyle="1" w:styleId="25">
    <w:name w:val="标题 2 字符"/>
    <w:basedOn w:val="21"/>
    <w:link w:val="4"/>
    <w:semiHidden/>
    <w:qFormat/>
    <w:uiPriority w:val="9"/>
    <w:rPr>
      <w:rFonts w:asciiTheme="majorHAnsi" w:hAnsiTheme="majorHAnsi" w:eastAsiaTheme="majorEastAsia"/>
      <w:b/>
      <w:bCs/>
      <w:i/>
      <w:iCs/>
      <w:sz w:val="28"/>
      <w:szCs w:val="28"/>
    </w:rPr>
  </w:style>
  <w:style w:type="character" w:customStyle="1" w:styleId="26">
    <w:name w:val="标题 3 字符"/>
    <w:basedOn w:val="21"/>
    <w:link w:val="5"/>
    <w:semiHidden/>
    <w:qFormat/>
    <w:uiPriority w:val="9"/>
    <w:rPr>
      <w:rFonts w:asciiTheme="majorHAnsi" w:hAnsiTheme="majorHAnsi" w:eastAsiaTheme="majorEastAsia"/>
      <w:b/>
      <w:bCs/>
      <w:sz w:val="26"/>
      <w:szCs w:val="26"/>
    </w:rPr>
  </w:style>
  <w:style w:type="character" w:customStyle="1" w:styleId="27">
    <w:name w:val="标题 4 字符"/>
    <w:basedOn w:val="21"/>
    <w:link w:val="6"/>
    <w:semiHidden/>
    <w:qFormat/>
    <w:uiPriority w:val="9"/>
    <w:rPr>
      <w:b/>
      <w:bCs/>
      <w:sz w:val="28"/>
      <w:szCs w:val="28"/>
    </w:rPr>
  </w:style>
  <w:style w:type="character" w:customStyle="1" w:styleId="28">
    <w:name w:val="标题 5 字符"/>
    <w:basedOn w:val="21"/>
    <w:link w:val="7"/>
    <w:semiHidden/>
    <w:qFormat/>
    <w:uiPriority w:val="9"/>
    <w:rPr>
      <w:b/>
      <w:bCs/>
      <w:i/>
      <w:iCs/>
      <w:sz w:val="26"/>
      <w:szCs w:val="26"/>
    </w:rPr>
  </w:style>
  <w:style w:type="character" w:customStyle="1" w:styleId="29">
    <w:name w:val="标题 6 字符"/>
    <w:basedOn w:val="21"/>
    <w:link w:val="8"/>
    <w:semiHidden/>
    <w:qFormat/>
    <w:uiPriority w:val="9"/>
    <w:rPr>
      <w:b/>
      <w:bCs/>
    </w:rPr>
  </w:style>
  <w:style w:type="character" w:customStyle="1" w:styleId="30">
    <w:name w:val="标题 7 字符"/>
    <w:basedOn w:val="21"/>
    <w:link w:val="9"/>
    <w:semiHidden/>
    <w:qFormat/>
    <w:uiPriority w:val="9"/>
    <w:rPr>
      <w:sz w:val="24"/>
      <w:szCs w:val="24"/>
    </w:rPr>
  </w:style>
  <w:style w:type="character" w:customStyle="1" w:styleId="31">
    <w:name w:val="标题 8 字符"/>
    <w:basedOn w:val="21"/>
    <w:link w:val="10"/>
    <w:semiHidden/>
    <w:qFormat/>
    <w:uiPriority w:val="9"/>
    <w:rPr>
      <w:i/>
      <w:iCs/>
      <w:sz w:val="24"/>
      <w:szCs w:val="24"/>
    </w:rPr>
  </w:style>
  <w:style w:type="character" w:customStyle="1" w:styleId="32">
    <w:name w:val="标题 9 字符"/>
    <w:basedOn w:val="21"/>
    <w:link w:val="11"/>
    <w:semiHidden/>
    <w:qFormat/>
    <w:uiPriority w:val="9"/>
    <w:rPr>
      <w:rFonts w:asciiTheme="majorHAnsi" w:hAnsiTheme="majorHAnsi" w:eastAsiaTheme="majorEastAsia"/>
    </w:rPr>
  </w:style>
  <w:style w:type="character" w:customStyle="1" w:styleId="33">
    <w:name w:val="标题 字符"/>
    <w:basedOn w:val="21"/>
    <w:link w:val="2"/>
    <w:qFormat/>
    <w:uiPriority w:val="10"/>
    <w:rPr>
      <w:rFonts w:asciiTheme="majorHAnsi" w:hAnsiTheme="majorHAnsi" w:eastAsiaTheme="majorEastAsia"/>
      <w:b/>
      <w:bCs/>
      <w:kern w:val="28"/>
      <w:sz w:val="32"/>
      <w:szCs w:val="32"/>
    </w:rPr>
  </w:style>
  <w:style w:type="character" w:customStyle="1" w:styleId="34">
    <w:name w:val="副标题 字符"/>
    <w:basedOn w:val="21"/>
    <w:link w:val="17"/>
    <w:qFormat/>
    <w:uiPriority w:val="11"/>
    <w:rPr>
      <w:rFonts w:asciiTheme="majorHAnsi" w:hAnsiTheme="majorHAnsi" w:eastAsiaTheme="majorEastAsia"/>
      <w:sz w:val="24"/>
      <w:szCs w:val="24"/>
    </w:rPr>
  </w:style>
  <w:style w:type="paragraph" w:styleId="35">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6">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7">
    <w:name w:val="Quote"/>
    <w:basedOn w:val="1"/>
    <w:next w:val="1"/>
    <w:link w:val="38"/>
    <w:qFormat/>
    <w:uiPriority w:val="29"/>
    <w:pPr>
      <w:widowControl/>
      <w:jc w:val="left"/>
    </w:pPr>
    <w:rPr>
      <w:rFonts w:asciiTheme="minorHAnsi" w:hAnsiTheme="minorHAnsi" w:eastAsiaTheme="minorEastAsia"/>
      <w:i/>
      <w:kern w:val="0"/>
      <w:sz w:val="24"/>
    </w:rPr>
  </w:style>
  <w:style w:type="character" w:customStyle="1" w:styleId="38">
    <w:name w:val="引用 字符"/>
    <w:basedOn w:val="21"/>
    <w:link w:val="37"/>
    <w:qFormat/>
    <w:uiPriority w:val="29"/>
    <w:rPr>
      <w:i/>
      <w:sz w:val="24"/>
      <w:szCs w:val="24"/>
    </w:rPr>
  </w:style>
  <w:style w:type="paragraph" w:styleId="39">
    <w:name w:val="Intense Quote"/>
    <w:basedOn w:val="1"/>
    <w:next w:val="1"/>
    <w:link w:val="40"/>
    <w:qFormat/>
    <w:uiPriority w:val="30"/>
    <w:pPr>
      <w:widowControl/>
      <w:ind w:left="720" w:right="720"/>
      <w:jc w:val="left"/>
    </w:pPr>
    <w:rPr>
      <w:rFonts w:asciiTheme="minorHAnsi" w:hAnsiTheme="minorHAnsi" w:eastAsiaTheme="minorEastAsia"/>
      <w:b/>
      <w:i/>
      <w:kern w:val="0"/>
      <w:sz w:val="24"/>
      <w:szCs w:val="22"/>
    </w:rPr>
  </w:style>
  <w:style w:type="character" w:customStyle="1" w:styleId="40">
    <w:name w:val="明显引用 字符"/>
    <w:basedOn w:val="21"/>
    <w:link w:val="39"/>
    <w:qFormat/>
    <w:uiPriority w:val="30"/>
    <w:rPr>
      <w:b/>
      <w:i/>
      <w:sz w:val="24"/>
    </w:rPr>
  </w:style>
  <w:style w:type="character" w:customStyle="1" w:styleId="41">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2">
    <w:name w:val="明显强调1"/>
    <w:basedOn w:val="21"/>
    <w:qFormat/>
    <w:uiPriority w:val="21"/>
    <w:rPr>
      <w:b/>
      <w:i/>
      <w:sz w:val="24"/>
      <w:szCs w:val="24"/>
      <w:u w:val="single"/>
    </w:rPr>
  </w:style>
  <w:style w:type="character" w:customStyle="1" w:styleId="43">
    <w:name w:val="不明显参考1"/>
    <w:basedOn w:val="21"/>
    <w:qFormat/>
    <w:uiPriority w:val="31"/>
    <w:rPr>
      <w:sz w:val="24"/>
      <w:szCs w:val="24"/>
      <w:u w:val="single"/>
    </w:rPr>
  </w:style>
  <w:style w:type="character" w:customStyle="1" w:styleId="44">
    <w:name w:val="明显参考1"/>
    <w:basedOn w:val="21"/>
    <w:qFormat/>
    <w:uiPriority w:val="32"/>
    <w:rPr>
      <w:b/>
      <w:sz w:val="24"/>
      <w:u w:val="single"/>
    </w:rPr>
  </w:style>
  <w:style w:type="character" w:customStyle="1" w:styleId="45">
    <w:name w:val="书籍标题1"/>
    <w:basedOn w:val="21"/>
    <w:qFormat/>
    <w:uiPriority w:val="33"/>
    <w:rPr>
      <w:rFonts w:asciiTheme="majorHAnsi" w:hAnsiTheme="majorHAnsi" w:eastAsiaTheme="majorEastAsia"/>
      <w:b/>
      <w:i/>
      <w:sz w:val="24"/>
      <w:szCs w:val="24"/>
    </w:rPr>
  </w:style>
  <w:style w:type="paragraph" w:customStyle="1" w:styleId="46">
    <w:name w:val="TOC 标题1"/>
    <w:basedOn w:val="3"/>
    <w:next w:val="1"/>
    <w:semiHidden/>
    <w:unhideWhenUsed/>
    <w:qFormat/>
    <w:uiPriority w:val="39"/>
    <w:pPr>
      <w:outlineLvl w:val="9"/>
    </w:pPr>
    <w:rPr>
      <w:lang w:eastAsia="en-US" w:bidi="en-US"/>
    </w:rPr>
  </w:style>
  <w:style w:type="character" w:customStyle="1" w:styleId="47">
    <w:name w:val="页眉 字符"/>
    <w:basedOn w:val="21"/>
    <w:link w:val="16"/>
    <w:qFormat/>
    <w:uiPriority w:val="99"/>
    <w:rPr>
      <w:rFonts w:ascii="Calibri" w:hAnsi="Calibri" w:eastAsia="宋体"/>
      <w:kern w:val="2"/>
      <w:sz w:val="18"/>
      <w:szCs w:val="18"/>
    </w:rPr>
  </w:style>
  <w:style w:type="character" w:customStyle="1" w:styleId="48">
    <w:name w:val="页脚 字符"/>
    <w:basedOn w:val="21"/>
    <w:link w:val="15"/>
    <w:qFormat/>
    <w:uiPriority w:val="99"/>
    <w:rPr>
      <w:rFonts w:ascii="Calibri" w:hAnsi="Calibri" w:eastAsia="宋体"/>
      <w:kern w:val="2"/>
      <w:sz w:val="18"/>
      <w:szCs w:val="18"/>
    </w:rPr>
  </w:style>
  <w:style w:type="character" w:customStyle="1" w:styleId="49">
    <w:name w:val="批注框文本 字符"/>
    <w:basedOn w:val="21"/>
    <w:link w:val="14"/>
    <w:semiHidden/>
    <w:qFormat/>
    <w:uiPriority w:val="99"/>
    <w:rPr>
      <w:rFonts w:ascii="Times New Roman" w:hAnsi="Times New Roman" w:eastAsia="宋体"/>
      <w:kern w:val="2"/>
      <w:sz w:val="18"/>
      <w:szCs w:val="18"/>
    </w:rPr>
  </w:style>
  <w:style w:type="paragraph" w:customStyle="1" w:styleId="50">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1">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3955</Words>
  <Characters>4106</Characters>
  <Lines>50</Lines>
  <Paragraphs>14</Paragraphs>
  <TotalTime>1</TotalTime>
  <ScaleCrop>false</ScaleCrop>
  <LinksUpToDate>false</LinksUpToDate>
  <CharactersWithSpaces>4114</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2020-07-04T16:35:00Z</dcterms:created>
  <dc:creator>赵 恺（预算处）</dc:creator>
  <cp:lastModifiedBy>岁月无痕</cp:lastModifiedBy>
  <cp:lastPrinted>2019-12-31T16:02:00Z</cp:lastPrinted>
  <dcterms:modified xsi:type="dcterms:W3CDTF">2024-08-09T08:18:35Z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013360FACCE1418B80C968824022A9DF</vt:lpwstr>
  </property>
  <property fmtid="{D5CDD505-2E9C-101B-9397-08002B2CF9AE}" pid="4" name="KSOSaveFontToCloudKey">
    <vt:lpwstr>0_btnclosed</vt:lpwstr>
  </property>
</Properties>
</file>