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8ED43">
      <w:pPr>
        <w:spacing w:line="540" w:lineRule="exact"/>
        <w:rPr>
          <w:rFonts w:eastAsia="华文中宋"/>
          <w:b/>
          <w:kern w:val="0"/>
          <w:sz w:val="72"/>
          <w:szCs w:val="72"/>
        </w:rPr>
      </w:pPr>
      <w:bookmarkStart w:id="2" w:name="_GoBack"/>
      <w:bookmarkEnd w:id="2"/>
    </w:p>
    <w:p w14:paraId="5ECEF8DE">
      <w:pPr>
        <w:spacing w:line="540" w:lineRule="exact"/>
        <w:jc w:val="center"/>
        <w:rPr>
          <w:rFonts w:eastAsia="华文中宋"/>
          <w:b/>
          <w:kern w:val="0"/>
          <w:sz w:val="52"/>
          <w:szCs w:val="52"/>
        </w:rPr>
      </w:pPr>
    </w:p>
    <w:p w14:paraId="1B55784F">
      <w:pPr>
        <w:spacing w:line="540" w:lineRule="exact"/>
        <w:jc w:val="center"/>
        <w:rPr>
          <w:rFonts w:eastAsia="华文中宋"/>
          <w:b/>
          <w:kern w:val="0"/>
          <w:sz w:val="52"/>
          <w:szCs w:val="52"/>
        </w:rPr>
      </w:pPr>
    </w:p>
    <w:p w14:paraId="12D343D0">
      <w:pPr>
        <w:spacing w:line="540" w:lineRule="exact"/>
        <w:jc w:val="center"/>
        <w:rPr>
          <w:rFonts w:eastAsia="方正小标宋_GBK"/>
          <w:kern w:val="0"/>
          <w:sz w:val="48"/>
          <w:szCs w:val="48"/>
        </w:rPr>
      </w:pPr>
      <w:r>
        <w:rPr>
          <w:rFonts w:hint="eastAsia" w:eastAsia="方正小标宋_GBK"/>
          <w:kern w:val="0"/>
          <w:sz w:val="48"/>
          <w:szCs w:val="48"/>
          <w:lang w:eastAsia="zh-CN"/>
        </w:rPr>
        <w:t>自治区工业和信息化领域人才发展战略研究</w:t>
      </w:r>
      <w:r>
        <w:rPr>
          <w:rFonts w:eastAsia="方正小标宋_GBK"/>
          <w:kern w:val="0"/>
          <w:sz w:val="48"/>
          <w:szCs w:val="48"/>
        </w:rPr>
        <w:t>资金项目支出绩效评价报告</w:t>
      </w:r>
    </w:p>
    <w:p w14:paraId="52FC7E9C">
      <w:pPr>
        <w:spacing w:line="540" w:lineRule="exact"/>
        <w:jc w:val="center"/>
        <w:rPr>
          <w:rFonts w:eastAsia="华文中宋"/>
          <w:b/>
          <w:kern w:val="0"/>
          <w:sz w:val="52"/>
          <w:szCs w:val="52"/>
        </w:rPr>
      </w:pPr>
    </w:p>
    <w:p w14:paraId="5455B690">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61752CE5">
      <w:pPr>
        <w:spacing w:line="540" w:lineRule="exact"/>
        <w:jc w:val="center"/>
        <w:rPr>
          <w:rFonts w:eastAsia="仿宋_GB2312"/>
          <w:kern w:val="0"/>
          <w:sz w:val="30"/>
          <w:szCs w:val="30"/>
        </w:rPr>
      </w:pPr>
    </w:p>
    <w:p w14:paraId="3593A80C">
      <w:pPr>
        <w:spacing w:line="540" w:lineRule="exact"/>
        <w:jc w:val="center"/>
        <w:rPr>
          <w:rFonts w:eastAsia="仿宋_GB2312"/>
          <w:kern w:val="0"/>
          <w:sz w:val="30"/>
          <w:szCs w:val="30"/>
        </w:rPr>
      </w:pPr>
    </w:p>
    <w:p w14:paraId="4DAF18DB">
      <w:pPr>
        <w:spacing w:line="540" w:lineRule="exact"/>
        <w:jc w:val="center"/>
        <w:rPr>
          <w:rFonts w:eastAsia="仿宋_GB2312"/>
          <w:kern w:val="0"/>
          <w:sz w:val="30"/>
          <w:szCs w:val="30"/>
        </w:rPr>
      </w:pPr>
    </w:p>
    <w:p w14:paraId="441065ED">
      <w:pPr>
        <w:spacing w:line="540" w:lineRule="exact"/>
        <w:jc w:val="center"/>
        <w:rPr>
          <w:rFonts w:eastAsia="仿宋_GB2312"/>
          <w:kern w:val="0"/>
          <w:sz w:val="30"/>
          <w:szCs w:val="30"/>
        </w:rPr>
      </w:pPr>
    </w:p>
    <w:p w14:paraId="1A9BF277">
      <w:pPr>
        <w:spacing w:line="540" w:lineRule="exact"/>
        <w:rPr>
          <w:rFonts w:eastAsia="仿宋_GB2312"/>
          <w:kern w:val="0"/>
          <w:sz w:val="30"/>
          <w:szCs w:val="30"/>
        </w:rPr>
      </w:pPr>
    </w:p>
    <w:p w14:paraId="0E078707">
      <w:pPr>
        <w:spacing w:line="700" w:lineRule="exact"/>
        <w:ind w:left="3236" w:leftChars="684"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lang w:eastAsia="zh-CN"/>
        </w:rPr>
        <w:t>自治区工业和信息化领域人才发展战略研究</w:t>
      </w:r>
    </w:p>
    <w:p w14:paraId="4614D065">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w:t>
      </w:r>
    </w:p>
    <w:p w14:paraId="72D73178">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人事处</w:t>
      </w:r>
    </w:p>
    <w:p w14:paraId="1BB4098A">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刘炳玉</w:t>
      </w:r>
    </w:p>
    <w:p w14:paraId="5F55A152">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15</w:t>
      </w:r>
      <w:r>
        <w:rPr>
          <w:rFonts w:eastAsia="仿宋_GB2312"/>
          <w:kern w:val="0"/>
          <w:sz w:val="36"/>
          <w:szCs w:val="36"/>
        </w:rPr>
        <w:t>日</w:t>
      </w:r>
    </w:p>
    <w:p w14:paraId="1E592A3F">
      <w:pPr>
        <w:spacing w:line="540" w:lineRule="exact"/>
        <w:jc w:val="center"/>
        <w:rPr>
          <w:rFonts w:eastAsia="仿宋_GB2312"/>
          <w:kern w:val="0"/>
          <w:sz w:val="30"/>
          <w:szCs w:val="30"/>
        </w:rPr>
      </w:pPr>
    </w:p>
    <w:p w14:paraId="09DF83D0">
      <w:pPr>
        <w:spacing w:line="540" w:lineRule="exact"/>
        <w:rPr>
          <w:rStyle w:val="22"/>
          <w:rFonts w:eastAsia="黑体"/>
          <w:b w:val="0"/>
          <w:spacing w:val="-4"/>
          <w:sz w:val="32"/>
          <w:szCs w:val="32"/>
        </w:rPr>
      </w:pPr>
    </w:p>
    <w:p w14:paraId="2DA5BC20">
      <w:pPr>
        <w:spacing w:line="540" w:lineRule="exact"/>
        <w:ind w:firstLine="640"/>
        <w:rPr>
          <w:rStyle w:val="22"/>
          <w:rFonts w:eastAsia="黑体"/>
          <w:b w:val="0"/>
          <w:spacing w:val="-4"/>
          <w:sz w:val="32"/>
          <w:szCs w:val="32"/>
        </w:rPr>
      </w:pPr>
    </w:p>
    <w:p w14:paraId="669E79B4">
      <w:pPr>
        <w:spacing w:line="540" w:lineRule="exact"/>
        <w:rPr>
          <w:rStyle w:val="22"/>
          <w:rFonts w:eastAsia="黑体"/>
          <w:b w:val="0"/>
          <w:spacing w:val="-4"/>
          <w:sz w:val="32"/>
          <w:szCs w:val="32"/>
        </w:rPr>
      </w:pPr>
    </w:p>
    <w:p w14:paraId="503A2279">
      <w:pPr>
        <w:spacing w:line="600" w:lineRule="exact"/>
        <w:jc w:val="center"/>
        <w:rPr>
          <w:rFonts w:eastAsia="黑体"/>
          <w:bCs/>
          <w:sz w:val="32"/>
          <w:szCs w:val="32"/>
        </w:rPr>
      </w:pPr>
    </w:p>
    <w:p w14:paraId="636619B0">
      <w:pPr>
        <w:spacing w:line="600" w:lineRule="exact"/>
        <w:rPr>
          <w:rFonts w:eastAsia="黑体"/>
          <w:bCs/>
          <w:sz w:val="32"/>
          <w:szCs w:val="32"/>
        </w:rPr>
      </w:pPr>
    </w:p>
    <w:p w14:paraId="112B6721">
      <w:pPr>
        <w:spacing w:line="600" w:lineRule="exact"/>
        <w:rPr>
          <w:rFonts w:eastAsia="黑体"/>
          <w:bCs/>
          <w:sz w:val="32"/>
          <w:szCs w:val="32"/>
        </w:rPr>
      </w:pPr>
      <w:r>
        <w:rPr>
          <w:rFonts w:eastAsia="黑体"/>
          <w:bCs/>
          <w:sz w:val="32"/>
          <w:szCs w:val="32"/>
        </w:rPr>
        <w:t>一、基本情况</w:t>
      </w:r>
    </w:p>
    <w:p w14:paraId="77AC32B7">
      <w:pPr>
        <w:spacing w:line="600" w:lineRule="exact"/>
        <w:ind w:firstLine="641"/>
        <w:rPr>
          <w:rFonts w:eastAsia="楷体_GB2312"/>
          <w:b/>
          <w:bCs/>
          <w:sz w:val="32"/>
          <w:szCs w:val="32"/>
        </w:rPr>
      </w:pPr>
      <w:r>
        <w:rPr>
          <w:rFonts w:eastAsia="楷体_GB2312"/>
          <w:b/>
          <w:bCs/>
          <w:sz w:val="32"/>
          <w:szCs w:val="32"/>
        </w:rPr>
        <w:t>（一）项目概况</w:t>
      </w:r>
    </w:p>
    <w:p w14:paraId="7AD3855D">
      <w:pPr>
        <w:spacing w:line="600" w:lineRule="exact"/>
        <w:ind w:firstLine="641"/>
        <w:rPr>
          <w:rFonts w:eastAsia="仿宋_GB2312"/>
          <w:b/>
          <w:bCs/>
          <w:sz w:val="32"/>
          <w:szCs w:val="32"/>
        </w:rPr>
      </w:pPr>
      <w:r>
        <w:rPr>
          <w:rFonts w:eastAsia="仿宋_GB2312"/>
          <w:b/>
          <w:bCs/>
          <w:sz w:val="32"/>
          <w:szCs w:val="32"/>
        </w:rPr>
        <w:t>1、项目背景</w:t>
      </w:r>
    </w:p>
    <w:p w14:paraId="6A223AAD">
      <w:pPr>
        <w:pStyle w:val="2"/>
        <w:jc w:val="both"/>
        <w:rPr>
          <w:rFonts w:hint="default" w:eastAsia="仿宋_GB2312"/>
          <w:b w:val="0"/>
          <w:bCs w:val="0"/>
          <w:lang w:val="en-US" w:eastAsia="zh"/>
        </w:rPr>
      </w:pPr>
      <w:r>
        <w:rPr>
          <w:rFonts w:hint="eastAsia" w:eastAsia="仿宋_GB2312"/>
          <w:b w:val="0"/>
          <w:bCs w:val="0"/>
          <w:sz w:val="32"/>
          <w:szCs w:val="32"/>
          <w:lang w:eastAsia="zh-CN"/>
        </w:rPr>
        <w:t>近年来，自治区党委、政府高度重视新时代人才工作，始终坚持以习近平总书记关于做好新时代人才工作的重要思想为指导，深入实施新时代人才强区战略，特别是在</w:t>
      </w:r>
      <w:r>
        <w:rPr>
          <w:rFonts w:hint="eastAsia" w:eastAsia="仿宋_GB2312"/>
          <w:b w:val="0"/>
          <w:bCs w:val="0"/>
          <w:sz w:val="32"/>
          <w:szCs w:val="32"/>
          <w:lang w:val="en-US" w:eastAsia="zh-CN"/>
        </w:rPr>
        <w:t>2022年召开人才大会，进一步加大人才培养工作力度，成为自治区人才培养新的里程碑。随着经济全球化深入发展和产业结构深刻调整，加强自治区工业和信息化领域人才队伍建设，增强产业核心竞争力和科技创新能力，对巩固和发展工人阶级先进性，缓解就业结构性矛盾，推动新疆高质量发展具有重要意义。</w:t>
      </w:r>
    </w:p>
    <w:p w14:paraId="2198A848">
      <w:pPr>
        <w:pStyle w:val="2"/>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3DA7B089">
      <w:pPr>
        <w:spacing w:line="600" w:lineRule="exact"/>
        <w:ind w:firstLine="640" w:firstLineChars="200"/>
        <w:rPr>
          <w:rFonts w:hint="eastAsia" w:eastAsia="仿宋_GB2312" w:cs="Times New Roman" w:asciiTheme="majorHAnsi" w:hAnsiTheme="majorHAnsi"/>
          <w:b w:val="0"/>
          <w:bCs w:val="0"/>
          <w:kern w:val="28"/>
          <w:sz w:val="32"/>
          <w:szCs w:val="32"/>
          <w:lang w:val="en-US" w:eastAsia="zh-CN" w:bidi="ar-SA"/>
        </w:rPr>
      </w:pPr>
      <w:r>
        <w:rPr>
          <w:rFonts w:hint="eastAsia" w:eastAsia="仿宋_GB2312" w:cs="Times New Roman" w:asciiTheme="majorHAnsi" w:hAnsiTheme="majorHAnsi"/>
          <w:b w:val="0"/>
          <w:bCs w:val="0"/>
          <w:kern w:val="28"/>
          <w:sz w:val="32"/>
          <w:szCs w:val="32"/>
          <w:lang w:val="en-US" w:eastAsia="zh-CN" w:bidi="ar-SA"/>
        </w:rPr>
        <w:t>通过分析新疆工业和信息化领域人才发展现状、问题，提出培养人才、引进人才、使用人才、留住人才的对策建议，助推新疆工业高质量发展。</w:t>
      </w:r>
    </w:p>
    <w:p w14:paraId="33B56CE0">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3123AC9E">
      <w:pPr>
        <w:spacing w:line="600" w:lineRule="exact"/>
        <w:ind w:firstLine="640" w:firstLineChars="200"/>
        <w:rPr>
          <w:rFonts w:eastAsia="仿宋_GB2312"/>
          <w:sz w:val="32"/>
          <w:szCs w:val="32"/>
          <w:highlight w:val="none"/>
        </w:rPr>
      </w:pPr>
      <w:r>
        <w:rPr>
          <w:rFonts w:eastAsia="仿宋_GB2312"/>
          <w:sz w:val="32"/>
          <w:szCs w:val="32"/>
        </w:rPr>
        <w:t>本项目总投资</w:t>
      </w:r>
      <w:r>
        <w:rPr>
          <w:rFonts w:hint="eastAsia" w:eastAsia="仿宋_GB2312"/>
          <w:sz w:val="32"/>
          <w:szCs w:val="32"/>
          <w:highlight w:val="none"/>
          <w:lang w:val="en-US" w:eastAsia="zh-CN"/>
        </w:rPr>
        <w:t>8</w:t>
      </w:r>
      <w:r>
        <w:rPr>
          <w:rFonts w:eastAsia="仿宋_GB2312"/>
          <w:sz w:val="32"/>
          <w:szCs w:val="32"/>
        </w:rPr>
        <w:t>万元，其中：财政本级资</w:t>
      </w:r>
      <w:r>
        <w:rPr>
          <w:rFonts w:eastAsia="仿宋_GB2312"/>
          <w:sz w:val="32"/>
          <w:szCs w:val="32"/>
          <w:highlight w:val="none"/>
        </w:rPr>
        <w:t>金</w:t>
      </w:r>
      <w:r>
        <w:rPr>
          <w:rFonts w:hint="eastAsia" w:eastAsia="仿宋_GB2312"/>
          <w:sz w:val="32"/>
          <w:szCs w:val="32"/>
          <w:highlight w:val="none"/>
          <w:lang w:val="en-US" w:eastAsia="zh-CN"/>
        </w:rPr>
        <w:t>8</w:t>
      </w:r>
      <w:r>
        <w:rPr>
          <w:rFonts w:eastAsia="仿宋_GB2312"/>
          <w:sz w:val="32"/>
          <w:szCs w:val="32"/>
          <w:highlight w:val="none"/>
        </w:rPr>
        <w:t>万元。项目实际支出</w:t>
      </w:r>
      <w:r>
        <w:rPr>
          <w:rFonts w:hint="eastAsia" w:eastAsia="仿宋_GB2312"/>
          <w:sz w:val="32"/>
          <w:szCs w:val="32"/>
          <w:highlight w:val="none"/>
          <w:lang w:val="en-US" w:eastAsia="zh-CN"/>
        </w:rPr>
        <w:t>7.9</w:t>
      </w:r>
      <w:r>
        <w:rPr>
          <w:rFonts w:eastAsia="仿宋_GB2312"/>
          <w:sz w:val="32"/>
          <w:szCs w:val="32"/>
          <w:highlight w:val="none"/>
        </w:rPr>
        <w:t>万元，支出率为</w:t>
      </w:r>
      <w:r>
        <w:rPr>
          <w:rFonts w:hint="eastAsia" w:eastAsia="仿宋_GB2312"/>
          <w:sz w:val="32"/>
          <w:szCs w:val="32"/>
          <w:highlight w:val="none"/>
          <w:lang w:val="en-US" w:eastAsia="zh-CN"/>
        </w:rPr>
        <w:t>98.75</w:t>
      </w:r>
      <w:r>
        <w:rPr>
          <w:rFonts w:eastAsia="仿宋_GB2312"/>
          <w:sz w:val="32"/>
          <w:szCs w:val="32"/>
          <w:highlight w:val="none"/>
        </w:rPr>
        <w:t>%。</w:t>
      </w:r>
    </w:p>
    <w:p w14:paraId="1BFAF27A">
      <w:pPr>
        <w:spacing w:line="60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218D9629">
      <w:pPr>
        <w:spacing w:line="600" w:lineRule="exact"/>
        <w:ind w:firstLine="640" w:firstLineChars="200"/>
        <w:rPr>
          <w:rFonts w:eastAsia="仿宋_GB2312"/>
          <w:sz w:val="20"/>
          <w:szCs w:val="20"/>
          <w:highlight w:val="none"/>
        </w:rPr>
      </w:pPr>
      <w:r>
        <w:rPr>
          <w:rFonts w:eastAsia="仿宋_GB2312"/>
          <w:sz w:val="32"/>
          <w:szCs w:val="32"/>
          <w:highlight w:val="none"/>
        </w:rPr>
        <w:t>（1）资金安排</w:t>
      </w:r>
    </w:p>
    <w:p w14:paraId="6D3EE421">
      <w:pPr>
        <w:spacing w:line="600" w:lineRule="exact"/>
        <w:ind w:firstLine="640" w:firstLineChars="200"/>
        <w:rPr>
          <w:rFonts w:eastAsia="仿宋_GB2312"/>
          <w:sz w:val="32"/>
          <w:szCs w:val="32"/>
        </w:rPr>
      </w:pPr>
      <w:r>
        <w:rPr>
          <w:rFonts w:eastAsia="仿宋_GB2312"/>
          <w:sz w:val="32"/>
          <w:szCs w:val="32"/>
          <w:highlight w:val="none"/>
        </w:rPr>
        <w:t>项目总投资</w:t>
      </w:r>
      <w:r>
        <w:rPr>
          <w:rFonts w:hint="eastAsia" w:eastAsia="仿宋_GB2312"/>
          <w:sz w:val="32"/>
          <w:szCs w:val="32"/>
          <w:highlight w:val="none"/>
          <w:lang w:val="en-US" w:eastAsia="zh-CN"/>
        </w:rPr>
        <w:t>8</w:t>
      </w:r>
      <w:r>
        <w:rPr>
          <w:rFonts w:eastAsia="仿宋_GB2312"/>
          <w:sz w:val="32"/>
          <w:szCs w:val="32"/>
          <w:highlight w:val="none"/>
        </w:rPr>
        <w:t>万元，按照单位财务制度等相关规定</w:t>
      </w:r>
      <w:r>
        <w:rPr>
          <w:rFonts w:eastAsia="仿宋_GB2312"/>
          <w:sz w:val="32"/>
          <w:szCs w:val="32"/>
        </w:rPr>
        <w:t>，资金支出符合</w:t>
      </w:r>
      <w:r>
        <w:rPr>
          <w:rFonts w:hint="eastAsia" w:eastAsia="仿宋_GB2312"/>
          <w:sz w:val="32"/>
          <w:szCs w:val="32"/>
          <w:lang w:eastAsia="zh-CN"/>
        </w:rPr>
        <w:t>单位</w:t>
      </w:r>
      <w:r>
        <w:rPr>
          <w:rFonts w:eastAsia="仿宋_GB2312"/>
          <w:sz w:val="32"/>
          <w:szCs w:val="32"/>
        </w:rPr>
        <w:t>专项资金费用范围，做到了专款专用。在项目资金拨付和使用过程中，为确保项目资金的安全性，提高项目资金使用效率，严格遵循资金的拨付程序，认真审核项目实施各阶段的相关材料和手续，根据项目实施进展情况拨付资金。</w:t>
      </w:r>
    </w:p>
    <w:p w14:paraId="2FF0E3CB">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14:paraId="5E83312E">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highlight w:val="none"/>
          <w:lang w:eastAsia="zh-CN"/>
        </w:rPr>
        <w:t>本级财政资金</w:t>
      </w:r>
      <w:r>
        <w:rPr>
          <w:rFonts w:ascii="Times New Roman" w:hAnsi="Times New Roman" w:eastAsia="仿宋_GB2312"/>
          <w:b w:val="0"/>
          <w:bCs w:val="0"/>
          <w:kern w:val="2"/>
          <w:highlight w:val="none"/>
        </w:rPr>
        <w:t>，项</w:t>
      </w:r>
      <w:r>
        <w:rPr>
          <w:rFonts w:ascii="Times New Roman" w:hAnsi="Times New Roman" w:eastAsia="仿宋_GB2312"/>
          <w:b w:val="0"/>
          <w:bCs w:val="0"/>
          <w:kern w:val="2"/>
        </w:rPr>
        <w:t>目资金到</w:t>
      </w:r>
      <w:r>
        <w:rPr>
          <w:rFonts w:ascii="Times New Roman" w:hAnsi="Times New Roman" w:eastAsia="仿宋_GB2312"/>
          <w:b w:val="0"/>
          <w:bCs w:val="0"/>
          <w:kern w:val="2"/>
          <w:highlight w:val="none"/>
        </w:rPr>
        <w:t>位</w:t>
      </w:r>
      <w:r>
        <w:rPr>
          <w:rFonts w:hint="eastAsia" w:ascii="Times New Roman" w:hAnsi="Times New Roman" w:eastAsia="仿宋_GB2312"/>
          <w:b w:val="0"/>
          <w:bCs w:val="0"/>
          <w:kern w:val="2"/>
          <w:highlight w:val="none"/>
          <w:lang w:val="en-US" w:eastAsia="zh-CN"/>
        </w:rPr>
        <w:t>8</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7.9</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98.75</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14:paraId="7B383429">
      <w:pPr>
        <w:spacing w:line="600" w:lineRule="exact"/>
        <w:ind w:firstLine="643" w:firstLineChars="200"/>
        <w:rPr>
          <w:rFonts w:eastAsia="楷体_GB2312"/>
          <w:b/>
          <w:bCs/>
          <w:sz w:val="32"/>
          <w:szCs w:val="32"/>
        </w:rPr>
      </w:pPr>
      <w:r>
        <w:rPr>
          <w:rFonts w:eastAsia="楷体_GB2312"/>
          <w:b/>
          <w:bCs/>
          <w:sz w:val="32"/>
          <w:szCs w:val="32"/>
        </w:rPr>
        <w:t>（二）项目绩效目标</w:t>
      </w:r>
    </w:p>
    <w:p w14:paraId="7A5505C8">
      <w:pPr>
        <w:spacing w:line="600" w:lineRule="exact"/>
        <w:ind w:firstLine="640" w:firstLineChars="200"/>
        <w:rPr>
          <w:rFonts w:eastAsia="仿宋_GB2312"/>
          <w:sz w:val="32"/>
          <w:szCs w:val="32"/>
        </w:rPr>
      </w:pPr>
      <w:r>
        <w:rPr>
          <w:rFonts w:eastAsia="仿宋_GB2312"/>
          <w:sz w:val="32"/>
          <w:szCs w:val="32"/>
        </w:rPr>
        <w:t>1、总体目标</w:t>
      </w:r>
    </w:p>
    <w:p w14:paraId="215E271B">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通过分析新疆工业和信息化领域人才发展现状、问题，提出培养人才、引进人才、使用人才、留住人才的对策建议，助推新疆工业高质量发展。</w:t>
      </w:r>
    </w:p>
    <w:p w14:paraId="33F86557">
      <w:pPr>
        <w:spacing w:line="600" w:lineRule="exact"/>
        <w:ind w:firstLine="640" w:firstLineChars="200"/>
      </w:pPr>
      <w:r>
        <w:rPr>
          <w:rFonts w:eastAsia="仿宋_GB2312"/>
          <w:sz w:val="32"/>
          <w:szCs w:val="32"/>
        </w:rPr>
        <w:t>2、阶段性目标</w:t>
      </w:r>
    </w:p>
    <w:p w14:paraId="793EC6CF">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3845DD90">
      <w:pPr>
        <w:spacing w:line="600" w:lineRule="exact"/>
        <w:ind w:firstLine="640" w:firstLineChars="200"/>
        <w:rPr>
          <w:rFonts w:eastAsia="仿宋_GB2312"/>
          <w:sz w:val="32"/>
          <w:szCs w:val="32"/>
        </w:rPr>
      </w:pPr>
      <w:r>
        <w:rPr>
          <w:rFonts w:eastAsia="仿宋_GB2312"/>
          <w:sz w:val="32"/>
          <w:szCs w:val="32"/>
        </w:rPr>
        <w:t>（2）组织实施：</w:t>
      </w:r>
      <w:r>
        <w:rPr>
          <w:rFonts w:hint="eastAsia" w:eastAsia="仿宋_GB2312"/>
          <w:sz w:val="32"/>
          <w:szCs w:val="32"/>
          <w:lang w:eastAsia="zh-CN"/>
        </w:rPr>
        <w:t>资金到位后</w:t>
      </w:r>
      <w:r>
        <w:rPr>
          <w:rFonts w:eastAsia="仿宋_GB2312"/>
          <w:sz w:val="32"/>
          <w:szCs w:val="32"/>
        </w:rPr>
        <w:t>，立即根据项目要求实施项目。项目责任人按照项目实施方案要求逐一进行项目部署安排，提高项目质量及效率性。</w:t>
      </w:r>
    </w:p>
    <w:p w14:paraId="01C5AC64">
      <w:pPr>
        <w:spacing w:line="600" w:lineRule="exact"/>
        <w:ind w:firstLine="640" w:firstLineChars="200"/>
        <w:rPr>
          <w:rFonts w:eastAsia="黑体"/>
          <w:sz w:val="32"/>
          <w:szCs w:val="32"/>
        </w:rPr>
      </w:pPr>
      <w:r>
        <w:rPr>
          <w:rFonts w:eastAsia="黑体"/>
          <w:sz w:val="32"/>
          <w:szCs w:val="32"/>
        </w:rPr>
        <w:t>二、绩效评价工作开展情况</w:t>
      </w:r>
    </w:p>
    <w:p w14:paraId="6A9C4B2E">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14:paraId="2A14DAA5">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0B08184D">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887B5DE">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5CDF14B0">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276E9EE4">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4E286A75">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21747341">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自治区工业和信息化领域人才发展战略研究</w:t>
      </w:r>
      <w:r>
        <w:rPr>
          <w:rFonts w:hint="eastAsia" w:ascii="仿宋_GB2312" w:hAnsi="仿宋_GB2312" w:eastAsia="仿宋_GB2312" w:cs="仿宋_GB2312"/>
          <w:sz w:val="32"/>
          <w:szCs w:val="32"/>
          <w:highlight w:val="none"/>
        </w:rPr>
        <w:t>项目所包含的全部项目内容。</w:t>
      </w:r>
    </w:p>
    <w:p w14:paraId="5D3A2DAE">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498B0968">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自治区工业和信息化领域人才发展战略研究</w:t>
      </w:r>
      <w:r>
        <w:rPr>
          <w:rFonts w:hint="eastAsia" w:ascii="仿宋_GB2312" w:hAnsi="仿宋_GB2312" w:eastAsia="仿宋_GB2312" w:cs="仿宋_GB2312"/>
          <w:sz w:val="32"/>
          <w:szCs w:val="32"/>
          <w:highlight w:val="none"/>
        </w:rPr>
        <w:t>项目的决策、过程、产出、效益等。</w:t>
      </w:r>
    </w:p>
    <w:p w14:paraId="4FCDA4C1">
      <w:pPr>
        <w:spacing w:line="600" w:lineRule="exact"/>
        <w:ind w:firstLine="643" w:firstLineChars="200"/>
      </w:pPr>
      <w:r>
        <w:rPr>
          <w:rFonts w:eastAsia="楷体_GB2312"/>
          <w:b/>
          <w:bCs/>
          <w:sz w:val="32"/>
          <w:szCs w:val="32"/>
        </w:rPr>
        <w:t>（二）绩效评价原则、评价指标体系（详情见表1）、评价方法、评价标准。</w:t>
      </w:r>
    </w:p>
    <w:p w14:paraId="5EB28596">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138E6F64">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6861BF0B">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49AA66A6">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791B67D2">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76512AF4">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7CF0E6C">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38362DF8">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5EDE1F7B">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6D2D490C">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DDC136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605B7212">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5E59B242">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07DA8F8F">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5342D18D">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1ADAE1B">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29E70F6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15536135">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602614C3">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F12ABF9">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64DB8E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240B80C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0995DAD3">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08704AE0">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20DBFCE8">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1E6CD384">
      <w:pPr>
        <w:pStyle w:val="2"/>
        <w:numPr>
          <w:ilvl w:val="0"/>
          <w:numId w:val="3"/>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2B7123D8">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8537F73">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482C74F">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7754F6B2">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14:paraId="386DFAEB">
      <w:pPr>
        <w:pStyle w:val="2"/>
        <w:widowControl w:val="0"/>
        <w:spacing w:before="0" w:after="0" w:line="60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rPr>
        <w:t>对</w:t>
      </w:r>
      <w:r>
        <w:rPr>
          <w:rFonts w:hint="eastAsia" w:ascii="Times New Roman" w:hAnsi="Times New Roman" w:eastAsia="仿宋_GB2312"/>
          <w:b w:val="0"/>
          <w:bCs w:val="0"/>
          <w:lang w:eastAsia="zh-CN"/>
        </w:rPr>
        <w:t>自治区工业和信息化领域人才发展战略研究</w:t>
      </w:r>
      <w:r>
        <w:rPr>
          <w:rFonts w:hint="eastAsia" w:ascii="Times New Roman" w:hAnsi="Times New Roman" w:eastAsia="仿宋_GB2312"/>
          <w:b w:val="0"/>
          <w:bCs w:val="0"/>
        </w:rPr>
        <w:t>项目</w:t>
      </w:r>
      <w:r>
        <w:rPr>
          <w:rFonts w:ascii="Times New Roman" w:hAnsi="Times New Roman" w:eastAsia="仿宋_GB2312"/>
          <w:b w:val="0"/>
          <w:bCs w:val="0"/>
        </w:rPr>
        <w:t>项目进行客观评</w:t>
      </w:r>
      <w:r>
        <w:rPr>
          <w:rFonts w:ascii="Times New Roman" w:hAnsi="Times New Roman" w:eastAsia="仿宋_GB2312"/>
          <w:b w:val="0"/>
          <w:bCs w:val="0"/>
          <w:highlight w:val="none"/>
        </w:rPr>
        <w:t xml:space="preserve">价，最终评分结果：总得分为 </w:t>
      </w:r>
      <w:r>
        <w:rPr>
          <w:rFonts w:hint="eastAsia" w:ascii="Times New Roman" w:hAnsi="Times New Roman" w:eastAsia="仿宋_GB2312"/>
          <w:b w:val="0"/>
          <w:bCs w:val="0"/>
          <w:highlight w:val="none"/>
          <w:lang w:val="en-US" w:eastAsia="zh-CN"/>
        </w:rPr>
        <w:t>98.58</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19.88</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99.4</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39.7</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99.25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3A373A66">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14:paraId="2F33A951"/>
    <w:p w14:paraId="124478FA"/>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1557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5F7C304E">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11B896FA">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69C396C1">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59D8332A">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5466EE1E">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2561AD8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7EF0E7C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3BC06B3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023D880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03675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692F7C1">
            <w:pPr>
              <w:widowControl/>
              <w:spacing w:line="0" w:lineRule="atLeast"/>
              <w:jc w:val="center"/>
              <w:rPr>
                <w:color w:val="000000"/>
                <w:kern w:val="0"/>
                <w:sz w:val="22"/>
                <w:szCs w:val="22"/>
              </w:rPr>
            </w:pPr>
            <w:r>
              <w:rPr>
                <w:color w:val="000000"/>
                <w:kern w:val="0"/>
                <w:sz w:val="22"/>
                <w:szCs w:val="22"/>
              </w:rPr>
              <w:t>决策　</w:t>
            </w:r>
          </w:p>
          <w:p w14:paraId="556493CF">
            <w:pPr>
              <w:widowControl/>
              <w:spacing w:line="0" w:lineRule="atLeast"/>
              <w:jc w:val="center"/>
              <w:rPr>
                <w:color w:val="000000"/>
                <w:kern w:val="0"/>
                <w:sz w:val="22"/>
                <w:szCs w:val="22"/>
              </w:rPr>
            </w:pPr>
            <w:r>
              <w:rPr>
                <w:color w:val="000000"/>
                <w:kern w:val="0"/>
                <w:sz w:val="22"/>
                <w:szCs w:val="22"/>
              </w:rPr>
              <w:t>　</w:t>
            </w:r>
          </w:p>
          <w:p w14:paraId="63FA3BE4">
            <w:pPr>
              <w:spacing w:line="0" w:lineRule="atLeast"/>
              <w:jc w:val="center"/>
              <w:rPr>
                <w:color w:val="000000"/>
                <w:kern w:val="0"/>
                <w:sz w:val="22"/>
                <w:szCs w:val="22"/>
              </w:rPr>
            </w:pPr>
            <w:r>
              <w:rPr>
                <w:color w:val="000000"/>
                <w:kern w:val="0"/>
                <w:sz w:val="22"/>
                <w:szCs w:val="22"/>
              </w:rPr>
              <w:t>　</w:t>
            </w:r>
          </w:p>
          <w:p w14:paraId="156C2A7D">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07957768">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58469A0C">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15B12C99">
            <w:pPr>
              <w:widowControl/>
              <w:spacing w:line="0" w:lineRule="atLeast"/>
              <w:jc w:val="center"/>
              <w:rPr>
                <w:color w:val="000000"/>
                <w:kern w:val="0"/>
                <w:sz w:val="22"/>
                <w:szCs w:val="22"/>
              </w:rPr>
            </w:pPr>
            <w:r>
              <w:rPr>
                <w:color w:val="000000"/>
                <w:kern w:val="0"/>
                <w:sz w:val="22"/>
                <w:szCs w:val="22"/>
              </w:rPr>
              <w:t>立项依据</w:t>
            </w:r>
          </w:p>
          <w:p w14:paraId="6C1D1227">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14:paraId="2A73ABDE">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50259CC">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14:paraId="7C2235D5">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14:paraId="47DA034C">
            <w:pPr>
              <w:widowControl/>
              <w:spacing w:line="0" w:lineRule="atLeast"/>
              <w:jc w:val="center"/>
              <w:rPr>
                <w:color w:val="000000"/>
                <w:kern w:val="0"/>
                <w:sz w:val="22"/>
                <w:szCs w:val="22"/>
                <w:highlight w:val="yellow"/>
              </w:rPr>
            </w:pPr>
            <w:r>
              <w:rPr>
                <w:color w:val="000000"/>
                <w:kern w:val="0"/>
                <w:sz w:val="22"/>
                <w:szCs w:val="22"/>
                <w:highlight w:val="yellow"/>
              </w:rPr>
              <w:t>xx</w:t>
            </w:r>
          </w:p>
        </w:tc>
        <w:tc>
          <w:tcPr>
            <w:tcW w:w="960" w:type="dxa"/>
            <w:shd w:val="clear" w:color="auto" w:fill="FFFFFF"/>
            <w:vAlign w:val="center"/>
          </w:tcPr>
          <w:p w14:paraId="52F4286D">
            <w:pPr>
              <w:widowControl/>
              <w:spacing w:line="0" w:lineRule="atLeast"/>
              <w:jc w:val="center"/>
              <w:rPr>
                <w:color w:val="000000"/>
                <w:kern w:val="0"/>
                <w:sz w:val="22"/>
                <w:szCs w:val="22"/>
                <w:highlight w:val="yellow"/>
              </w:rPr>
            </w:pPr>
            <w:r>
              <w:rPr>
                <w:color w:val="000000"/>
                <w:kern w:val="0"/>
                <w:sz w:val="22"/>
                <w:szCs w:val="22"/>
                <w:highlight w:val="yellow"/>
              </w:rPr>
              <w:t>xx</w:t>
            </w:r>
          </w:p>
        </w:tc>
      </w:tr>
      <w:tr w14:paraId="614E2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FC89BC6">
            <w:pPr>
              <w:spacing w:line="0" w:lineRule="atLeast"/>
              <w:jc w:val="center"/>
              <w:rPr>
                <w:color w:val="000000"/>
                <w:kern w:val="0"/>
                <w:sz w:val="22"/>
                <w:szCs w:val="22"/>
              </w:rPr>
            </w:pPr>
          </w:p>
        </w:tc>
        <w:tc>
          <w:tcPr>
            <w:tcW w:w="990" w:type="dxa"/>
            <w:vMerge w:val="continue"/>
            <w:shd w:val="clear" w:color="auto" w:fill="FFFFFF"/>
            <w:vAlign w:val="center"/>
          </w:tcPr>
          <w:p w14:paraId="12D7F8A7">
            <w:pPr>
              <w:widowControl/>
              <w:spacing w:line="0" w:lineRule="atLeast"/>
              <w:jc w:val="center"/>
              <w:rPr>
                <w:color w:val="000000"/>
                <w:kern w:val="0"/>
                <w:sz w:val="22"/>
                <w:szCs w:val="22"/>
              </w:rPr>
            </w:pPr>
          </w:p>
        </w:tc>
        <w:tc>
          <w:tcPr>
            <w:tcW w:w="1283" w:type="dxa"/>
            <w:vMerge w:val="continue"/>
            <w:shd w:val="clear" w:color="auto" w:fill="FFFFFF"/>
            <w:vAlign w:val="center"/>
          </w:tcPr>
          <w:p w14:paraId="32D34130">
            <w:pPr>
              <w:widowControl/>
              <w:spacing w:line="0" w:lineRule="atLeast"/>
              <w:jc w:val="center"/>
              <w:rPr>
                <w:color w:val="000000"/>
                <w:kern w:val="0"/>
                <w:sz w:val="22"/>
                <w:szCs w:val="22"/>
              </w:rPr>
            </w:pPr>
          </w:p>
        </w:tc>
        <w:tc>
          <w:tcPr>
            <w:tcW w:w="1707" w:type="dxa"/>
            <w:shd w:val="clear" w:color="auto" w:fill="FFFFFF"/>
            <w:vAlign w:val="center"/>
          </w:tcPr>
          <w:p w14:paraId="4AF94058">
            <w:pPr>
              <w:widowControl/>
              <w:spacing w:line="0" w:lineRule="atLeast"/>
              <w:jc w:val="center"/>
              <w:rPr>
                <w:color w:val="000000"/>
                <w:kern w:val="0"/>
                <w:sz w:val="22"/>
                <w:szCs w:val="22"/>
              </w:rPr>
            </w:pPr>
            <w:r>
              <w:rPr>
                <w:color w:val="000000"/>
                <w:kern w:val="0"/>
                <w:sz w:val="22"/>
                <w:szCs w:val="22"/>
              </w:rPr>
              <w:t>立项程序</w:t>
            </w:r>
          </w:p>
          <w:p w14:paraId="0BB8B416">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14:paraId="1225A4B0">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17DEA63C">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14:paraId="02FCE53F">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14:paraId="0E71EE63">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auto" w:fill="FFFFFF"/>
            <w:vAlign w:val="center"/>
          </w:tcPr>
          <w:p w14:paraId="2E36EF17">
            <w:pPr>
              <w:widowControl/>
              <w:spacing w:line="0" w:lineRule="atLeast"/>
              <w:jc w:val="center"/>
              <w:rPr>
                <w:color w:val="000000"/>
                <w:kern w:val="0"/>
                <w:sz w:val="22"/>
                <w:szCs w:val="22"/>
              </w:rPr>
            </w:pPr>
            <w:r>
              <w:rPr>
                <w:color w:val="000000"/>
                <w:kern w:val="0"/>
                <w:sz w:val="22"/>
                <w:szCs w:val="22"/>
                <w:highlight w:val="yellow"/>
              </w:rPr>
              <w:t>xx</w:t>
            </w:r>
          </w:p>
        </w:tc>
      </w:tr>
      <w:tr w14:paraId="408AA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ABA5ED6">
            <w:pPr>
              <w:spacing w:line="0" w:lineRule="atLeast"/>
              <w:jc w:val="center"/>
              <w:rPr>
                <w:color w:val="000000"/>
                <w:kern w:val="0"/>
                <w:sz w:val="22"/>
                <w:szCs w:val="22"/>
              </w:rPr>
            </w:pPr>
          </w:p>
        </w:tc>
        <w:tc>
          <w:tcPr>
            <w:tcW w:w="990" w:type="dxa"/>
            <w:vMerge w:val="continue"/>
            <w:shd w:val="clear" w:color="auto" w:fill="FFFFFF"/>
            <w:vAlign w:val="center"/>
          </w:tcPr>
          <w:p w14:paraId="4EABBA9A">
            <w:pPr>
              <w:widowControl/>
              <w:spacing w:line="0" w:lineRule="atLeast"/>
              <w:jc w:val="center"/>
              <w:rPr>
                <w:color w:val="000000"/>
                <w:kern w:val="0"/>
                <w:sz w:val="22"/>
                <w:szCs w:val="22"/>
              </w:rPr>
            </w:pPr>
          </w:p>
        </w:tc>
        <w:tc>
          <w:tcPr>
            <w:tcW w:w="1283" w:type="dxa"/>
            <w:vMerge w:val="restart"/>
            <w:shd w:val="clear" w:color="auto" w:fill="FFFFFF"/>
            <w:vAlign w:val="center"/>
          </w:tcPr>
          <w:p w14:paraId="545F484D">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7F70D91B">
            <w:pPr>
              <w:widowControl/>
              <w:spacing w:line="0" w:lineRule="atLeast"/>
              <w:jc w:val="center"/>
              <w:rPr>
                <w:color w:val="000000"/>
                <w:kern w:val="0"/>
                <w:sz w:val="22"/>
                <w:szCs w:val="22"/>
              </w:rPr>
            </w:pPr>
            <w:r>
              <w:rPr>
                <w:color w:val="000000"/>
                <w:kern w:val="0"/>
                <w:sz w:val="22"/>
                <w:szCs w:val="22"/>
              </w:rPr>
              <w:t>绩效目标</w:t>
            </w:r>
          </w:p>
          <w:p w14:paraId="5B6FC8CB">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14:paraId="11C5277B">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0F340E65">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14:paraId="781DC2AB">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14:paraId="6AE2566D">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3877785C">
            <w:pPr>
              <w:widowControl/>
              <w:spacing w:line="0" w:lineRule="atLeast"/>
              <w:jc w:val="center"/>
              <w:rPr>
                <w:color w:val="000000"/>
                <w:kern w:val="0"/>
                <w:sz w:val="22"/>
                <w:szCs w:val="22"/>
              </w:rPr>
            </w:pPr>
            <w:r>
              <w:rPr>
                <w:color w:val="000000"/>
                <w:kern w:val="0"/>
                <w:sz w:val="22"/>
                <w:szCs w:val="22"/>
                <w:highlight w:val="yellow"/>
              </w:rPr>
              <w:t>xx</w:t>
            </w:r>
          </w:p>
        </w:tc>
      </w:tr>
      <w:tr w14:paraId="3DB8AF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BD8C4BD">
            <w:pPr>
              <w:widowControl/>
              <w:spacing w:line="0" w:lineRule="atLeast"/>
              <w:jc w:val="center"/>
              <w:rPr>
                <w:color w:val="000000"/>
                <w:kern w:val="0"/>
                <w:sz w:val="22"/>
                <w:szCs w:val="22"/>
              </w:rPr>
            </w:pPr>
          </w:p>
        </w:tc>
        <w:tc>
          <w:tcPr>
            <w:tcW w:w="990" w:type="dxa"/>
            <w:vMerge w:val="continue"/>
            <w:shd w:val="clear" w:color="auto" w:fill="FFFFFF"/>
            <w:vAlign w:val="center"/>
          </w:tcPr>
          <w:p w14:paraId="014AEAE4">
            <w:pPr>
              <w:widowControl/>
              <w:spacing w:line="0" w:lineRule="atLeast"/>
              <w:jc w:val="center"/>
              <w:rPr>
                <w:color w:val="000000"/>
                <w:kern w:val="0"/>
                <w:sz w:val="22"/>
                <w:szCs w:val="22"/>
              </w:rPr>
            </w:pPr>
          </w:p>
        </w:tc>
        <w:tc>
          <w:tcPr>
            <w:tcW w:w="1283" w:type="dxa"/>
            <w:vMerge w:val="continue"/>
            <w:shd w:val="clear" w:color="auto" w:fill="FFFFFF"/>
            <w:vAlign w:val="center"/>
          </w:tcPr>
          <w:p w14:paraId="25772E27">
            <w:pPr>
              <w:widowControl/>
              <w:spacing w:line="0" w:lineRule="atLeast"/>
              <w:jc w:val="center"/>
              <w:rPr>
                <w:color w:val="000000"/>
                <w:kern w:val="0"/>
                <w:sz w:val="22"/>
                <w:szCs w:val="22"/>
              </w:rPr>
            </w:pPr>
          </w:p>
        </w:tc>
        <w:tc>
          <w:tcPr>
            <w:tcW w:w="1707" w:type="dxa"/>
            <w:shd w:val="clear" w:color="auto" w:fill="FFFFFF"/>
            <w:vAlign w:val="center"/>
          </w:tcPr>
          <w:p w14:paraId="617D2CED">
            <w:pPr>
              <w:widowControl/>
              <w:spacing w:line="0" w:lineRule="atLeast"/>
              <w:jc w:val="center"/>
              <w:rPr>
                <w:color w:val="000000"/>
                <w:kern w:val="0"/>
                <w:sz w:val="22"/>
                <w:szCs w:val="22"/>
              </w:rPr>
            </w:pPr>
            <w:r>
              <w:rPr>
                <w:color w:val="000000"/>
                <w:kern w:val="0"/>
                <w:sz w:val="22"/>
                <w:szCs w:val="22"/>
              </w:rPr>
              <w:t>绩效指标</w:t>
            </w:r>
          </w:p>
          <w:p w14:paraId="1835A912">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14:paraId="4CD27D93">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14:paraId="01D0F4A1">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14:paraId="085F7392">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14:paraId="7E50AD02">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1B256FAE">
            <w:pPr>
              <w:widowControl/>
              <w:spacing w:line="0" w:lineRule="atLeast"/>
              <w:jc w:val="center"/>
              <w:rPr>
                <w:color w:val="000000"/>
                <w:kern w:val="0"/>
                <w:sz w:val="22"/>
                <w:szCs w:val="22"/>
              </w:rPr>
            </w:pPr>
            <w:r>
              <w:rPr>
                <w:color w:val="000000"/>
                <w:kern w:val="0"/>
                <w:sz w:val="22"/>
                <w:szCs w:val="22"/>
                <w:highlight w:val="yellow"/>
              </w:rPr>
              <w:t>xx</w:t>
            </w:r>
          </w:p>
        </w:tc>
      </w:tr>
      <w:tr w14:paraId="4D0AB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6768D7D">
            <w:pPr>
              <w:spacing w:line="0" w:lineRule="atLeast"/>
              <w:jc w:val="center"/>
              <w:rPr>
                <w:color w:val="000000"/>
                <w:kern w:val="0"/>
                <w:sz w:val="22"/>
                <w:szCs w:val="22"/>
              </w:rPr>
            </w:pPr>
          </w:p>
        </w:tc>
        <w:tc>
          <w:tcPr>
            <w:tcW w:w="990" w:type="dxa"/>
            <w:vMerge w:val="continue"/>
            <w:shd w:val="clear" w:color="auto" w:fill="FFFFFF"/>
            <w:vAlign w:val="center"/>
          </w:tcPr>
          <w:p w14:paraId="79C56F21">
            <w:pPr>
              <w:spacing w:line="0" w:lineRule="atLeast"/>
              <w:jc w:val="center"/>
              <w:rPr>
                <w:color w:val="000000"/>
                <w:kern w:val="0"/>
                <w:sz w:val="22"/>
                <w:szCs w:val="22"/>
              </w:rPr>
            </w:pPr>
          </w:p>
        </w:tc>
        <w:tc>
          <w:tcPr>
            <w:tcW w:w="1283" w:type="dxa"/>
            <w:vMerge w:val="restart"/>
            <w:shd w:val="clear" w:color="auto" w:fill="FFFFFF"/>
            <w:vAlign w:val="center"/>
          </w:tcPr>
          <w:p w14:paraId="33E27A09">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73B0F725">
            <w:pPr>
              <w:widowControl/>
              <w:spacing w:line="0" w:lineRule="atLeast"/>
              <w:jc w:val="center"/>
              <w:rPr>
                <w:color w:val="000000"/>
                <w:kern w:val="0"/>
                <w:sz w:val="22"/>
                <w:szCs w:val="22"/>
              </w:rPr>
            </w:pPr>
            <w:r>
              <w:rPr>
                <w:color w:val="000000"/>
                <w:kern w:val="0"/>
                <w:sz w:val="22"/>
                <w:szCs w:val="22"/>
              </w:rPr>
              <w:t>预算编制</w:t>
            </w:r>
          </w:p>
          <w:p w14:paraId="32B3E7A4">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14:paraId="0101AF83">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5951A933">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14:paraId="3E82C2E2">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14:paraId="0D8B92E2">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auto" w:fill="FFFFFF"/>
            <w:vAlign w:val="center"/>
          </w:tcPr>
          <w:p w14:paraId="728957A9">
            <w:pPr>
              <w:widowControl/>
              <w:spacing w:line="0" w:lineRule="atLeast"/>
              <w:jc w:val="center"/>
              <w:rPr>
                <w:color w:val="000000"/>
                <w:kern w:val="0"/>
                <w:sz w:val="22"/>
                <w:szCs w:val="22"/>
              </w:rPr>
            </w:pPr>
            <w:r>
              <w:rPr>
                <w:color w:val="000000"/>
                <w:kern w:val="0"/>
                <w:sz w:val="22"/>
                <w:szCs w:val="22"/>
                <w:highlight w:val="yellow"/>
              </w:rPr>
              <w:t>xx</w:t>
            </w:r>
          </w:p>
        </w:tc>
      </w:tr>
      <w:tr w14:paraId="5FF6A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7391F96">
            <w:pPr>
              <w:widowControl/>
              <w:spacing w:line="0" w:lineRule="atLeast"/>
              <w:jc w:val="center"/>
              <w:rPr>
                <w:color w:val="000000"/>
                <w:kern w:val="0"/>
                <w:sz w:val="22"/>
                <w:szCs w:val="22"/>
              </w:rPr>
            </w:pPr>
          </w:p>
        </w:tc>
        <w:tc>
          <w:tcPr>
            <w:tcW w:w="990" w:type="dxa"/>
            <w:vMerge w:val="continue"/>
            <w:shd w:val="clear" w:color="auto" w:fill="FFFFFF"/>
            <w:vAlign w:val="center"/>
          </w:tcPr>
          <w:p w14:paraId="31C67AAF">
            <w:pPr>
              <w:widowControl/>
              <w:spacing w:line="0" w:lineRule="atLeast"/>
              <w:jc w:val="center"/>
              <w:rPr>
                <w:color w:val="000000"/>
                <w:kern w:val="0"/>
                <w:sz w:val="22"/>
                <w:szCs w:val="22"/>
              </w:rPr>
            </w:pPr>
          </w:p>
        </w:tc>
        <w:tc>
          <w:tcPr>
            <w:tcW w:w="1283" w:type="dxa"/>
            <w:vMerge w:val="continue"/>
            <w:shd w:val="clear" w:color="auto" w:fill="FFFFFF"/>
            <w:vAlign w:val="center"/>
          </w:tcPr>
          <w:p w14:paraId="18DC4B89">
            <w:pPr>
              <w:widowControl/>
              <w:spacing w:line="0" w:lineRule="atLeast"/>
              <w:jc w:val="center"/>
              <w:rPr>
                <w:color w:val="000000"/>
                <w:kern w:val="0"/>
                <w:sz w:val="22"/>
                <w:szCs w:val="22"/>
              </w:rPr>
            </w:pPr>
          </w:p>
        </w:tc>
        <w:tc>
          <w:tcPr>
            <w:tcW w:w="1707" w:type="dxa"/>
            <w:shd w:val="clear" w:color="auto" w:fill="FFFFFF"/>
            <w:vAlign w:val="center"/>
          </w:tcPr>
          <w:p w14:paraId="1CF9FEF8">
            <w:pPr>
              <w:widowControl/>
              <w:spacing w:line="0" w:lineRule="atLeast"/>
              <w:jc w:val="center"/>
              <w:rPr>
                <w:color w:val="000000"/>
                <w:kern w:val="0"/>
                <w:sz w:val="22"/>
                <w:szCs w:val="22"/>
              </w:rPr>
            </w:pPr>
            <w:r>
              <w:rPr>
                <w:color w:val="000000"/>
                <w:kern w:val="0"/>
                <w:sz w:val="22"/>
                <w:szCs w:val="22"/>
              </w:rPr>
              <w:t>资金分配</w:t>
            </w:r>
          </w:p>
          <w:p w14:paraId="2BC70550">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14:paraId="59C42F74">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9C88A1E">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14:paraId="1133E19B">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14:paraId="674D6F0C">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auto" w:fill="FFFFFF"/>
            <w:vAlign w:val="center"/>
          </w:tcPr>
          <w:p w14:paraId="010573CC">
            <w:pPr>
              <w:widowControl/>
              <w:spacing w:line="0" w:lineRule="atLeast"/>
              <w:jc w:val="center"/>
              <w:rPr>
                <w:color w:val="000000"/>
                <w:kern w:val="0"/>
                <w:sz w:val="22"/>
                <w:szCs w:val="22"/>
              </w:rPr>
            </w:pPr>
            <w:r>
              <w:rPr>
                <w:color w:val="000000"/>
                <w:kern w:val="0"/>
                <w:sz w:val="22"/>
                <w:szCs w:val="22"/>
                <w:highlight w:val="yellow"/>
              </w:rPr>
              <w:t>xx</w:t>
            </w:r>
          </w:p>
        </w:tc>
      </w:tr>
      <w:tr w14:paraId="0B68D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251E8CE">
            <w:pPr>
              <w:spacing w:line="0" w:lineRule="atLeast"/>
              <w:jc w:val="center"/>
              <w:rPr>
                <w:color w:val="000000"/>
                <w:kern w:val="0"/>
                <w:sz w:val="22"/>
                <w:szCs w:val="22"/>
              </w:rPr>
            </w:pPr>
            <w:r>
              <w:rPr>
                <w:color w:val="000000"/>
                <w:kern w:val="0"/>
                <w:sz w:val="22"/>
                <w:szCs w:val="22"/>
              </w:rPr>
              <w:t>过程</w:t>
            </w:r>
          </w:p>
          <w:p w14:paraId="202DC0AB">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75600CED">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467EEFD9">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3FE9BEFB">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14:paraId="5217E1A0">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0990AE8">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072DEE53">
            <w:pPr>
              <w:widowControl/>
              <w:spacing w:line="0" w:lineRule="atLeast"/>
              <w:jc w:val="center"/>
              <w:rPr>
                <w:color w:val="000000"/>
                <w:kern w:val="0"/>
                <w:sz w:val="22"/>
                <w:szCs w:val="22"/>
                <w:highlight w:val="yellow"/>
              </w:rPr>
            </w:pPr>
            <w:r>
              <w:rPr>
                <w:color w:val="000000"/>
                <w:kern w:val="0"/>
                <w:sz w:val="22"/>
                <w:szCs w:val="22"/>
                <w:highlight w:val="yellow"/>
              </w:rPr>
              <w:t>xx%</w:t>
            </w:r>
          </w:p>
        </w:tc>
        <w:tc>
          <w:tcPr>
            <w:tcW w:w="1215" w:type="dxa"/>
            <w:shd w:val="clear" w:color="000000" w:fill="FFFFFF"/>
            <w:vAlign w:val="center"/>
          </w:tcPr>
          <w:p w14:paraId="35060C87">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5004AE21">
            <w:pPr>
              <w:widowControl/>
              <w:spacing w:line="0" w:lineRule="atLeast"/>
              <w:jc w:val="center"/>
              <w:rPr>
                <w:color w:val="000000"/>
                <w:kern w:val="0"/>
                <w:sz w:val="22"/>
                <w:szCs w:val="22"/>
              </w:rPr>
            </w:pPr>
            <w:r>
              <w:rPr>
                <w:color w:val="000000"/>
                <w:kern w:val="0"/>
                <w:sz w:val="22"/>
                <w:szCs w:val="22"/>
                <w:highlight w:val="yellow"/>
              </w:rPr>
              <w:t>xx</w:t>
            </w:r>
          </w:p>
        </w:tc>
      </w:tr>
      <w:tr w14:paraId="61E15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661B4FD">
            <w:pPr>
              <w:spacing w:line="0" w:lineRule="atLeast"/>
              <w:jc w:val="center"/>
              <w:rPr>
                <w:color w:val="000000"/>
                <w:kern w:val="0"/>
                <w:sz w:val="22"/>
                <w:szCs w:val="22"/>
              </w:rPr>
            </w:pPr>
          </w:p>
        </w:tc>
        <w:tc>
          <w:tcPr>
            <w:tcW w:w="990" w:type="dxa"/>
            <w:vMerge w:val="continue"/>
            <w:shd w:val="clear" w:color="auto" w:fill="FFFFFF"/>
            <w:vAlign w:val="center"/>
          </w:tcPr>
          <w:p w14:paraId="78C2B36C">
            <w:pPr>
              <w:spacing w:line="0" w:lineRule="atLeast"/>
              <w:jc w:val="center"/>
              <w:rPr>
                <w:color w:val="000000"/>
                <w:kern w:val="0"/>
                <w:sz w:val="22"/>
                <w:szCs w:val="22"/>
              </w:rPr>
            </w:pPr>
          </w:p>
        </w:tc>
        <w:tc>
          <w:tcPr>
            <w:tcW w:w="1283" w:type="dxa"/>
            <w:vMerge w:val="continue"/>
            <w:shd w:val="clear" w:color="auto" w:fill="FFFFFF"/>
            <w:vAlign w:val="center"/>
          </w:tcPr>
          <w:p w14:paraId="6BC2A2DD">
            <w:pPr>
              <w:spacing w:line="0" w:lineRule="atLeast"/>
              <w:jc w:val="center"/>
              <w:rPr>
                <w:color w:val="000000"/>
                <w:kern w:val="0"/>
                <w:sz w:val="22"/>
                <w:szCs w:val="22"/>
              </w:rPr>
            </w:pPr>
          </w:p>
        </w:tc>
        <w:tc>
          <w:tcPr>
            <w:tcW w:w="1707" w:type="dxa"/>
            <w:shd w:val="clear" w:color="auto" w:fill="FFFFFF"/>
            <w:vAlign w:val="center"/>
          </w:tcPr>
          <w:p w14:paraId="7CD18D15">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14:paraId="5B1ED72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27521926">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14:paraId="4D329465">
            <w:pPr>
              <w:widowControl/>
              <w:spacing w:line="0" w:lineRule="atLeast"/>
              <w:jc w:val="center"/>
              <w:rPr>
                <w:color w:val="000000"/>
                <w:kern w:val="0"/>
                <w:sz w:val="22"/>
                <w:szCs w:val="22"/>
                <w:highlight w:val="yellow"/>
              </w:rPr>
            </w:pPr>
            <w:r>
              <w:rPr>
                <w:color w:val="000000"/>
                <w:kern w:val="0"/>
                <w:sz w:val="22"/>
                <w:szCs w:val="22"/>
                <w:highlight w:val="yellow"/>
              </w:rPr>
              <w:t>xx%</w:t>
            </w:r>
          </w:p>
        </w:tc>
        <w:tc>
          <w:tcPr>
            <w:tcW w:w="1215" w:type="dxa"/>
            <w:shd w:val="clear" w:color="auto" w:fill="FFFFFF"/>
            <w:vAlign w:val="center"/>
          </w:tcPr>
          <w:p w14:paraId="3E7EDBD7">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auto" w:fill="FFFFFF"/>
            <w:vAlign w:val="center"/>
          </w:tcPr>
          <w:p w14:paraId="0188BB79">
            <w:pPr>
              <w:widowControl/>
              <w:spacing w:line="0" w:lineRule="atLeast"/>
              <w:jc w:val="center"/>
              <w:rPr>
                <w:color w:val="000000"/>
                <w:kern w:val="0"/>
                <w:sz w:val="22"/>
                <w:szCs w:val="22"/>
              </w:rPr>
            </w:pPr>
            <w:r>
              <w:rPr>
                <w:color w:val="000000"/>
                <w:kern w:val="0"/>
                <w:sz w:val="22"/>
                <w:szCs w:val="22"/>
                <w:highlight w:val="yellow"/>
              </w:rPr>
              <w:t>xx</w:t>
            </w:r>
          </w:p>
        </w:tc>
      </w:tr>
      <w:tr w14:paraId="7FED2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55A88B0">
            <w:pPr>
              <w:spacing w:line="0" w:lineRule="atLeast"/>
              <w:jc w:val="center"/>
              <w:rPr>
                <w:color w:val="000000"/>
                <w:kern w:val="0"/>
                <w:sz w:val="22"/>
                <w:szCs w:val="22"/>
              </w:rPr>
            </w:pPr>
          </w:p>
        </w:tc>
        <w:tc>
          <w:tcPr>
            <w:tcW w:w="990" w:type="dxa"/>
            <w:vMerge w:val="continue"/>
            <w:shd w:val="clear" w:color="auto" w:fill="FFFFFF"/>
            <w:vAlign w:val="center"/>
          </w:tcPr>
          <w:p w14:paraId="5AF20725">
            <w:pPr>
              <w:widowControl/>
              <w:spacing w:line="0" w:lineRule="atLeast"/>
              <w:jc w:val="center"/>
              <w:rPr>
                <w:color w:val="000000"/>
                <w:kern w:val="0"/>
                <w:sz w:val="22"/>
                <w:szCs w:val="22"/>
              </w:rPr>
            </w:pPr>
          </w:p>
        </w:tc>
        <w:tc>
          <w:tcPr>
            <w:tcW w:w="1283" w:type="dxa"/>
            <w:shd w:val="clear" w:color="auto" w:fill="FFFFFF"/>
            <w:vAlign w:val="center"/>
          </w:tcPr>
          <w:p w14:paraId="5073B498">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5AAF9850">
            <w:pPr>
              <w:widowControl/>
              <w:spacing w:line="0" w:lineRule="atLeast"/>
              <w:jc w:val="center"/>
              <w:rPr>
                <w:color w:val="000000"/>
                <w:kern w:val="0"/>
                <w:sz w:val="22"/>
                <w:szCs w:val="22"/>
              </w:rPr>
            </w:pPr>
            <w:r>
              <w:rPr>
                <w:color w:val="000000"/>
                <w:kern w:val="0"/>
                <w:sz w:val="22"/>
                <w:szCs w:val="22"/>
              </w:rPr>
              <w:t>资金使用</w:t>
            </w:r>
          </w:p>
          <w:p w14:paraId="10AD9676">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14:paraId="3AF9C1B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854F607">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14:paraId="23C00845">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14:paraId="38C67668">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1DFEF0E3">
            <w:pPr>
              <w:widowControl/>
              <w:spacing w:line="0" w:lineRule="atLeast"/>
              <w:jc w:val="center"/>
              <w:rPr>
                <w:color w:val="000000"/>
                <w:kern w:val="0"/>
                <w:sz w:val="22"/>
                <w:szCs w:val="22"/>
              </w:rPr>
            </w:pPr>
            <w:r>
              <w:rPr>
                <w:color w:val="000000"/>
                <w:kern w:val="0"/>
                <w:sz w:val="22"/>
                <w:szCs w:val="22"/>
                <w:highlight w:val="yellow"/>
              </w:rPr>
              <w:t>xx</w:t>
            </w:r>
          </w:p>
        </w:tc>
      </w:tr>
      <w:tr w14:paraId="1247E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4C406E9">
            <w:pPr>
              <w:spacing w:line="0" w:lineRule="atLeast"/>
              <w:jc w:val="center"/>
              <w:rPr>
                <w:color w:val="000000"/>
                <w:kern w:val="0"/>
                <w:sz w:val="22"/>
                <w:szCs w:val="22"/>
              </w:rPr>
            </w:pPr>
          </w:p>
        </w:tc>
        <w:tc>
          <w:tcPr>
            <w:tcW w:w="990" w:type="dxa"/>
            <w:vMerge w:val="continue"/>
            <w:shd w:val="clear" w:color="auto" w:fill="FFFFFF"/>
            <w:vAlign w:val="center"/>
          </w:tcPr>
          <w:p w14:paraId="6CDCEE22">
            <w:pPr>
              <w:spacing w:line="0" w:lineRule="atLeast"/>
              <w:jc w:val="center"/>
              <w:rPr>
                <w:color w:val="000000"/>
                <w:kern w:val="0"/>
                <w:sz w:val="22"/>
                <w:szCs w:val="22"/>
              </w:rPr>
            </w:pPr>
          </w:p>
        </w:tc>
        <w:tc>
          <w:tcPr>
            <w:tcW w:w="1283" w:type="dxa"/>
            <w:vMerge w:val="restart"/>
            <w:shd w:val="clear" w:color="auto" w:fill="FFFFFF"/>
            <w:vAlign w:val="center"/>
          </w:tcPr>
          <w:p w14:paraId="428EEEC5">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2D2D3A49">
            <w:pPr>
              <w:widowControl/>
              <w:spacing w:line="0" w:lineRule="atLeast"/>
              <w:jc w:val="center"/>
              <w:rPr>
                <w:color w:val="000000"/>
                <w:kern w:val="0"/>
                <w:sz w:val="22"/>
                <w:szCs w:val="22"/>
              </w:rPr>
            </w:pPr>
            <w:r>
              <w:rPr>
                <w:color w:val="000000"/>
                <w:kern w:val="0"/>
                <w:sz w:val="22"/>
                <w:szCs w:val="22"/>
              </w:rPr>
              <w:t>管理制度</w:t>
            </w:r>
          </w:p>
          <w:p w14:paraId="267C1F71">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14:paraId="1608952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36C01D61">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14:paraId="7F159ABC">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14:paraId="4BCCDCEF">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3BE13982">
            <w:pPr>
              <w:widowControl/>
              <w:spacing w:line="0" w:lineRule="atLeast"/>
              <w:jc w:val="center"/>
              <w:rPr>
                <w:color w:val="000000"/>
                <w:kern w:val="0"/>
                <w:sz w:val="22"/>
                <w:szCs w:val="22"/>
              </w:rPr>
            </w:pPr>
            <w:r>
              <w:rPr>
                <w:color w:val="000000"/>
                <w:kern w:val="0"/>
                <w:sz w:val="22"/>
                <w:szCs w:val="22"/>
                <w:highlight w:val="yellow"/>
              </w:rPr>
              <w:t>xx</w:t>
            </w:r>
          </w:p>
        </w:tc>
      </w:tr>
      <w:tr w14:paraId="6AEC7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2950A64">
            <w:pPr>
              <w:widowControl/>
              <w:spacing w:line="0" w:lineRule="atLeast"/>
              <w:jc w:val="center"/>
              <w:rPr>
                <w:color w:val="000000"/>
                <w:kern w:val="0"/>
                <w:sz w:val="22"/>
                <w:szCs w:val="22"/>
              </w:rPr>
            </w:pPr>
          </w:p>
        </w:tc>
        <w:tc>
          <w:tcPr>
            <w:tcW w:w="990" w:type="dxa"/>
            <w:vMerge w:val="continue"/>
            <w:shd w:val="clear" w:color="auto" w:fill="FFFFFF"/>
            <w:vAlign w:val="center"/>
          </w:tcPr>
          <w:p w14:paraId="5C3AF7AA">
            <w:pPr>
              <w:widowControl/>
              <w:spacing w:line="0" w:lineRule="atLeast"/>
              <w:jc w:val="center"/>
              <w:rPr>
                <w:color w:val="000000"/>
                <w:kern w:val="0"/>
                <w:sz w:val="22"/>
                <w:szCs w:val="22"/>
              </w:rPr>
            </w:pPr>
          </w:p>
        </w:tc>
        <w:tc>
          <w:tcPr>
            <w:tcW w:w="1283" w:type="dxa"/>
            <w:vMerge w:val="continue"/>
            <w:shd w:val="clear" w:color="auto" w:fill="FFFFFF"/>
            <w:vAlign w:val="center"/>
          </w:tcPr>
          <w:p w14:paraId="70589872">
            <w:pPr>
              <w:widowControl/>
              <w:spacing w:line="0" w:lineRule="atLeast"/>
              <w:jc w:val="center"/>
              <w:rPr>
                <w:color w:val="000000"/>
                <w:kern w:val="0"/>
                <w:sz w:val="22"/>
                <w:szCs w:val="22"/>
              </w:rPr>
            </w:pPr>
          </w:p>
        </w:tc>
        <w:tc>
          <w:tcPr>
            <w:tcW w:w="1707" w:type="dxa"/>
            <w:shd w:val="clear" w:color="auto" w:fill="FFFFFF"/>
            <w:vAlign w:val="center"/>
          </w:tcPr>
          <w:p w14:paraId="29DBF257">
            <w:pPr>
              <w:widowControl/>
              <w:spacing w:line="0" w:lineRule="atLeast"/>
              <w:jc w:val="center"/>
              <w:rPr>
                <w:color w:val="000000"/>
                <w:kern w:val="0"/>
                <w:sz w:val="22"/>
                <w:szCs w:val="22"/>
              </w:rPr>
            </w:pPr>
            <w:r>
              <w:rPr>
                <w:color w:val="000000"/>
                <w:kern w:val="0"/>
                <w:sz w:val="22"/>
                <w:szCs w:val="22"/>
              </w:rPr>
              <w:t>制度执行</w:t>
            </w:r>
          </w:p>
          <w:p w14:paraId="382AFBB0">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14:paraId="46FF848E">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591AC3D">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14:paraId="16D51D58">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14:paraId="54881B2F">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35598461">
            <w:pPr>
              <w:widowControl/>
              <w:spacing w:line="0" w:lineRule="atLeast"/>
              <w:jc w:val="center"/>
              <w:rPr>
                <w:color w:val="000000"/>
                <w:kern w:val="0"/>
                <w:sz w:val="22"/>
                <w:szCs w:val="22"/>
              </w:rPr>
            </w:pPr>
            <w:r>
              <w:rPr>
                <w:color w:val="000000"/>
                <w:kern w:val="0"/>
                <w:sz w:val="22"/>
                <w:szCs w:val="22"/>
                <w:highlight w:val="yellow"/>
              </w:rPr>
              <w:t>xx</w:t>
            </w:r>
          </w:p>
        </w:tc>
      </w:tr>
      <w:tr w14:paraId="70643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29146320">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1252A9A6">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747C2985">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64664519">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14:paraId="455B3596">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5A9D3448">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5E54C5A6">
            <w:pPr>
              <w:widowControl/>
              <w:spacing w:line="0" w:lineRule="atLeast"/>
              <w:jc w:val="center"/>
              <w:rPr>
                <w:color w:val="000000"/>
                <w:kern w:val="0"/>
                <w:sz w:val="22"/>
                <w:szCs w:val="22"/>
                <w:highlight w:val="yellow"/>
              </w:rPr>
            </w:pPr>
            <w:r>
              <w:rPr>
                <w:color w:val="000000"/>
                <w:kern w:val="0"/>
                <w:sz w:val="22"/>
                <w:szCs w:val="22"/>
                <w:highlight w:val="yellow"/>
              </w:rPr>
              <w:t>xx%</w:t>
            </w:r>
          </w:p>
        </w:tc>
        <w:tc>
          <w:tcPr>
            <w:tcW w:w="1215" w:type="dxa"/>
            <w:shd w:val="clear" w:color="000000" w:fill="FFFFFF"/>
            <w:vAlign w:val="center"/>
          </w:tcPr>
          <w:p w14:paraId="59B7265B">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33D31F13">
            <w:pPr>
              <w:widowControl/>
              <w:spacing w:line="0" w:lineRule="atLeast"/>
              <w:jc w:val="center"/>
              <w:rPr>
                <w:color w:val="000000"/>
                <w:kern w:val="0"/>
                <w:sz w:val="22"/>
                <w:szCs w:val="22"/>
              </w:rPr>
            </w:pPr>
            <w:r>
              <w:rPr>
                <w:color w:val="000000"/>
                <w:kern w:val="0"/>
                <w:sz w:val="22"/>
                <w:szCs w:val="22"/>
                <w:highlight w:val="yellow"/>
              </w:rPr>
              <w:t>xx</w:t>
            </w:r>
          </w:p>
        </w:tc>
      </w:tr>
      <w:tr w14:paraId="3A910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9F87D1C">
            <w:pPr>
              <w:widowControl/>
              <w:spacing w:line="0" w:lineRule="atLeast"/>
              <w:jc w:val="center"/>
              <w:rPr>
                <w:color w:val="000000"/>
                <w:kern w:val="0"/>
                <w:sz w:val="22"/>
                <w:szCs w:val="22"/>
              </w:rPr>
            </w:pPr>
          </w:p>
        </w:tc>
        <w:tc>
          <w:tcPr>
            <w:tcW w:w="990" w:type="dxa"/>
            <w:vMerge w:val="continue"/>
            <w:shd w:val="clear" w:color="auto" w:fill="FFFFFF"/>
            <w:vAlign w:val="center"/>
          </w:tcPr>
          <w:p w14:paraId="07EDA098">
            <w:pPr>
              <w:widowControl/>
              <w:spacing w:line="0" w:lineRule="atLeast"/>
              <w:jc w:val="center"/>
              <w:rPr>
                <w:color w:val="000000"/>
                <w:kern w:val="0"/>
                <w:sz w:val="22"/>
                <w:szCs w:val="22"/>
              </w:rPr>
            </w:pPr>
          </w:p>
        </w:tc>
        <w:tc>
          <w:tcPr>
            <w:tcW w:w="1283" w:type="dxa"/>
            <w:shd w:val="clear" w:color="auto" w:fill="FFFFFF"/>
            <w:vAlign w:val="center"/>
          </w:tcPr>
          <w:p w14:paraId="73D65BA7">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3645EDFF">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14:paraId="1801522C">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20C8EEB0">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03532391">
            <w:pPr>
              <w:widowControl/>
              <w:spacing w:line="0" w:lineRule="atLeast"/>
              <w:jc w:val="center"/>
              <w:rPr>
                <w:color w:val="000000"/>
                <w:kern w:val="0"/>
                <w:sz w:val="22"/>
                <w:szCs w:val="22"/>
                <w:highlight w:val="yellow"/>
              </w:rPr>
            </w:pPr>
            <w:r>
              <w:rPr>
                <w:color w:val="000000"/>
                <w:kern w:val="0"/>
                <w:sz w:val="22"/>
                <w:szCs w:val="22"/>
                <w:highlight w:val="yellow"/>
              </w:rPr>
              <w:t>xx%</w:t>
            </w:r>
          </w:p>
        </w:tc>
        <w:tc>
          <w:tcPr>
            <w:tcW w:w="1215" w:type="dxa"/>
            <w:shd w:val="clear" w:color="000000" w:fill="FFFFFF"/>
            <w:vAlign w:val="center"/>
          </w:tcPr>
          <w:p w14:paraId="6275447D">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696BFF5C">
            <w:pPr>
              <w:widowControl/>
              <w:spacing w:line="0" w:lineRule="atLeast"/>
              <w:jc w:val="center"/>
              <w:rPr>
                <w:color w:val="000000"/>
                <w:kern w:val="0"/>
                <w:sz w:val="22"/>
                <w:szCs w:val="22"/>
              </w:rPr>
            </w:pPr>
            <w:r>
              <w:rPr>
                <w:color w:val="000000"/>
                <w:kern w:val="0"/>
                <w:sz w:val="22"/>
                <w:szCs w:val="22"/>
                <w:highlight w:val="yellow"/>
              </w:rPr>
              <w:t>xx</w:t>
            </w:r>
          </w:p>
        </w:tc>
      </w:tr>
      <w:tr w14:paraId="1CF3E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B88F55E">
            <w:pPr>
              <w:spacing w:line="0" w:lineRule="atLeast"/>
              <w:jc w:val="center"/>
              <w:rPr>
                <w:color w:val="000000"/>
                <w:kern w:val="0"/>
                <w:sz w:val="22"/>
                <w:szCs w:val="22"/>
              </w:rPr>
            </w:pPr>
          </w:p>
        </w:tc>
        <w:tc>
          <w:tcPr>
            <w:tcW w:w="990" w:type="dxa"/>
            <w:vMerge w:val="continue"/>
            <w:shd w:val="clear" w:color="auto" w:fill="FFFFFF"/>
            <w:vAlign w:val="center"/>
          </w:tcPr>
          <w:p w14:paraId="3FFC69CA">
            <w:pPr>
              <w:spacing w:line="0" w:lineRule="atLeast"/>
              <w:jc w:val="center"/>
              <w:rPr>
                <w:color w:val="000000"/>
                <w:kern w:val="0"/>
                <w:sz w:val="22"/>
                <w:szCs w:val="22"/>
              </w:rPr>
            </w:pPr>
          </w:p>
        </w:tc>
        <w:tc>
          <w:tcPr>
            <w:tcW w:w="1283" w:type="dxa"/>
            <w:shd w:val="clear" w:color="auto" w:fill="FFFFFF"/>
            <w:vAlign w:val="center"/>
          </w:tcPr>
          <w:p w14:paraId="420587B2">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6C8729C3">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14:paraId="0A4D87CD">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6A5B28A3">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14:paraId="02FDDBF7">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14:paraId="36BAD290">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1993E383">
            <w:pPr>
              <w:widowControl/>
              <w:spacing w:line="0" w:lineRule="atLeast"/>
              <w:jc w:val="center"/>
              <w:rPr>
                <w:color w:val="000000"/>
                <w:kern w:val="0"/>
                <w:sz w:val="22"/>
                <w:szCs w:val="22"/>
              </w:rPr>
            </w:pPr>
            <w:r>
              <w:rPr>
                <w:color w:val="000000"/>
                <w:kern w:val="0"/>
                <w:sz w:val="22"/>
                <w:szCs w:val="22"/>
                <w:highlight w:val="yellow"/>
              </w:rPr>
              <w:t>xx</w:t>
            </w:r>
          </w:p>
        </w:tc>
      </w:tr>
      <w:tr w14:paraId="27DD3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2652DCC">
            <w:pPr>
              <w:widowControl/>
              <w:spacing w:line="0" w:lineRule="atLeast"/>
              <w:jc w:val="center"/>
              <w:rPr>
                <w:color w:val="000000"/>
                <w:kern w:val="0"/>
                <w:sz w:val="22"/>
                <w:szCs w:val="22"/>
              </w:rPr>
            </w:pPr>
          </w:p>
        </w:tc>
        <w:tc>
          <w:tcPr>
            <w:tcW w:w="990" w:type="dxa"/>
            <w:vMerge w:val="continue"/>
            <w:shd w:val="clear" w:color="auto" w:fill="FFFFFF"/>
            <w:vAlign w:val="center"/>
          </w:tcPr>
          <w:p w14:paraId="226D575C">
            <w:pPr>
              <w:widowControl/>
              <w:spacing w:line="0" w:lineRule="atLeast"/>
              <w:jc w:val="center"/>
              <w:rPr>
                <w:color w:val="000000"/>
                <w:kern w:val="0"/>
                <w:sz w:val="22"/>
                <w:szCs w:val="22"/>
              </w:rPr>
            </w:pPr>
          </w:p>
        </w:tc>
        <w:tc>
          <w:tcPr>
            <w:tcW w:w="1283" w:type="dxa"/>
            <w:shd w:val="clear" w:color="auto" w:fill="FFFFFF"/>
            <w:vAlign w:val="center"/>
          </w:tcPr>
          <w:p w14:paraId="0A477746">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3B3DAECF">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14:paraId="48DEBBAF">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24BB36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3F0778D1">
            <w:pPr>
              <w:widowControl/>
              <w:spacing w:line="0" w:lineRule="atLeast"/>
              <w:jc w:val="center"/>
              <w:rPr>
                <w:color w:val="000000"/>
                <w:kern w:val="0"/>
                <w:sz w:val="22"/>
                <w:szCs w:val="22"/>
              </w:rPr>
            </w:pPr>
            <w:r>
              <w:rPr>
                <w:color w:val="000000"/>
                <w:kern w:val="0"/>
                <w:sz w:val="22"/>
                <w:szCs w:val="22"/>
                <w:highlight w:val="yellow"/>
              </w:rPr>
              <w:t>xx%</w:t>
            </w:r>
          </w:p>
        </w:tc>
        <w:tc>
          <w:tcPr>
            <w:tcW w:w="1215" w:type="dxa"/>
            <w:shd w:val="clear" w:color="000000" w:fill="FFFFFF"/>
            <w:vAlign w:val="center"/>
          </w:tcPr>
          <w:p w14:paraId="52B3FE46">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627EC0A3">
            <w:pPr>
              <w:widowControl/>
              <w:spacing w:line="0" w:lineRule="atLeast"/>
              <w:jc w:val="center"/>
              <w:rPr>
                <w:color w:val="000000"/>
                <w:kern w:val="0"/>
                <w:sz w:val="22"/>
                <w:szCs w:val="22"/>
              </w:rPr>
            </w:pPr>
            <w:r>
              <w:rPr>
                <w:color w:val="000000"/>
                <w:kern w:val="0"/>
                <w:sz w:val="22"/>
                <w:szCs w:val="22"/>
                <w:highlight w:val="yellow"/>
              </w:rPr>
              <w:t>xx</w:t>
            </w:r>
          </w:p>
        </w:tc>
      </w:tr>
      <w:tr w14:paraId="31F30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F543B7D">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09E2CEB9">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470ACDC8">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3F9B0E73">
            <w:pPr>
              <w:widowControl/>
              <w:spacing w:line="0" w:lineRule="atLeast"/>
              <w:jc w:val="center"/>
              <w:rPr>
                <w:color w:val="000000"/>
                <w:kern w:val="0"/>
                <w:sz w:val="22"/>
                <w:szCs w:val="22"/>
              </w:rPr>
            </w:pPr>
            <w:r>
              <w:rPr>
                <w:color w:val="000000"/>
                <w:kern w:val="0"/>
                <w:sz w:val="22"/>
                <w:szCs w:val="22"/>
              </w:rPr>
              <w:t>实施效益</w:t>
            </w:r>
          </w:p>
          <w:p w14:paraId="6407A100">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14:paraId="6E3CC108">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14:paraId="131AECA5">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14:paraId="3834A606">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14:paraId="167D9227">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auto" w:fill="FFFFFF"/>
            <w:vAlign w:val="center"/>
          </w:tcPr>
          <w:p w14:paraId="1EA6765F">
            <w:pPr>
              <w:widowControl/>
              <w:spacing w:line="0" w:lineRule="atLeast"/>
              <w:jc w:val="center"/>
              <w:rPr>
                <w:color w:val="000000"/>
                <w:kern w:val="0"/>
                <w:sz w:val="22"/>
                <w:szCs w:val="22"/>
              </w:rPr>
            </w:pPr>
            <w:r>
              <w:rPr>
                <w:color w:val="000000"/>
                <w:kern w:val="0"/>
                <w:sz w:val="22"/>
                <w:szCs w:val="22"/>
                <w:highlight w:val="yellow"/>
              </w:rPr>
              <w:t>xx</w:t>
            </w:r>
          </w:p>
        </w:tc>
      </w:tr>
      <w:tr w14:paraId="52D9B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54E2320">
            <w:pPr>
              <w:widowControl/>
              <w:spacing w:line="0" w:lineRule="atLeast"/>
              <w:jc w:val="center"/>
              <w:rPr>
                <w:color w:val="000000"/>
                <w:kern w:val="0"/>
                <w:sz w:val="22"/>
                <w:szCs w:val="22"/>
              </w:rPr>
            </w:pPr>
          </w:p>
        </w:tc>
        <w:tc>
          <w:tcPr>
            <w:tcW w:w="990" w:type="dxa"/>
            <w:vMerge w:val="continue"/>
            <w:shd w:val="clear" w:color="auto" w:fill="FFFFFF"/>
            <w:vAlign w:val="center"/>
          </w:tcPr>
          <w:p w14:paraId="0D26B100">
            <w:pPr>
              <w:widowControl/>
              <w:spacing w:line="0" w:lineRule="atLeast"/>
              <w:jc w:val="center"/>
              <w:rPr>
                <w:color w:val="000000"/>
                <w:kern w:val="0"/>
                <w:sz w:val="22"/>
                <w:szCs w:val="22"/>
              </w:rPr>
            </w:pPr>
          </w:p>
        </w:tc>
        <w:tc>
          <w:tcPr>
            <w:tcW w:w="1283" w:type="dxa"/>
            <w:vMerge w:val="continue"/>
            <w:shd w:val="clear" w:color="auto" w:fill="FFFFFF"/>
            <w:vAlign w:val="center"/>
          </w:tcPr>
          <w:p w14:paraId="0479EA63">
            <w:pPr>
              <w:widowControl/>
              <w:spacing w:line="0" w:lineRule="atLeast"/>
              <w:jc w:val="center"/>
              <w:rPr>
                <w:color w:val="000000"/>
                <w:kern w:val="0"/>
                <w:sz w:val="22"/>
                <w:szCs w:val="22"/>
              </w:rPr>
            </w:pPr>
          </w:p>
        </w:tc>
        <w:tc>
          <w:tcPr>
            <w:tcW w:w="1707" w:type="dxa"/>
            <w:shd w:val="clear" w:color="auto" w:fill="FFFFFF"/>
            <w:vAlign w:val="center"/>
          </w:tcPr>
          <w:p w14:paraId="76EE29EE">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14:paraId="66287194">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14:paraId="04295367">
            <w:pPr>
              <w:widowControl/>
              <w:spacing w:line="0" w:lineRule="atLeast"/>
              <w:jc w:val="center"/>
              <w:rPr>
                <w:color w:val="000000"/>
                <w:kern w:val="0"/>
                <w:sz w:val="22"/>
                <w:szCs w:val="22"/>
                <w:highlight w:val="yellow"/>
              </w:rPr>
            </w:pPr>
            <w:r>
              <w:rPr>
                <w:color w:val="000000"/>
                <w:kern w:val="0"/>
                <w:sz w:val="22"/>
                <w:szCs w:val="22"/>
                <w:highlight w:val="yellow"/>
              </w:rPr>
              <w:t>≥xx%</w:t>
            </w:r>
          </w:p>
        </w:tc>
        <w:tc>
          <w:tcPr>
            <w:tcW w:w="924" w:type="dxa"/>
            <w:shd w:val="clear" w:color="000000" w:fill="FFFFFF"/>
            <w:vAlign w:val="center"/>
          </w:tcPr>
          <w:p w14:paraId="7CF6D78D">
            <w:pPr>
              <w:widowControl/>
              <w:spacing w:line="0" w:lineRule="atLeast"/>
              <w:jc w:val="center"/>
              <w:rPr>
                <w:color w:val="000000"/>
                <w:kern w:val="0"/>
                <w:sz w:val="22"/>
                <w:szCs w:val="22"/>
                <w:highlight w:val="yellow"/>
              </w:rPr>
            </w:pPr>
            <w:r>
              <w:rPr>
                <w:color w:val="000000"/>
                <w:kern w:val="0"/>
                <w:sz w:val="22"/>
                <w:szCs w:val="22"/>
                <w:highlight w:val="yellow"/>
              </w:rPr>
              <w:t>xx%</w:t>
            </w:r>
          </w:p>
        </w:tc>
        <w:tc>
          <w:tcPr>
            <w:tcW w:w="1215" w:type="dxa"/>
            <w:shd w:val="clear" w:color="000000" w:fill="FFFFFF"/>
            <w:vAlign w:val="center"/>
          </w:tcPr>
          <w:p w14:paraId="2EFFA87E">
            <w:pPr>
              <w:widowControl/>
              <w:spacing w:line="0" w:lineRule="atLeast"/>
              <w:jc w:val="center"/>
              <w:rPr>
                <w:color w:val="000000"/>
                <w:kern w:val="0"/>
                <w:sz w:val="22"/>
                <w:szCs w:val="22"/>
              </w:rPr>
            </w:pPr>
            <w:r>
              <w:rPr>
                <w:color w:val="000000"/>
                <w:kern w:val="0"/>
                <w:sz w:val="22"/>
                <w:szCs w:val="22"/>
                <w:highlight w:val="yellow"/>
              </w:rPr>
              <w:t>xx</w:t>
            </w:r>
          </w:p>
        </w:tc>
        <w:tc>
          <w:tcPr>
            <w:tcW w:w="960" w:type="dxa"/>
            <w:shd w:val="clear" w:color="000000" w:fill="FFFFFF"/>
            <w:vAlign w:val="center"/>
          </w:tcPr>
          <w:p w14:paraId="668F8E68">
            <w:pPr>
              <w:widowControl/>
              <w:spacing w:line="0" w:lineRule="atLeast"/>
              <w:jc w:val="center"/>
              <w:rPr>
                <w:color w:val="000000"/>
                <w:kern w:val="0"/>
                <w:sz w:val="22"/>
                <w:szCs w:val="22"/>
              </w:rPr>
            </w:pPr>
            <w:r>
              <w:rPr>
                <w:color w:val="000000"/>
                <w:kern w:val="0"/>
                <w:sz w:val="22"/>
                <w:szCs w:val="22"/>
                <w:highlight w:val="yellow"/>
              </w:rPr>
              <w:t>xx</w:t>
            </w:r>
          </w:p>
        </w:tc>
      </w:tr>
    </w:tbl>
    <w:p w14:paraId="06FD88CB">
      <w:pPr>
        <w:spacing w:line="600" w:lineRule="exact"/>
        <w:ind w:firstLine="320" w:firstLineChars="100"/>
        <w:rPr>
          <w:rFonts w:eastAsia="黑体"/>
          <w:sz w:val="32"/>
          <w:szCs w:val="32"/>
        </w:rPr>
      </w:pPr>
      <w:r>
        <w:rPr>
          <w:rFonts w:eastAsia="黑体"/>
          <w:sz w:val="32"/>
          <w:szCs w:val="32"/>
        </w:rPr>
        <w:t>四、绩效评价指标分析</w:t>
      </w:r>
    </w:p>
    <w:p w14:paraId="22A7A6CC">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14:paraId="09D1405F">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1BE8E030">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396E9831">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1357AE3E">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32D05A33">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14:paraId="740EBC84">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a.形成研究报告指标，指标值为1篇，实际完成1篇，完成率100%，偏差率0%。</w:t>
      </w:r>
    </w:p>
    <w:p w14:paraId="08F70907">
      <w:pPr>
        <w:pStyle w:val="2"/>
        <w:numPr>
          <w:ilvl w:val="0"/>
          <w:numId w:val="0"/>
        </w:numPr>
        <w:ind w:firstLine="640" w:firstLineChars="200"/>
        <w:jc w:val="left"/>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b.评审专家人数指标，指标值为≥5人，实际完成5人，完成率100%，偏差率0%。</w:t>
      </w:r>
    </w:p>
    <w:p w14:paraId="2238DB34">
      <w:pPr>
        <w:pStyle w:val="2"/>
        <w:numPr>
          <w:ilvl w:val="0"/>
          <w:numId w:val="0"/>
        </w:numPr>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质量指标方面：</w:t>
      </w:r>
    </w:p>
    <w:p w14:paraId="10BD1FFD">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a.报告按时完成率指标，指标值为≥98%，实际完成≥100%，完成率102%，偏差率2%,偏差原因是根据实际情况填写。</w:t>
      </w:r>
    </w:p>
    <w:p w14:paraId="0CD74137">
      <w:pPr>
        <w:spacing w:line="600" w:lineRule="exact"/>
        <w:ind w:firstLine="420" w:firstLineChars="200"/>
        <w:rPr>
          <w:rFonts w:ascii="Times New Roman" w:hAnsi="Times New Roman"/>
        </w:rPr>
      </w:pPr>
    </w:p>
    <w:p w14:paraId="3F1AC237">
      <w:pPr>
        <w:pStyle w:val="2"/>
        <w:numPr>
          <w:ilvl w:val="0"/>
          <w:numId w:val="0"/>
        </w:numPr>
        <w:ind w:firstLine="640" w:firstLineChars="200"/>
        <w:jc w:val="left"/>
        <w:rPr>
          <w:rFonts w:hint="eastAsia" w:eastAsia="仿宋_GB2312"/>
          <w:lang w:eastAsia="zh-CN"/>
        </w:rPr>
      </w:pPr>
      <w:r>
        <w:rPr>
          <w:rStyle w:val="51"/>
          <w:rFonts w:ascii="Times New Roman" w:hAnsi="Times New Roman" w:cs="Times New Roman"/>
          <w:b w:val="0"/>
          <w:bCs w:val="0"/>
          <w:color w:val="auto"/>
        </w:rPr>
        <w:t>成本指标方面</w:t>
      </w:r>
      <w:r>
        <w:rPr>
          <w:rStyle w:val="51"/>
          <w:rFonts w:hint="eastAsia" w:ascii="Times New Roman" w:hAnsi="Times New Roman" w:eastAsia="仿宋_GB2312" w:cs="Times New Roman"/>
          <w:b w:val="0"/>
          <w:bCs w:val="0"/>
          <w:color w:val="auto"/>
          <w:lang w:eastAsia="zh-CN"/>
        </w:rPr>
        <w:t>：</w:t>
      </w:r>
      <w:r>
        <w:rPr>
          <w:rFonts w:hint="eastAsia" w:ascii="仿宋_GB2312" w:hAnsi="仿宋_GB2312" w:eastAsia="仿宋_GB2312" w:cs="仿宋_GB2312"/>
          <w:b w:val="0"/>
          <w:bCs w:val="0"/>
          <w:kern w:val="2"/>
          <w:sz w:val="32"/>
          <w:szCs w:val="32"/>
          <w:highlight w:val="none"/>
          <w:lang w:val="en-US" w:eastAsia="zh-CN" w:bidi="ar-SA"/>
        </w:rPr>
        <w:t>a.预算成本控制指标，指标值为≤100%，实际完成100%，完成率100%，偏差率0%。</w:t>
      </w:r>
    </w:p>
    <w:p w14:paraId="59D962ED">
      <w:pPr>
        <w:pStyle w:val="2"/>
        <w:numPr>
          <w:ilvl w:val="0"/>
          <w:numId w:val="0"/>
        </w:numPr>
        <w:ind w:firstLine="643" w:firstLineChars="200"/>
        <w:jc w:val="left"/>
        <w:rPr>
          <w:rFonts w:ascii="Times New Roman" w:hAnsi="Times New Roman"/>
        </w:rPr>
      </w:pPr>
      <w:r>
        <w:rPr>
          <w:rStyle w:val="51"/>
          <w:rFonts w:ascii="Times New Roman" w:hAnsi="Times New Roman" w:cs="Times New Roman"/>
          <w:color w:val="auto"/>
        </w:rPr>
        <w:t>时效指标方面：</w:t>
      </w:r>
      <w:r>
        <w:rPr>
          <w:rFonts w:hint="eastAsia" w:ascii="仿宋_GB2312" w:hAnsi="仿宋_GB2312" w:eastAsia="仿宋_GB2312" w:cs="仿宋_GB2312"/>
          <w:b w:val="0"/>
          <w:bCs w:val="0"/>
          <w:kern w:val="2"/>
          <w:sz w:val="32"/>
          <w:szCs w:val="32"/>
          <w:highlight w:val="none"/>
          <w:lang w:val="en-US" w:eastAsia="zh-CN" w:bidi="ar-SA"/>
        </w:rPr>
        <w:t>a.报告按时完成率指标，指标值为100%，实际完成100%，完成率100%，偏差率0%。</w:t>
      </w:r>
    </w:p>
    <w:p w14:paraId="44AF8FF1">
      <w:pPr>
        <w:pStyle w:val="2"/>
        <w:ind w:firstLine="321" w:firstLineChars="100"/>
        <w:jc w:val="both"/>
        <w:rPr>
          <w:rFonts w:ascii="Times New Roman" w:hAnsi="Times New Roman"/>
        </w:rPr>
      </w:pPr>
      <w:r>
        <w:rPr>
          <w:rFonts w:hint="eastAsia" w:ascii="Times New Roman" w:hAnsi="Times New Roman" w:eastAsia="楷体_GB2312"/>
        </w:rPr>
        <w:t>（四）</w:t>
      </w:r>
      <w:r>
        <w:rPr>
          <w:rFonts w:ascii="Times New Roman" w:hAnsi="Times New Roman" w:eastAsia="楷体_GB2312"/>
        </w:rPr>
        <w:t>效益情况</w:t>
      </w:r>
    </w:p>
    <w:p w14:paraId="0ED61968">
      <w:pPr>
        <w:pStyle w:val="2"/>
        <w:numPr>
          <w:ilvl w:val="0"/>
          <w:numId w:val="0"/>
        </w:numPr>
        <w:ind w:firstLine="643" w:firstLineChars="200"/>
        <w:jc w:val="left"/>
        <w:rPr>
          <w:rFonts w:ascii="Times New Roman" w:hAnsi="Times New Roman"/>
        </w:rPr>
      </w:pPr>
      <w:r>
        <w:rPr>
          <w:rStyle w:val="51"/>
          <w:rFonts w:ascii="Times New Roman" w:hAnsi="Times New Roman" w:cs="Times New Roman"/>
          <w:color w:val="auto"/>
        </w:rPr>
        <w:t>社会效益指标方面：</w:t>
      </w:r>
      <w:r>
        <w:rPr>
          <w:rFonts w:hint="eastAsia" w:ascii="仿宋_GB2312" w:hAnsi="仿宋_GB2312" w:eastAsia="仿宋_GB2312" w:cs="仿宋_GB2312"/>
          <w:b w:val="0"/>
          <w:bCs w:val="0"/>
          <w:kern w:val="2"/>
          <w:sz w:val="32"/>
          <w:szCs w:val="32"/>
          <w:highlight w:val="none"/>
          <w:lang w:val="en-US" w:eastAsia="zh-CN" w:bidi="ar-SA"/>
        </w:rPr>
        <w:t>a.提升产业人才的吸引力，促进产业人才结构的优化升级指标，指标值为有力提升，实际完成100%，完成率100%，偏差率0%。</w:t>
      </w:r>
    </w:p>
    <w:p w14:paraId="66CD95FE">
      <w:pPr>
        <w:pStyle w:val="2"/>
        <w:numPr>
          <w:ilvl w:val="0"/>
          <w:numId w:val="0"/>
        </w:numPr>
        <w:ind w:firstLine="643" w:firstLineChars="200"/>
        <w:jc w:val="left"/>
      </w:pPr>
      <w:r>
        <w:rPr>
          <w:rStyle w:val="51"/>
          <w:rFonts w:ascii="Times New Roman" w:hAnsi="Times New Roman" w:cs="Times New Roman"/>
          <w:color w:val="auto"/>
        </w:rPr>
        <w:t>满意度指标方面：</w:t>
      </w:r>
      <w:r>
        <w:rPr>
          <w:rFonts w:hint="eastAsia" w:ascii="仿宋_GB2312" w:hAnsi="仿宋_GB2312" w:eastAsia="仿宋_GB2312" w:cs="仿宋_GB2312"/>
          <w:b w:val="0"/>
          <w:bCs w:val="0"/>
          <w:kern w:val="2"/>
          <w:sz w:val="32"/>
          <w:szCs w:val="32"/>
          <w:highlight w:val="none"/>
          <w:lang w:val="en-US" w:eastAsia="zh-CN" w:bidi="ar-SA"/>
        </w:rPr>
        <w:t>a.对报告的满意度指标，指标值≥90，实际完成100%，完成率110%，偏差率10%偏差原因是根据实际情况填写。</w:t>
      </w:r>
    </w:p>
    <w:p w14:paraId="50B79095">
      <w:pPr>
        <w:spacing w:line="600" w:lineRule="exact"/>
        <w:ind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69502263">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2D4270B6">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9A9E7D8">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618A223">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4B7F9288">
      <w:pPr>
        <w:pStyle w:val="2"/>
        <w:spacing w:before="0" w:after="0" w:line="600" w:lineRule="exact"/>
        <w:ind w:firstLine="640" w:firstLineChars="200"/>
        <w:jc w:val="both"/>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b w:val="0"/>
          <w:bCs w:val="0"/>
          <w:kern w:val="2"/>
          <w:lang w:eastAsia="zh-CN"/>
        </w:rPr>
        <w:t>需丰富调研方式方法。</w:t>
      </w:r>
    </w:p>
    <w:p w14:paraId="4D882D0C">
      <w:pPr>
        <w:numPr>
          <w:ilvl w:val="0"/>
          <w:numId w:val="7"/>
        </w:numPr>
        <w:spacing w:line="600" w:lineRule="exact"/>
        <w:ind w:firstLine="640" w:firstLineChars="200"/>
        <w:rPr>
          <w:rFonts w:eastAsia="黑体"/>
          <w:sz w:val="32"/>
          <w:szCs w:val="32"/>
        </w:rPr>
      </w:pPr>
      <w:r>
        <w:rPr>
          <w:rFonts w:eastAsia="黑体"/>
          <w:sz w:val="32"/>
          <w:szCs w:val="32"/>
        </w:rPr>
        <w:t>有关建议</w:t>
      </w:r>
    </w:p>
    <w:p w14:paraId="0C72AD12">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A136DCE">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14:paraId="4DC37F20">
      <w:pPr>
        <w:pStyle w:val="19"/>
        <w:ind w:firstLine="320" w:firstLineChars="100"/>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0"/>
        <w:tblW w:w="8834" w:type="dxa"/>
        <w:tblInd w:w="0" w:type="dxa"/>
        <w:tblLayout w:type="autofit"/>
        <w:tblCellMar>
          <w:top w:w="0" w:type="dxa"/>
          <w:left w:w="0" w:type="dxa"/>
          <w:bottom w:w="0" w:type="dxa"/>
          <w:right w:w="0" w:type="dxa"/>
        </w:tblCellMar>
      </w:tblPr>
      <w:tblGrid>
        <w:gridCol w:w="798"/>
        <w:gridCol w:w="984"/>
        <w:gridCol w:w="1430"/>
        <w:gridCol w:w="1523"/>
        <w:gridCol w:w="1268"/>
        <w:gridCol w:w="1348"/>
        <w:gridCol w:w="1483"/>
      </w:tblGrid>
      <w:tr w14:paraId="4C71D35E">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14:paraId="2C0FA9DB">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14:paraId="064CBBBF">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B6824E">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2</w:t>
            </w:r>
            <w:r>
              <w:rPr>
                <w:kern w:val="0"/>
                <w:sz w:val="22"/>
                <w:szCs w:val="22"/>
                <w:lang w:bidi="ar"/>
              </w:rPr>
              <w:t>年度）</w:t>
            </w:r>
          </w:p>
        </w:tc>
      </w:tr>
      <w:tr w14:paraId="11E79F87">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19DD">
            <w:pPr>
              <w:widowControl/>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577DF">
            <w:pPr>
              <w:widowControl/>
              <w:jc w:val="center"/>
              <w:textAlignment w:val="center"/>
              <w:rPr>
                <w:sz w:val="18"/>
                <w:szCs w:val="18"/>
              </w:rPr>
            </w:pPr>
          </w:p>
        </w:tc>
      </w:tr>
      <w:tr w14:paraId="4B01E247">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5A67A0">
            <w:pPr>
              <w:widowControl/>
              <w:jc w:val="center"/>
              <w:textAlignment w:val="center"/>
              <w:rPr>
                <w:sz w:val="18"/>
                <w:szCs w:val="18"/>
              </w:rPr>
            </w:pPr>
            <w:r>
              <w:rPr>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4ECB06">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6ABE28">
            <w:pPr>
              <w:widowControl/>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661A09">
            <w:pPr>
              <w:jc w:val="center"/>
              <w:rPr>
                <w:sz w:val="18"/>
                <w:szCs w:val="18"/>
              </w:rPr>
            </w:pPr>
          </w:p>
        </w:tc>
      </w:tr>
      <w:tr w14:paraId="5C1E4229">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3D8DA">
            <w:pPr>
              <w:widowControl/>
              <w:jc w:val="center"/>
              <w:textAlignment w:val="center"/>
              <w:rPr>
                <w:sz w:val="18"/>
                <w:szCs w:val="18"/>
              </w:rPr>
            </w:pPr>
            <w:r>
              <w:rPr>
                <w:kern w:val="0"/>
                <w:sz w:val="18"/>
                <w:szCs w:val="18"/>
                <w:lang w:bidi="ar"/>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DB8A56">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11D410">
            <w:pPr>
              <w:widowControl/>
              <w:jc w:val="center"/>
              <w:textAlignment w:val="center"/>
              <w:rPr>
                <w:sz w:val="18"/>
                <w:szCs w:val="18"/>
              </w:rPr>
            </w:pPr>
            <w:r>
              <w:rPr>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12BE5F">
            <w:pPr>
              <w:widowControl/>
              <w:jc w:val="center"/>
              <w:textAlignment w:val="center"/>
              <w:rPr>
                <w:sz w:val="18"/>
                <w:szCs w:val="18"/>
              </w:rPr>
            </w:pPr>
            <w:r>
              <w:rPr>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1953FB">
            <w:pPr>
              <w:widowControl/>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C62588">
            <w:pPr>
              <w:widowControl/>
              <w:jc w:val="center"/>
              <w:textAlignment w:val="center"/>
              <w:rPr>
                <w:sz w:val="18"/>
                <w:szCs w:val="18"/>
              </w:rPr>
            </w:pPr>
            <w:r>
              <w:rPr>
                <w:kern w:val="0"/>
                <w:sz w:val="18"/>
                <w:szCs w:val="18"/>
                <w:lang w:bidi="ar"/>
              </w:rPr>
              <w:t>执行率</w:t>
            </w:r>
          </w:p>
        </w:tc>
      </w:tr>
      <w:tr w14:paraId="37123630">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076082">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82174">
            <w:pPr>
              <w:widowControl/>
              <w:textAlignment w:val="center"/>
              <w:rPr>
                <w:sz w:val="18"/>
                <w:szCs w:val="18"/>
              </w:rPr>
            </w:pPr>
            <w:r>
              <w:rPr>
                <w:kern w:val="0"/>
                <w:sz w:val="18"/>
                <w:szCs w:val="18"/>
                <w:lang w:bidi="ar"/>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712281">
            <w:pPr>
              <w:widowControl/>
              <w:jc w:val="center"/>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30ECB">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E8EBF">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4E5E1E">
            <w:pPr>
              <w:widowControl/>
              <w:jc w:val="center"/>
              <w:textAlignment w:val="center"/>
              <w:rPr>
                <w:sz w:val="18"/>
                <w:szCs w:val="18"/>
              </w:rPr>
            </w:pPr>
          </w:p>
        </w:tc>
      </w:tr>
      <w:tr w14:paraId="694F2E94">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3D0B8D">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C1EFF">
            <w:pPr>
              <w:widowControl/>
              <w:jc w:val="center"/>
              <w:textAlignment w:val="center"/>
              <w:rPr>
                <w:sz w:val="18"/>
                <w:szCs w:val="18"/>
              </w:rPr>
            </w:pPr>
            <w:r>
              <w:rPr>
                <w:kern w:val="0"/>
                <w:sz w:val="18"/>
                <w:szCs w:val="18"/>
                <w:lang w:bidi="ar"/>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16F45">
            <w:pPr>
              <w:widowControl/>
              <w:jc w:val="center"/>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A98EFD">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3F17DA">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854940">
            <w:pPr>
              <w:widowControl/>
              <w:jc w:val="center"/>
              <w:textAlignment w:val="center"/>
              <w:rPr>
                <w:sz w:val="18"/>
                <w:szCs w:val="18"/>
              </w:rPr>
            </w:pPr>
          </w:p>
        </w:tc>
      </w:tr>
      <w:tr w14:paraId="7E078E96">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B3215">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E85C3">
            <w:pPr>
              <w:widowControl/>
              <w:jc w:val="center"/>
              <w:textAlignment w:val="center"/>
              <w:rPr>
                <w:sz w:val="18"/>
                <w:szCs w:val="18"/>
              </w:rPr>
            </w:pPr>
            <w:r>
              <w:rPr>
                <w:kern w:val="0"/>
                <w:sz w:val="18"/>
                <w:szCs w:val="18"/>
                <w:lang w:bidi="ar"/>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E4E4D7">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6D56F">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47A1B6">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DEB1E">
            <w:pPr>
              <w:jc w:val="center"/>
              <w:rPr>
                <w:sz w:val="18"/>
                <w:szCs w:val="18"/>
              </w:rPr>
            </w:pPr>
          </w:p>
        </w:tc>
      </w:tr>
      <w:tr w14:paraId="0DEA7033">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DC799E">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FE374">
            <w:pPr>
              <w:widowControl/>
              <w:jc w:val="center"/>
              <w:textAlignment w:val="center"/>
              <w:rPr>
                <w:sz w:val="18"/>
                <w:szCs w:val="18"/>
              </w:rPr>
            </w:pPr>
            <w:r>
              <w:rPr>
                <w:kern w:val="0"/>
                <w:sz w:val="18"/>
                <w:szCs w:val="18"/>
                <w:lang w:bidi="ar"/>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1E34D">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786E1E">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629DAA">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AD8C1">
            <w:pPr>
              <w:jc w:val="center"/>
              <w:rPr>
                <w:sz w:val="18"/>
                <w:szCs w:val="18"/>
              </w:rPr>
            </w:pPr>
          </w:p>
        </w:tc>
      </w:tr>
      <w:tr w14:paraId="358392B5">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BC2BE">
            <w:pPr>
              <w:widowControl/>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D5326">
            <w:pPr>
              <w:widowControl/>
              <w:jc w:val="center"/>
              <w:textAlignment w:val="center"/>
              <w:rPr>
                <w:sz w:val="18"/>
                <w:szCs w:val="18"/>
              </w:rPr>
            </w:pPr>
            <w:r>
              <w:rPr>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85F27">
            <w:pPr>
              <w:widowControl/>
              <w:jc w:val="center"/>
              <w:textAlignment w:val="center"/>
              <w:rPr>
                <w:sz w:val="18"/>
                <w:szCs w:val="18"/>
              </w:rPr>
            </w:pPr>
            <w:r>
              <w:rPr>
                <w:kern w:val="0"/>
                <w:sz w:val="18"/>
                <w:szCs w:val="18"/>
                <w:lang w:bidi="ar"/>
              </w:rPr>
              <w:t>实际完成情况</w:t>
            </w:r>
          </w:p>
        </w:tc>
      </w:tr>
      <w:tr w14:paraId="3D143452">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B208D8">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0C8DCB">
            <w:pPr>
              <w:widowControl/>
              <w:textAlignment w:val="center"/>
              <w:rPr>
                <w:sz w:val="18"/>
                <w:szCs w:val="18"/>
              </w:rPr>
            </w:pP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96F116">
            <w:pPr>
              <w:widowControl/>
              <w:jc w:val="left"/>
              <w:textAlignment w:val="center"/>
              <w:rPr>
                <w:sz w:val="18"/>
                <w:szCs w:val="18"/>
              </w:rPr>
            </w:pPr>
          </w:p>
        </w:tc>
      </w:tr>
      <w:tr w14:paraId="6F169D19">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7DF77">
            <w:pPr>
              <w:widowControl/>
              <w:jc w:val="center"/>
              <w:textAlignment w:val="center"/>
              <w:rPr>
                <w:sz w:val="18"/>
                <w:szCs w:val="18"/>
              </w:rPr>
            </w:pPr>
            <w:r>
              <w:rPr>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4DB401">
            <w:pPr>
              <w:widowControl/>
              <w:jc w:val="center"/>
              <w:textAlignment w:val="center"/>
              <w:rPr>
                <w:sz w:val="18"/>
                <w:szCs w:val="18"/>
              </w:rPr>
            </w:pPr>
            <w:r>
              <w:rPr>
                <w:kern w:val="0"/>
                <w:sz w:val="18"/>
                <w:szCs w:val="18"/>
                <w:lang w:bidi="ar"/>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390E5">
            <w:pPr>
              <w:widowControl/>
              <w:jc w:val="center"/>
              <w:textAlignment w:val="center"/>
              <w:rPr>
                <w:sz w:val="18"/>
                <w:szCs w:val="18"/>
              </w:rPr>
            </w:pPr>
            <w:r>
              <w:rPr>
                <w:kern w:val="0"/>
                <w:sz w:val="18"/>
                <w:szCs w:val="18"/>
                <w:lang w:bidi="ar"/>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CCB997">
            <w:pPr>
              <w:widowControl/>
              <w:jc w:val="center"/>
              <w:textAlignment w:val="center"/>
              <w:rPr>
                <w:sz w:val="18"/>
                <w:szCs w:val="18"/>
              </w:rPr>
            </w:pPr>
            <w:r>
              <w:rPr>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DA8E8B">
            <w:pPr>
              <w:widowControl/>
              <w:jc w:val="center"/>
              <w:textAlignment w:val="center"/>
              <w:rPr>
                <w:sz w:val="18"/>
                <w:szCs w:val="18"/>
              </w:rPr>
            </w:pPr>
            <w:r>
              <w:rPr>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322F1C">
            <w:pPr>
              <w:widowControl/>
              <w:jc w:val="center"/>
              <w:textAlignment w:val="center"/>
              <w:rPr>
                <w:sz w:val="18"/>
                <w:szCs w:val="18"/>
              </w:rPr>
            </w:pPr>
            <w:r>
              <w:rPr>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2DBDF1">
            <w:pPr>
              <w:widowControl/>
              <w:jc w:val="center"/>
              <w:textAlignment w:val="center"/>
              <w:rPr>
                <w:sz w:val="18"/>
                <w:szCs w:val="18"/>
              </w:rPr>
            </w:pPr>
            <w:r>
              <w:rPr>
                <w:kern w:val="0"/>
                <w:sz w:val="18"/>
                <w:szCs w:val="18"/>
                <w:lang w:bidi="ar"/>
              </w:rPr>
              <w:t>偏差原因分析及改进措施</w:t>
            </w:r>
          </w:p>
        </w:tc>
      </w:tr>
      <w:tr w14:paraId="604E0E95">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57624">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C58069">
            <w:pPr>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5F4A9">
            <w:pPr>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85E422">
            <w:pPr>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7164F2">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C1339">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843799">
            <w:pPr>
              <w:jc w:val="center"/>
              <w:rPr>
                <w:sz w:val="18"/>
                <w:szCs w:val="18"/>
              </w:rPr>
            </w:pPr>
          </w:p>
        </w:tc>
      </w:tr>
      <w:tr w14:paraId="51BDA9D1">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4CF7A">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AD9403">
            <w:pPr>
              <w:widowControl/>
              <w:jc w:val="center"/>
              <w:textAlignment w:val="center"/>
              <w:rPr>
                <w:sz w:val="18"/>
                <w:szCs w:val="18"/>
              </w:rPr>
            </w:pPr>
            <w:r>
              <w:rPr>
                <w:kern w:val="0"/>
                <w:sz w:val="18"/>
                <w:szCs w:val="18"/>
                <w:lang w:bidi="ar"/>
              </w:rPr>
              <w:t>产出指标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2D078E">
            <w:pPr>
              <w:widowControl/>
              <w:jc w:val="center"/>
              <w:textAlignment w:val="center"/>
              <w:rPr>
                <w:sz w:val="18"/>
                <w:szCs w:val="18"/>
              </w:rPr>
            </w:pPr>
            <w:r>
              <w:rPr>
                <w:kern w:val="0"/>
                <w:sz w:val="18"/>
                <w:szCs w:val="18"/>
                <w:lang w:bidi="ar"/>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0B9CF0">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4CB44">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E549C">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24400E">
            <w:pPr>
              <w:jc w:val="center"/>
              <w:rPr>
                <w:sz w:val="18"/>
                <w:szCs w:val="18"/>
              </w:rPr>
            </w:pPr>
          </w:p>
        </w:tc>
      </w:tr>
      <w:tr w14:paraId="10A4B3E2">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18941">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BCCB87F">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4452C">
            <w:pPr>
              <w:widowControl/>
              <w:jc w:val="center"/>
              <w:textAlignment w:val="center"/>
              <w:rPr>
                <w:kern w:val="0"/>
                <w:sz w:val="18"/>
                <w:szCs w:val="18"/>
                <w:lang w:bidi="ar"/>
              </w:rPr>
            </w:pPr>
            <w:r>
              <w:rPr>
                <w:kern w:val="0"/>
                <w:sz w:val="18"/>
                <w:szCs w:val="18"/>
                <w:lang w:bidi="ar"/>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06079D">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3ADD2C">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2CF96E">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8F7881">
            <w:pPr>
              <w:jc w:val="center"/>
              <w:rPr>
                <w:sz w:val="18"/>
                <w:szCs w:val="18"/>
              </w:rPr>
            </w:pPr>
          </w:p>
        </w:tc>
      </w:tr>
      <w:tr w14:paraId="6400182D">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B494E">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842C98">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45B04">
            <w:pPr>
              <w:widowControl/>
              <w:jc w:val="center"/>
              <w:textAlignment w:val="center"/>
              <w:rPr>
                <w:sz w:val="18"/>
                <w:szCs w:val="18"/>
              </w:rPr>
            </w:pPr>
            <w:r>
              <w:rPr>
                <w:kern w:val="0"/>
                <w:sz w:val="18"/>
                <w:szCs w:val="18"/>
                <w:lang w:bidi="ar"/>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BAC373">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2F205">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D7B9A">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AB13A">
            <w:pPr>
              <w:jc w:val="center"/>
              <w:rPr>
                <w:sz w:val="18"/>
                <w:szCs w:val="18"/>
              </w:rPr>
            </w:pPr>
          </w:p>
        </w:tc>
      </w:tr>
      <w:tr w14:paraId="16F0555D">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CBA58">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35643">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4A9806">
            <w:pPr>
              <w:widowControl/>
              <w:jc w:val="center"/>
              <w:textAlignment w:val="center"/>
              <w:rPr>
                <w:sz w:val="18"/>
                <w:szCs w:val="18"/>
              </w:rPr>
            </w:pPr>
            <w:r>
              <w:rPr>
                <w:kern w:val="0"/>
                <w:sz w:val="18"/>
                <w:szCs w:val="18"/>
                <w:lang w:bidi="ar"/>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D8144">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062545">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6DF317">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1873B">
            <w:pPr>
              <w:jc w:val="center"/>
              <w:rPr>
                <w:sz w:val="18"/>
                <w:szCs w:val="18"/>
              </w:rPr>
            </w:pPr>
          </w:p>
        </w:tc>
      </w:tr>
      <w:tr w14:paraId="4D944DC2">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E2B087">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ADEB0DD">
            <w:pPr>
              <w:widowControl/>
              <w:jc w:val="center"/>
              <w:textAlignment w:val="center"/>
              <w:rPr>
                <w:sz w:val="18"/>
                <w:szCs w:val="18"/>
              </w:rPr>
            </w:pPr>
            <w:r>
              <w:rPr>
                <w:kern w:val="0"/>
                <w:sz w:val="18"/>
                <w:szCs w:val="18"/>
                <w:lang w:bidi="ar"/>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5C15B">
            <w:pPr>
              <w:widowControl/>
              <w:jc w:val="center"/>
              <w:textAlignment w:val="center"/>
              <w:rPr>
                <w:sz w:val="18"/>
                <w:szCs w:val="18"/>
              </w:rPr>
            </w:pPr>
            <w:r>
              <w:rPr>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54C93">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DF850">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78447">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6AA90">
            <w:pPr>
              <w:jc w:val="center"/>
              <w:rPr>
                <w:sz w:val="18"/>
                <w:szCs w:val="18"/>
              </w:rPr>
            </w:pPr>
          </w:p>
        </w:tc>
      </w:tr>
      <w:tr w14:paraId="460AE22D">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739413">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4DD8194">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9E31F4">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CD58D">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66FD7">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604D56">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1A243">
            <w:pPr>
              <w:jc w:val="center"/>
              <w:rPr>
                <w:sz w:val="18"/>
                <w:szCs w:val="18"/>
              </w:rPr>
            </w:pPr>
          </w:p>
        </w:tc>
      </w:tr>
      <w:tr w14:paraId="6C964AAB">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56AD21">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2905C3D">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64335B">
            <w:pPr>
              <w:widowControl/>
              <w:jc w:val="center"/>
              <w:textAlignment w:val="center"/>
              <w:rPr>
                <w:kern w:val="0"/>
                <w:sz w:val="18"/>
                <w:szCs w:val="18"/>
                <w:lang w:bidi="ar"/>
              </w:rPr>
            </w:pPr>
            <w:r>
              <w:rPr>
                <w:kern w:val="0"/>
                <w:sz w:val="18"/>
                <w:szCs w:val="18"/>
                <w:lang w:bidi="ar"/>
              </w:rPr>
              <w:t>生态效益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061A2D">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C7C01B">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53EF3">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E6178D">
            <w:pPr>
              <w:jc w:val="center"/>
              <w:rPr>
                <w:sz w:val="18"/>
                <w:szCs w:val="18"/>
              </w:rPr>
            </w:pPr>
          </w:p>
        </w:tc>
      </w:tr>
      <w:tr w14:paraId="1EC6CB8E">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0B8163">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B7714">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0CDEE">
            <w:pPr>
              <w:widowControl/>
              <w:jc w:val="center"/>
              <w:textAlignment w:val="center"/>
              <w:rPr>
                <w:kern w:val="0"/>
                <w:sz w:val="18"/>
                <w:szCs w:val="18"/>
                <w:lang w:bidi="ar"/>
              </w:rPr>
            </w:pPr>
            <w:r>
              <w:rPr>
                <w:kern w:val="0"/>
                <w:sz w:val="18"/>
                <w:szCs w:val="18"/>
                <w:lang w:bidi="ar"/>
              </w:rPr>
              <w:t>可持续影响指标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C1F5F">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42108">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4B43D">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7B48D3">
            <w:pPr>
              <w:jc w:val="center"/>
              <w:rPr>
                <w:sz w:val="18"/>
                <w:szCs w:val="18"/>
              </w:rPr>
            </w:pPr>
          </w:p>
        </w:tc>
      </w:tr>
      <w:tr w14:paraId="68E88F9A">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8586A">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6E8C3">
            <w:pPr>
              <w:widowControl/>
              <w:jc w:val="center"/>
              <w:textAlignment w:val="center"/>
              <w:rPr>
                <w:sz w:val="18"/>
                <w:szCs w:val="18"/>
              </w:rPr>
            </w:pPr>
            <w:r>
              <w:rPr>
                <w:kern w:val="0"/>
                <w:sz w:val="18"/>
                <w:szCs w:val="18"/>
                <w:lang w:bidi="ar"/>
              </w:rPr>
              <w:t>满意度</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C2E8FD">
            <w:pPr>
              <w:widowControl/>
              <w:jc w:val="center"/>
              <w:textAlignment w:val="center"/>
              <w:rPr>
                <w:sz w:val="18"/>
                <w:szCs w:val="18"/>
              </w:rPr>
            </w:pPr>
            <w:r>
              <w:rPr>
                <w:kern w:val="0"/>
                <w:sz w:val="18"/>
                <w:szCs w:val="18"/>
                <w:lang w:bidi="ar"/>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B97F9">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DDDBE3">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7AD385">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B9740">
            <w:pPr>
              <w:jc w:val="center"/>
              <w:rPr>
                <w:sz w:val="18"/>
                <w:szCs w:val="18"/>
              </w:rPr>
            </w:pPr>
          </w:p>
        </w:tc>
      </w:tr>
    </w:tbl>
    <w:p w14:paraId="19D5B707">
      <w:pPr>
        <w:pStyle w:val="2"/>
        <w:jc w:val="both"/>
        <w:rPr>
          <w:rFonts w:ascii="Times New Roman" w:hAnsi="Times New Roman" w:eastAsia="黑体"/>
          <w:b w:val="0"/>
          <w:bCs w:val="0"/>
        </w:rPr>
      </w:pPr>
    </w:p>
    <w:p w14:paraId="144DE676">
      <w:pPr>
        <w:pStyle w:val="2"/>
        <w:rPr>
          <w:rFonts w:ascii="Times New Roman" w:hAnsi="Times New Roman" w:eastAsia="黑体"/>
          <w:b w:val="0"/>
          <w:bCs w:val="0"/>
        </w:rPr>
      </w:pPr>
    </w:p>
    <w:p w14:paraId="2E687256">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14:paraId="290AB901">
      <w:pPr>
        <w:spacing w:line="600" w:lineRule="exact"/>
        <w:rPr>
          <w:bCs/>
          <w:sz w:val="32"/>
          <w:szCs w:val="32"/>
        </w:rPr>
      </w:pPr>
      <w:r>
        <w:rPr>
          <w:bCs/>
          <w:sz w:val="32"/>
          <w:szCs w:val="32"/>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43A07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37DBF89C">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34AC6ABC">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124C2402">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3E29E758">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14:paraId="7EFAD50F">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64006F3D">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451D5B12">
            <w:pPr>
              <w:widowControl/>
              <w:spacing w:line="0" w:lineRule="atLeast"/>
              <w:jc w:val="center"/>
              <w:rPr>
                <w:b/>
                <w:bCs/>
                <w:color w:val="000000"/>
                <w:kern w:val="0"/>
                <w:sz w:val="22"/>
                <w:szCs w:val="22"/>
              </w:rPr>
            </w:pPr>
            <w:r>
              <w:rPr>
                <w:b/>
                <w:bCs/>
                <w:color w:val="000000"/>
                <w:kern w:val="0"/>
                <w:sz w:val="22"/>
                <w:szCs w:val="22"/>
              </w:rPr>
              <w:t>得分</w:t>
            </w:r>
          </w:p>
        </w:tc>
      </w:tr>
      <w:tr w14:paraId="58EFB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3004ACE1">
            <w:pPr>
              <w:widowControl/>
              <w:spacing w:line="0" w:lineRule="atLeast"/>
              <w:jc w:val="center"/>
              <w:rPr>
                <w:color w:val="000000"/>
                <w:kern w:val="0"/>
                <w:sz w:val="22"/>
                <w:szCs w:val="22"/>
              </w:rPr>
            </w:pPr>
            <w:r>
              <w:rPr>
                <w:color w:val="000000"/>
                <w:kern w:val="0"/>
                <w:sz w:val="22"/>
                <w:szCs w:val="22"/>
              </w:rPr>
              <w:t>决策　</w:t>
            </w:r>
          </w:p>
          <w:p w14:paraId="25AEB060">
            <w:pPr>
              <w:widowControl/>
              <w:spacing w:line="0" w:lineRule="atLeast"/>
              <w:jc w:val="center"/>
              <w:rPr>
                <w:color w:val="000000"/>
                <w:kern w:val="0"/>
                <w:sz w:val="22"/>
                <w:szCs w:val="22"/>
              </w:rPr>
            </w:pPr>
            <w:r>
              <w:rPr>
                <w:color w:val="000000"/>
                <w:kern w:val="0"/>
                <w:sz w:val="22"/>
                <w:szCs w:val="22"/>
              </w:rPr>
              <w:t>　</w:t>
            </w:r>
          </w:p>
          <w:p w14:paraId="4582D797">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123B6B33">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613A1A46">
            <w:pPr>
              <w:widowControl/>
              <w:spacing w:line="0" w:lineRule="atLeast"/>
              <w:jc w:val="center"/>
              <w:rPr>
                <w:color w:val="000000"/>
                <w:kern w:val="0"/>
                <w:sz w:val="22"/>
                <w:szCs w:val="22"/>
              </w:rPr>
            </w:pPr>
            <w:r>
              <w:rPr>
                <w:color w:val="000000"/>
                <w:kern w:val="0"/>
                <w:sz w:val="22"/>
                <w:szCs w:val="22"/>
              </w:rPr>
              <w:t>立项依据</w:t>
            </w:r>
          </w:p>
          <w:p w14:paraId="2E0F1D43">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472A6964">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2E69B83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5D3BC126">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51C19D31">
            <w:pPr>
              <w:widowControl/>
              <w:spacing w:line="0" w:lineRule="atLeast"/>
              <w:jc w:val="center"/>
              <w:rPr>
                <w:b/>
                <w:bCs/>
                <w:color w:val="000000"/>
                <w:kern w:val="0"/>
                <w:sz w:val="22"/>
                <w:szCs w:val="22"/>
              </w:rPr>
            </w:pPr>
            <w:r>
              <w:rPr>
                <w:b/>
                <w:bCs/>
                <w:color w:val="000000"/>
                <w:kern w:val="0"/>
                <w:sz w:val="22"/>
                <w:szCs w:val="22"/>
                <w:highlight w:val="yellow"/>
              </w:rPr>
              <w:t>xx</w:t>
            </w:r>
          </w:p>
        </w:tc>
      </w:tr>
      <w:tr w14:paraId="65405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26E91725">
            <w:pPr>
              <w:spacing w:line="0" w:lineRule="atLeast"/>
              <w:jc w:val="center"/>
              <w:rPr>
                <w:color w:val="000000"/>
                <w:kern w:val="0"/>
                <w:sz w:val="22"/>
                <w:szCs w:val="22"/>
              </w:rPr>
            </w:pPr>
          </w:p>
        </w:tc>
        <w:tc>
          <w:tcPr>
            <w:tcW w:w="302" w:type="pct"/>
            <w:vMerge w:val="continue"/>
            <w:shd w:val="clear" w:color="auto" w:fill="FFFFFF"/>
            <w:vAlign w:val="center"/>
          </w:tcPr>
          <w:p w14:paraId="4C5CFF36">
            <w:pPr>
              <w:widowControl/>
              <w:spacing w:line="0" w:lineRule="atLeast"/>
              <w:jc w:val="center"/>
              <w:rPr>
                <w:color w:val="000000"/>
                <w:kern w:val="0"/>
                <w:sz w:val="22"/>
                <w:szCs w:val="22"/>
              </w:rPr>
            </w:pPr>
          </w:p>
        </w:tc>
        <w:tc>
          <w:tcPr>
            <w:tcW w:w="344" w:type="pct"/>
            <w:shd w:val="clear" w:color="auto" w:fill="FFFFFF"/>
            <w:vAlign w:val="center"/>
          </w:tcPr>
          <w:p w14:paraId="28636F04">
            <w:pPr>
              <w:widowControl/>
              <w:spacing w:line="0" w:lineRule="atLeast"/>
              <w:jc w:val="center"/>
              <w:rPr>
                <w:color w:val="000000"/>
                <w:kern w:val="0"/>
                <w:sz w:val="22"/>
                <w:szCs w:val="22"/>
              </w:rPr>
            </w:pPr>
            <w:r>
              <w:rPr>
                <w:color w:val="000000"/>
                <w:kern w:val="0"/>
                <w:sz w:val="22"/>
                <w:szCs w:val="22"/>
              </w:rPr>
              <w:t>立项程序</w:t>
            </w:r>
          </w:p>
          <w:p w14:paraId="2E0F7A76">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7AA95E2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14:paraId="7C3DA70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295BEDA8">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272D91EE">
            <w:pPr>
              <w:widowControl/>
              <w:spacing w:line="0" w:lineRule="atLeast"/>
              <w:jc w:val="center"/>
              <w:rPr>
                <w:b/>
                <w:bCs/>
                <w:color w:val="000000"/>
                <w:kern w:val="0"/>
                <w:sz w:val="22"/>
                <w:szCs w:val="22"/>
              </w:rPr>
            </w:pPr>
            <w:r>
              <w:rPr>
                <w:b/>
                <w:bCs/>
                <w:color w:val="000000"/>
                <w:kern w:val="0"/>
                <w:sz w:val="22"/>
                <w:szCs w:val="22"/>
                <w:highlight w:val="yellow"/>
              </w:rPr>
              <w:t>xx</w:t>
            </w:r>
          </w:p>
        </w:tc>
      </w:tr>
      <w:tr w14:paraId="762A4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31462170">
            <w:pPr>
              <w:spacing w:line="0" w:lineRule="atLeast"/>
              <w:jc w:val="center"/>
              <w:rPr>
                <w:color w:val="000000"/>
                <w:kern w:val="0"/>
                <w:sz w:val="22"/>
                <w:szCs w:val="22"/>
              </w:rPr>
            </w:pPr>
          </w:p>
        </w:tc>
        <w:tc>
          <w:tcPr>
            <w:tcW w:w="302" w:type="pct"/>
            <w:shd w:val="clear" w:color="auto" w:fill="FFFFFF"/>
            <w:vAlign w:val="center"/>
          </w:tcPr>
          <w:p w14:paraId="07A158E2">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0B45490E">
            <w:pPr>
              <w:widowControl/>
              <w:spacing w:line="0" w:lineRule="atLeast"/>
              <w:jc w:val="center"/>
              <w:rPr>
                <w:color w:val="000000"/>
                <w:kern w:val="0"/>
                <w:sz w:val="22"/>
                <w:szCs w:val="22"/>
              </w:rPr>
            </w:pPr>
            <w:r>
              <w:rPr>
                <w:color w:val="000000"/>
                <w:kern w:val="0"/>
                <w:sz w:val="22"/>
                <w:szCs w:val="22"/>
              </w:rPr>
              <w:t>绩效目标</w:t>
            </w:r>
          </w:p>
          <w:p w14:paraId="1005E4D9">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73469B88">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11252E6A">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0E4A4BB8">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39FC032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33BF20B8">
            <w:pPr>
              <w:widowControl/>
              <w:spacing w:line="0" w:lineRule="atLeast"/>
              <w:jc w:val="center"/>
              <w:rPr>
                <w:b/>
                <w:bCs/>
                <w:color w:val="000000"/>
                <w:kern w:val="0"/>
                <w:sz w:val="22"/>
                <w:szCs w:val="22"/>
              </w:rPr>
            </w:pPr>
            <w:r>
              <w:rPr>
                <w:b/>
                <w:bCs/>
                <w:color w:val="000000"/>
                <w:kern w:val="0"/>
                <w:sz w:val="22"/>
                <w:szCs w:val="22"/>
                <w:highlight w:val="yellow"/>
              </w:rPr>
              <w:t>xx</w:t>
            </w:r>
          </w:p>
        </w:tc>
      </w:tr>
      <w:tr w14:paraId="6487E2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7592EEDE">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3055D3BC">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6A5F321C">
            <w:pPr>
              <w:widowControl/>
              <w:spacing w:line="0" w:lineRule="atLeast"/>
              <w:jc w:val="center"/>
              <w:rPr>
                <w:color w:val="000000"/>
                <w:kern w:val="0"/>
                <w:sz w:val="22"/>
                <w:szCs w:val="22"/>
              </w:rPr>
            </w:pPr>
            <w:r>
              <w:rPr>
                <w:color w:val="000000"/>
                <w:kern w:val="0"/>
                <w:sz w:val="22"/>
                <w:szCs w:val="22"/>
              </w:rPr>
              <w:t>绩效指标</w:t>
            </w:r>
          </w:p>
          <w:p w14:paraId="0C38E73C">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313856C2">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54E2760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1CB990AB">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14:paraId="4DDE9FF2">
            <w:pPr>
              <w:widowControl/>
              <w:spacing w:line="0" w:lineRule="atLeast"/>
              <w:jc w:val="center"/>
              <w:rPr>
                <w:b/>
                <w:bCs/>
                <w:color w:val="000000"/>
                <w:kern w:val="0"/>
                <w:sz w:val="22"/>
                <w:szCs w:val="22"/>
              </w:rPr>
            </w:pPr>
            <w:r>
              <w:rPr>
                <w:b/>
                <w:bCs/>
                <w:color w:val="000000"/>
                <w:kern w:val="0"/>
                <w:sz w:val="22"/>
                <w:szCs w:val="22"/>
                <w:highlight w:val="yellow"/>
              </w:rPr>
              <w:t>xx</w:t>
            </w:r>
          </w:p>
        </w:tc>
      </w:tr>
      <w:tr w14:paraId="2BE06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1C71B7C0">
            <w:pPr>
              <w:spacing w:line="0" w:lineRule="atLeast"/>
              <w:jc w:val="center"/>
              <w:rPr>
                <w:color w:val="000000"/>
                <w:kern w:val="0"/>
                <w:sz w:val="22"/>
                <w:szCs w:val="22"/>
              </w:rPr>
            </w:pPr>
          </w:p>
        </w:tc>
        <w:tc>
          <w:tcPr>
            <w:tcW w:w="302" w:type="pct"/>
            <w:vMerge w:val="restart"/>
            <w:shd w:val="clear" w:color="auto" w:fill="FFFFFF"/>
            <w:vAlign w:val="center"/>
          </w:tcPr>
          <w:p w14:paraId="61B7D20A">
            <w:pPr>
              <w:widowControl/>
              <w:spacing w:line="0" w:lineRule="atLeast"/>
              <w:jc w:val="center"/>
              <w:rPr>
                <w:color w:val="000000"/>
                <w:kern w:val="0"/>
                <w:sz w:val="22"/>
                <w:szCs w:val="22"/>
              </w:rPr>
            </w:pPr>
            <w:r>
              <w:rPr>
                <w:color w:val="000000"/>
                <w:kern w:val="0"/>
                <w:sz w:val="22"/>
                <w:szCs w:val="22"/>
              </w:rPr>
              <w:t>资金投入</w:t>
            </w:r>
          </w:p>
          <w:p w14:paraId="2735AABF">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4EBDCA28">
            <w:pPr>
              <w:widowControl/>
              <w:spacing w:line="0" w:lineRule="atLeast"/>
              <w:jc w:val="center"/>
              <w:rPr>
                <w:color w:val="000000"/>
                <w:kern w:val="0"/>
                <w:sz w:val="22"/>
                <w:szCs w:val="22"/>
              </w:rPr>
            </w:pPr>
            <w:r>
              <w:rPr>
                <w:color w:val="000000"/>
                <w:kern w:val="0"/>
                <w:sz w:val="22"/>
                <w:szCs w:val="22"/>
              </w:rPr>
              <w:t>预算编制</w:t>
            </w:r>
          </w:p>
          <w:p w14:paraId="07156FBB">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675F3F19">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56AE487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2D108F4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446B3DEF">
            <w:pPr>
              <w:widowControl/>
              <w:spacing w:line="0" w:lineRule="atLeast"/>
              <w:jc w:val="center"/>
              <w:rPr>
                <w:b/>
                <w:bCs/>
                <w:color w:val="000000"/>
                <w:kern w:val="0"/>
                <w:sz w:val="22"/>
                <w:szCs w:val="22"/>
              </w:rPr>
            </w:pPr>
            <w:r>
              <w:rPr>
                <w:b/>
                <w:bCs/>
                <w:color w:val="000000"/>
                <w:kern w:val="0"/>
                <w:sz w:val="22"/>
                <w:szCs w:val="22"/>
                <w:highlight w:val="yellow"/>
              </w:rPr>
              <w:t>xx</w:t>
            </w:r>
          </w:p>
        </w:tc>
      </w:tr>
      <w:tr w14:paraId="5D1C7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63D40619">
            <w:pPr>
              <w:widowControl/>
              <w:spacing w:line="0" w:lineRule="atLeast"/>
              <w:jc w:val="center"/>
              <w:rPr>
                <w:color w:val="000000"/>
                <w:kern w:val="0"/>
                <w:sz w:val="22"/>
                <w:szCs w:val="22"/>
              </w:rPr>
            </w:pPr>
          </w:p>
        </w:tc>
        <w:tc>
          <w:tcPr>
            <w:tcW w:w="302" w:type="pct"/>
            <w:vMerge w:val="continue"/>
            <w:shd w:val="clear" w:color="auto" w:fill="FFFFFF"/>
            <w:vAlign w:val="center"/>
          </w:tcPr>
          <w:p w14:paraId="276672F7">
            <w:pPr>
              <w:widowControl/>
              <w:spacing w:line="0" w:lineRule="atLeast"/>
              <w:jc w:val="center"/>
              <w:rPr>
                <w:color w:val="000000"/>
                <w:kern w:val="0"/>
                <w:sz w:val="22"/>
                <w:szCs w:val="22"/>
              </w:rPr>
            </w:pPr>
          </w:p>
        </w:tc>
        <w:tc>
          <w:tcPr>
            <w:tcW w:w="344" w:type="pct"/>
            <w:shd w:val="clear" w:color="auto" w:fill="FFFFFF"/>
            <w:vAlign w:val="center"/>
          </w:tcPr>
          <w:p w14:paraId="75472933">
            <w:pPr>
              <w:widowControl/>
              <w:spacing w:line="0" w:lineRule="atLeast"/>
              <w:jc w:val="center"/>
              <w:rPr>
                <w:color w:val="000000"/>
                <w:kern w:val="0"/>
                <w:sz w:val="22"/>
                <w:szCs w:val="22"/>
              </w:rPr>
            </w:pPr>
            <w:r>
              <w:rPr>
                <w:color w:val="000000"/>
                <w:kern w:val="0"/>
                <w:sz w:val="22"/>
                <w:szCs w:val="22"/>
              </w:rPr>
              <w:t>资金分配</w:t>
            </w:r>
          </w:p>
          <w:p w14:paraId="13A9154F">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2C02BDB5">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6109052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05F1EF2E">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4408DD0F">
            <w:pPr>
              <w:widowControl/>
              <w:spacing w:line="0" w:lineRule="atLeast"/>
              <w:jc w:val="center"/>
              <w:rPr>
                <w:b/>
                <w:bCs/>
                <w:color w:val="000000"/>
                <w:kern w:val="0"/>
                <w:sz w:val="22"/>
                <w:szCs w:val="22"/>
              </w:rPr>
            </w:pPr>
            <w:r>
              <w:rPr>
                <w:b/>
                <w:bCs/>
                <w:color w:val="000000"/>
                <w:kern w:val="0"/>
                <w:sz w:val="22"/>
                <w:szCs w:val="22"/>
                <w:highlight w:val="yellow"/>
              </w:rPr>
              <w:t>xx</w:t>
            </w:r>
          </w:p>
        </w:tc>
      </w:tr>
      <w:tr w14:paraId="12D4C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67C4E848">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05E266D6">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36FC47D4">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5746C8BB">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098E0F8E">
            <w:pPr>
              <w:widowControl/>
              <w:spacing w:line="0" w:lineRule="atLeast"/>
              <w:rPr>
                <w:color w:val="000000"/>
                <w:kern w:val="0"/>
                <w:sz w:val="22"/>
                <w:szCs w:val="22"/>
              </w:rPr>
            </w:pPr>
            <w:r>
              <w:rPr>
                <w:color w:val="000000"/>
                <w:kern w:val="0"/>
                <w:sz w:val="22"/>
                <w:szCs w:val="22"/>
              </w:rPr>
              <w:t>资金到位率=（实际到位资金/预算资金）×100%。</w:t>
            </w:r>
          </w:p>
          <w:p w14:paraId="47F7C172">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1B6504B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72301514">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B1607FB">
            <w:pPr>
              <w:widowControl/>
              <w:spacing w:line="0" w:lineRule="atLeast"/>
              <w:jc w:val="center"/>
              <w:rPr>
                <w:b/>
                <w:bCs/>
                <w:color w:val="000000"/>
                <w:kern w:val="0"/>
                <w:sz w:val="22"/>
                <w:szCs w:val="22"/>
              </w:rPr>
            </w:pPr>
            <w:r>
              <w:rPr>
                <w:b/>
                <w:bCs/>
                <w:color w:val="000000"/>
                <w:kern w:val="0"/>
                <w:sz w:val="22"/>
                <w:szCs w:val="22"/>
                <w:highlight w:val="yellow"/>
              </w:rPr>
              <w:t>xx</w:t>
            </w:r>
          </w:p>
        </w:tc>
      </w:tr>
      <w:tr w14:paraId="3D7F8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774DF51B">
            <w:pPr>
              <w:spacing w:line="0" w:lineRule="atLeast"/>
              <w:jc w:val="center"/>
              <w:rPr>
                <w:color w:val="000000"/>
                <w:kern w:val="0"/>
                <w:sz w:val="22"/>
                <w:szCs w:val="22"/>
              </w:rPr>
            </w:pPr>
          </w:p>
        </w:tc>
        <w:tc>
          <w:tcPr>
            <w:tcW w:w="302" w:type="pct"/>
            <w:vMerge w:val="continue"/>
            <w:shd w:val="clear" w:color="auto" w:fill="FFFFFF"/>
            <w:vAlign w:val="center"/>
          </w:tcPr>
          <w:p w14:paraId="45852CFB">
            <w:pPr>
              <w:spacing w:line="0" w:lineRule="atLeast"/>
              <w:jc w:val="center"/>
              <w:rPr>
                <w:color w:val="000000"/>
                <w:kern w:val="0"/>
                <w:sz w:val="22"/>
                <w:szCs w:val="22"/>
              </w:rPr>
            </w:pPr>
          </w:p>
        </w:tc>
        <w:tc>
          <w:tcPr>
            <w:tcW w:w="344" w:type="pct"/>
            <w:shd w:val="clear" w:color="auto" w:fill="FFFFFF"/>
            <w:vAlign w:val="center"/>
          </w:tcPr>
          <w:p w14:paraId="2AC771F4">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66F431D7">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14:paraId="3F94F7C9">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2FAC033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1E469981">
            <w:pPr>
              <w:widowControl/>
              <w:spacing w:line="0" w:lineRule="atLeast"/>
              <w:jc w:val="center"/>
              <w:rPr>
                <w:b/>
                <w:bCs/>
                <w:color w:val="000000"/>
                <w:kern w:val="0"/>
                <w:sz w:val="22"/>
                <w:szCs w:val="22"/>
              </w:rPr>
            </w:pPr>
            <w:r>
              <w:rPr>
                <w:b/>
                <w:bCs/>
                <w:color w:val="000000"/>
                <w:kern w:val="0"/>
                <w:sz w:val="22"/>
                <w:szCs w:val="22"/>
                <w:highlight w:val="yellow"/>
              </w:rPr>
              <w:t>xx</w:t>
            </w:r>
          </w:p>
        </w:tc>
      </w:tr>
      <w:tr w14:paraId="41126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7A4D8FE4">
            <w:pPr>
              <w:widowControl/>
              <w:spacing w:line="0" w:lineRule="atLeast"/>
              <w:jc w:val="center"/>
              <w:rPr>
                <w:color w:val="000000"/>
                <w:kern w:val="0"/>
                <w:sz w:val="22"/>
                <w:szCs w:val="22"/>
              </w:rPr>
            </w:pPr>
            <w:r>
              <w:rPr>
                <w:color w:val="000000"/>
                <w:kern w:val="0"/>
                <w:sz w:val="22"/>
                <w:szCs w:val="22"/>
              </w:rPr>
              <w:t>　</w:t>
            </w:r>
          </w:p>
          <w:p w14:paraId="2D190903">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6F62EF53">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C32F154">
            <w:pPr>
              <w:widowControl/>
              <w:spacing w:line="0" w:lineRule="atLeast"/>
              <w:jc w:val="center"/>
              <w:rPr>
                <w:color w:val="000000"/>
                <w:kern w:val="0"/>
                <w:sz w:val="22"/>
                <w:szCs w:val="22"/>
              </w:rPr>
            </w:pPr>
            <w:r>
              <w:rPr>
                <w:color w:val="000000"/>
                <w:kern w:val="0"/>
                <w:sz w:val="22"/>
                <w:szCs w:val="22"/>
              </w:rPr>
              <w:t>资金使用</w:t>
            </w:r>
          </w:p>
          <w:p w14:paraId="0EDFE7A4">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48CBB32E">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0801CA0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40713989">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3973811D">
            <w:pPr>
              <w:widowControl/>
              <w:spacing w:line="0" w:lineRule="atLeast"/>
              <w:jc w:val="center"/>
              <w:rPr>
                <w:b/>
                <w:bCs/>
                <w:color w:val="000000"/>
                <w:kern w:val="0"/>
                <w:sz w:val="22"/>
                <w:szCs w:val="22"/>
              </w:rPr>
            </w:pPr>
            <w:r>
              <w:rPr>
                <w:b/>
                <w:bCs/>
                <w:color w:val="000000"/>
                <w:kern w:val="0"/>
                <w:sz w:val="22"/>
                <w:szCs w:val="22"/>
                <w:highlight w:val="yellow"/>
              </w:rPr>
              <w:t>xx</w:t>
            </w:r>
          </w:p>
        </w:tc>
      </w:tr>
      <w:tr w14:paraId="0F0601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7956E3AF">
            <w:pPr>
              <w:spacing w:line="0" w:lineRule="atLeast"/>
              <w:jc w:val="center"/>
              <w:rPr>
                <w:color w:val="000000"/>
                <w:kern w:val="0"/>
                <w:sz w:val="22"/>
                <w:szCs w:val="22"/>
              </w:rPr>
            </w:pPr>
          </w:p>
        </w:tc>
        <w:tc>
          <w:tcPr>
            <w:tcW w:w="302" w:type="pct"/>
            <w:vMerge w:val="restart"/>
            <w:shd w:val="clear" w:color="auto" w:fill="FFFFFF"/>
            <w:vAlign w:val="center"/>
          </w:tcPr>
          <w:p w14:paraId="1F696381">
            <w:pPr>
              <w:widowControl/>
              <w:spacing w:line="0" w:lineRule="atLeast"/>
              <w:jc w:val="center"/>
              <w:rPr>
                <w:color w:val="000000"/>
                <w:kern w:val="0"/>
                <w:sz w:val="22"/>
                <w:szCs w:val="22"/>
              </w:rPr>
            </w:pPr>
            <w:r>
              <w:rPr>
                <w:color w:val="000000"/>
                <w:kern w:val="0"/>
                <w:sz w:val="22"/>
                <w:szCs w:val="22"/>
              </w:rPr>
              <w:t>组织实施</w:t>
            </w:r>
          </w:p>
          <w:p w14:paraId="5E5BD4B7">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36A31332">
            <w:pPr>
              <w:widowControl/>
              <w:spacing w:line="0" w:lineRule="atLeast"/>
              <w:jc w:val="center"/>
              <w:rPr>
                <w:color w:val="000000"/>
                <w:kern w:val="0"/>
                <w:sz w:val="22"/>
                <w:szCs w:val="22"/>
              </w:rPr>
            </w:pPr>
            <w:r>
              <w:rPr>
                <w:color w:val="000000"/>
                <w:kern w:val="0"/>
                <w:sz w:val="22"/>
                <w:szCs w:val="22"/>
              </w:rPr>
              <w:t>管理制度</w:t>
            </w:r>
          </w:p>
          <w:p w14:paraId="50DECA4C">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31B6924E">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0D0BD37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4E6A2CC9">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5E17CE3F">
            <w:pPr>
              <w:widowControl/>
              <w:spacing w:line="0" w:lineRule="atLeast"/>
              <w:jc w:val="center"/>
              <w:rPr>
                <w:b/>
                <w:bCs/>
                <w:color w:val="000000"/>
                <w:kern w:val="0"/>
                <w:sz w:val="22"/>
                <w:szCs w:val="22"/>
              </w:rPr>
            </w:pPr>
            <w:r>
              <w:rPr>
                <w:b/>
                <w:bCs/>
                <w:color w:val="000000"/>
                <w:kern w:val="0"/>
                <w:sz w:val="22"/>
                <w:szCs w:val="22"/>
                <w:highlight w:val="yellow"/>
              </w:rPr>
              <w:t>xx</w:t>
            </w:r>
          </w:p>
        </w:tc>
      </w:tr>
      <w:tr w14:paraId="7D67E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3248C10F">
            <w:pPr>
              <w:widowControl/>
              <w:spacing w:line="0" w:lineRule="atLeast"/>
              <w:jc w:val="center"/>
              <w:rPr>
                <w:color w:val="000000"/>
                <w:kern w:val="0"/>
                <w:sz w:val="22"/>
                <w:szCs w:val="22"/>
              </w:rPr>
            </w:pPr>
          </w:p>
        </w:tc>
        <w:tc>
          <w:tcPr>
            <w:tcW w:w="302" w:type="pct"/>
            <w:vMerge w:val="continue"/>
            <w:shd w:val="clear" w:color="auto" w:fill="FFFFFF"/>
            <w:vAlign w:val="center"/>
          </w:tcPr>
          <w:p w14:paraId="1D312FFA">
            <w:pPr>
              <w:widowControl/>
              <w:spacing w:line="0" w:lineRule="atLeast"/>
              <w:jc w:val="center"/>
              <w:rPr>
                <w:color w:val="000000"/>
                <w:kern w:val="0"/>
                <w:sz w:val="22"/>
                <w:szCs w:val="22"/>
              </w:rPr>
            </w:pPr>
          </w:p>
        </w:tc>
        <w:tc>
          <w:tcPr>
            <w:tcW w:w="344" w:type="pct"/>
            <w:shd w:val="clear" w:color="auto" w:fill="FFFFFF"/>
            <w:vAlign w:val="center"/>
          </w:tcPr>
          <w:p w14:paraId="6700F63E">
            <w:pPr>
              <w:widowControl/>
              <w:spacing w:line="0" w:lineRule="atLeast"/>
              <w:jc w:val="center"/>
              <w:rPr>
                <w:color w:val="000000"/>
                <w:kern w:val="0"/>
                <w:sz w:val="22"/>
                <w:szCs w:val="22"/>
              </w:rPr>
            </w:pPr>
            <w:r>
              <w:rPr>
                <w:color w:val="000000"/>
                <w:kern w:val="0"/>
                <w:sz w:val="22"/>
                <w:szCs w:val="22"/>
              </w:rPr>
              <w:t>制度执行</w:t>
            </w:r>
          </w:p>
          <w:p w14:paraId="7F21E472">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2E2C2B57">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107973B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59C662C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50646C86">
            <w:pPr>
              <w:widowControl/>
              <w:spacing w:line="0" w:lineRule="atLeast"/>
              <w:jc w:val="center"/>
              <w:rPr>
                <w:b/>
                <w:bCs/>
                <w:color w:val="000000"/>
                <w:kern w:val="0"/>
                <w:sz w:val="22"/>
                <w:szCs w:val="22"/>
              </w:rPr>
            </w:pPr>
            <w:r>
              <w:rPr>
                <w:b/>
                <w:bCs/>
                <w:color w:val="000000"/>
                <w:kern w:val="0"/>
                <w:sz w:val="22"/>
                <w:szCs w:val="22"/>
                <w:highlight w:val="yellow"/>
              </w:rPr>
              <w:t>xx</w:t>
            </w:r>
          </w:p>
        </w:tc>
      </w:tr>
      <w:tr w14:paraId="578BD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77736A66">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1015B33C">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02D8E7F7">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3F68399F">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2D618970">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106782C4">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7F1B6652">
            <w:pPr>
              <w:widowControl/>
              <w:spacing w:line="0" w:lineRule="atLeast"/>
              <w:jc w:val="center"/>
              <w:rPr>
                <w:b/>
                <w:bCs/>
                <w:color w:val="000000"/>
                <w:kern w:val="0"/>
                <w:sz w:val="22"/>
                <w:szCs w:val="22"/>
              </w:rPr>
            </w:pPr>
            <w:r>
              <w:rPr>
                <w:b/>
                <w:bCs/>
                <w:color w:val="000000"/>
                <w:kern w:val="0"/>
                <w:sz w:val="22"/>
                <w:szCs w:val="22"/>
                <w:highlight w:val="yellow"/>
              </w:rPr>
              <w:t>xx</w:t>
            </w:r>
          </w:p>
        </w:tc>
      </w:tr>
      <w:tr w14:paraId="719CC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68A898B9">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0802DF18">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32EE52F1">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2D558368">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16C0AD0F">
            <w:pPr>
              <w:widowControl/>
              <w:spacing w:line="0" w:lineRule="atLeast"/>
              <w:rPr>
                <w:color w:val="000000"/>
                <w:kern w:val="0"/>
                <w:sz w:val="22"/>
                <w:szCs w:val="22"/>
              </w:rPr>
            </w:pPr>
            <w:r>
              <w:rPr>
                <w:color w:val="000000"/>
                <w:kern w:val="0"/>
                <w:sz w:val="22"/>
                <w:szCs w:val="22"/>
              </w:rPr>
              <w:t>质量达标率=（质量达标产出数/实际产出数）×100%。</w:t>
            </w:r>
          </w:p>
          <w:p w14:paraId="7094816F">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A07DE70">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6811D244">
            <w:pPr>
              <w:widowControl/>
              <w:spacing w:line="0" w:lineRule="atLeast"/>
              <w:jc w:val="center"/>
              <w:rPr>
                <w:b/>
                <w:bCs/>
                <w:color w:val="000000"/>
                <w:kern w:val="0"/>
                <w:sz w:val="22"/>
                <w:szCs w:val="22"/>
              </w:rPr>
            </w:pPr>
            <w:r>
              <w:rPr>
                <w:b/>
                <w:bCs/>
                <w:color w:val="000000"/>
                <w:kern w:val="0"/>
                <w:sz w:val="22"/>
                <w:szCs w:val="22"/>
                <w:highlight w:val="yellow"/>
              </w:rPr>
              <w:t>xx</w:t>
            </w:r>
          </w:p>
        </w:tc>
      </w:tr>
      <w:tr w14:paraId="174E8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4636DE39">
            <w:pPr>
              <w:spacing w:line="0" w:lineRule="atLeast"/>
              <w:jc w:val="center"/>
              <w:rPr>
                <w:color w:val="000000"/>
                <w:kern w:val="0"/>
                <w:sz w:val="22"/>
                <w:szCs w:val="22"/>
              </w:rPr>
            </w:pPr>
          </w:p>
        </w:tc>
        <w:tc>
          <w:tcPr>
            <w:tcW w:w="302" w:type="pct"/>
            <w:shd w:val="clear" w:color="auto" w:fill="FFFFFF"/>
            <w:vAlign w:val="center"/>
          </w:tcPr>
          <w:p w14:paraId="19BE5F22">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620FC3EE">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599E62D7">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68687DFD">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348D02B2">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7573E4A4">
            <w:pPr>
              <w:widowControl/>
              <w:spacing w:line="0" w:lineRule="atLeast"/>
              <w:jc w:val="center"/>
              <w:rPr>
                <w:b/>
                <w:bCs/>
                <w:color w:val="000000"/>
                <w:kern w:val="0"/>
                <w:sz w:val="22"/>
                <w:szCs w:val="22"/>
              </w:rPr>
            </w:pPr>
            <w:r>
              <w:rPr>
                <w:b/>
                <w:bCs/>
                <w:color w:val="000000"/>
                <w:kern w:val="0"/>
                <w:sz w:val="22"/>
                <w:szCs w:val="22"/>
                <w:highlight w:val="yellow"/>
              </w:rPr>
              <w:t>xx</w:t>
            </w:r>
          </w:p>
        </w:tc>
      </w:tr>
      <w:tr w14:paraId="0051B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58F1EF5C">
            <w:pPr>
              <w:widowControl/>
              <w:spacing w:line="0" w:lineRule="atLeast"/>
              <w:jc w:val="center"/>
              <w:rPr>
                <w:color w:val="000000"/>
                <w:kern w:val="0"/>
                <w:sz w:val="22"/>
                <w:szCs w:val="22"/>
              </w:rPr>
            </w:pPr>
          </w:p>
        </w:tc>
        <w:tc>
          <w:tcPr>
            <w:tcW w:w="302" w:type="pct"/>
            <w:shd w:val="clear" w:color="auto" w:fill="FFFFFF"/>
            <w:vAlign w:val="center"/>
          </w:tcPr>
          <w:p w14:paraId="11F6F730">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2EFD6C9F">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5B60B2BF">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0CDD2871">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7739A4FA">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7E0F62A5">
            <w:pPr>
              <w:widowControl/>
              <w:spacing w:line="0" w:lineRule="atLeast"/>
              <w:jc w:val="center"/>
              <w:rPr>
                <w:b/>
                <w:bCs/>
                <w:color w:val="000000"/>
                <w:kern w:val="0"/>
                <w:sz w:val="22"/>
                <w:szCs w:val="22"/>
              </w:rPr>
            </w:pPr>
            <w:r>
              <w:rPr>
                <w:b/>
                <w:bCs/>
                <w:color w:val="000000"/>
                <w:kern w:val="0"/>
                <w:sz w:val="22"/>
                <w:szCs w:val="22"/>
                <w:highlight w:val="yellow"/>
              </w:rPr>
              <w:t>xx</w:t>
            </w:r>
          </w:p>
        </w:tc>
      </w:tr>
      <w:tr w14:paraId="1095D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3162CB9F">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0E342A1A">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60D4B161">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58ACCDC5">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14:paraId="7F55FF15">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57CBC742">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14:paraId="36607DE2">
            <w:pPr>
              <w:widowControl/>
              <w:spacing w:line="0" w:lineRule="atLeast"/>
              <w:jc w:val="center"/>
              <w:rPr>
                <w:b/>
                <w:bCs/>
                <w:color w:val="000000"/>
                <w:kern w:val="0"/>
                <w:sz w:val="22"/>
                <w:szCs w:val="22"/>
              </w:rPr>
            </w:pPr>
            <w:r>
              <w:rPr>
                <w:b/>
                <w:bCs/>
                <w:color w:val="000000"/>
                <w:kern w:val="0"/>
                <w:sz w:val="22"/>
                <w:szCs w:val="22"/>
                <w:highlight w:val="yellow"/>
              </w:rPr>
              <w:t>xx</w:t>
            </w:r>
          </w:p>
        </w:tc>
      </w:tr>
      <w:tr w14:paraId="0E352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7618BC71">
            <w:pPr>
              <w:widowControl/>
              <w:spacing w:line="0" w:lineRule="atLeast"/>
              <w:jc w:val="center"/>
              <w:rPr>
                <w:color w:val="000000"/>
                <w:kern w:val="0"/>
                <w:sz w:val="22"/>
                <w:szCs w:val="22"/>
              </w:rPr>
            </w:pPr>
          </w:p>
        </w:tc>
        <w:tc>
          <w:tcPr>
            <w:tcW w:w="302" w:type="pct"/>
            <w:vMerge w:val="continue"/>
            <w:shd w:val="clear" w:color="auto" w:fill="FFFFFF"/>
            <w:vAlign w:val="center"/>
          </w:tcPr>
          <w:p w14:paraId="3AA0D9AA">
            <w:pPr>
              <w:widowControl/>
              <w:spacing w:line="0" w:lineRule="atLeast"/>
              <w:jc w:val="center"/>
              <w:rPr>
                <w:color w:val="000000"/>
                <w:kern w:val="0"/>
                <w:sz w:val="22"/>
                <w:szCs w:val="22"/>
              </w:rPr>
            </w:pPr>
          </w:p>
        </w:tc>
        <w:tc>
          <w:tcPr>
            <w:tcW w:w="344" w:type="pct"/>
            <w:shd w:val="clear" w:color="auto" w:fill="FFFFFF"/>
            <w:vAlign w:val="center"/>
          </w:tcPr>
          <w:p w14:paraId="2435870D">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019B996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14:paraId="692F58CF">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179A26DE">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14:paraId="4D6CD0C3">
            <w:pPr>
              <w:widowControl/>
              <w:spacing w:line="0" w:lineRule="atLeast"/>
              <w:jc w:val="center"/>
              <w:rPr>
                <w:b/>
                <w:bCs/>
                <w:color w:val="000000"/>
                <w:kern w:val="0"/>
                <w:sz w:val="22"/>
                <w:szCs w:val="22"/>
              </w:rPr>
            </w:pPr>
            <w:r>
              <w:rPr>
                <w:b/>
                <w:bCs/>
                <w:color w:val="000000"/>
                <w:kern w:val="0"/>
                <w:sz w:val="22"/>
                <w:szCs w:val="22"/>
                <w:highlight w:val="yellow"/>
              </w:rPr>
              <w:t>xx</w:t>
            </w:r>
          </w:p>
        </w:tc>
      </w:tr>
    </w:tbl>
    <w:p w14:paraId="75AE9CDF">
      <w:pPr>
        <w:pStyle w:val="2"/>
        <w:rPr>
          <w:rFonts w:ascii="Times New Roman" w:hAnsi="Times New Roman"/>
        </w:rPr>
      </w:pPr>
    </w:p>
    <w:p w14:paraId="6E12465E"/>
    <w:p w14:paraId="628E53F3">
      <w:pPr>
        <w:spacing w:line="540" w:lineRule="exact"/>
        <w:ind w:firstLine="640"/>
        <w:rPr>
          <w:rStyle w:val="22"/>
          <w:rFonts w:eastAsia="黑体"/>
          <w:bCs w:val="0"/>
          <w:spacing w:val="-4"/>
          <w:sz w:val="32"/>
          <w:szCs w:val="32"/>
        </w:rPr>
      </w:pPr>
    </w:p>
    <w:p w14:paraId="63596F56">
      <w:pPr>
        <w:spacing w:line="540" w:lineRule="exact"/>
        <w:ind w:firstLine="640"/>
        <w:rPr>
          <w:rStyle w:val="22"/>
          <w:rFonts w:eastAsia="黑体"/>
          <w:bCs w:val="0"/>
          <w:spacing w:val="-4"/>
          <w:sz w:val="32"/>
          <w:szCs w:val="32"/>
        </w:rPr>
      </w:pPr>
    </w:p>
    <w:p w14:paraId="15163962">
      <w:pPr>
        <w:spacing w:line="540" w:lineRule="exact"/>
        <w:ind w:firstLine="640"/>
        <w:rPr>
          <w:rStyle w:val="22"/>
          <w:rFonts w:eastAsia="黑体"/>
          <w:bCs w:val="0"/>
          <w:spacing w:val="-4"/>
          <w:sz w:val="32"/>
          <w:szCs w:val="32"/>
        </w:rPr>
      </w:pPr>
    </w:p>
    <w:p w14:paraId="72295079">
      <w:pPr>
        <w:spacing w:line="540" w:lineRule="exact"/>
        <w:ind w:firstLine="640"/>
        <w:rPr>
          <w:rStyle w:val="22"/>
          <w:rFonts w:eastAsia="黑体"/>
          <w:bCs w:val="0"/>
          <w:spacing w:val="-4"/>
          <w:sz w:val="32"/>
          <w:szCs w:val="32"/>
        </w:rPr>
      </w:pPr>
    </w:p>
    <w:p w14:paraId="52BED3C4">
      <w:pPr>
        <w:spacing w:line="540" w:lineRule="exact"/>
        <w:ind w:firstLine="640"/>
        <w:rPr>
          <w:rStyle w:val="22"/>
          <w:rFonts w:eastAsia="黑体"/>
          <w:bCs w:val="0"/>
          <w:spacing w:val="-4"/>
          <w:sz w:val="32"/>
          <w:szCs w:val="32"/>
        </w:rPr>
      </w:pPr>
    </w:p>
    <w:p w14:paraId="4CA801A3">
      <w:pPr>
        <w:spacing w:line="540" w:lineRule="exact"/>
        <w:ind w:firstLine="640"/>
        <w:rPr>
          <w:rStyle w:val="22"/>
          <w:rFonts w:eastAsia="黑体"/>
          <w:bCs w:val="0"/>
          <w:spacing w:val="-4"/>
          <w:sz w:val="32"/>
          <w:szCs w:val="32"/>
        </w:rPr>
      </w:pPr>
    </w:p>
    <w:p w14:paraId="24D04A0C">
      <w:pPr>
        <w:spacing w:line="540" w:lineRule="exact"/>
        <w:rPr>
          <w:rStyle w:val="22"/>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A0F3CB4">
        <w:pPr>
          <w:pStyle w:val="15"/>
          <w:jc w:val="center"/>
        </w:pPr>
        <w:r>
          <w:fldChar w:fldCharType="begin"/>
        </w:r>
        <w:r>
          <w:instrText xml:space="preserve">PAGE   \* MERGEFORMAT</w:instrText>
        </w:r>
        <w:r>
          <w:fldChar w:fldCharType="separate"/>
        </w:r>
        <w:r>
          <w:rPr>
            <w:lang w:val="zh-CN"/>
          </w:rPr>
          <w:t>17</w:t>
        </w:r>
        <w:r>
          <w:fldChar w:fldCharType="end"/>
        </w:r>
      </w:p>
    </w:sdtContent>
  </w:sdt>
  <w:p w14:paraId="6DC8680C">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0302122"/>
    <w:rsid w:val="11C75270"/>
    <w:rsid w:val="12637CC3"/>
    <w:rsid w:val="12E657C5"/>
    <w:rsid w:val="133C6E2A"/>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8872456"/>
    <w:rsid w:val="3963178C"/>
    <w:rsid w:val="3BA5236D"/>
    <w:rsid w:val="3CED0699"/>
    <w:rsid w:val="3EB02FD6"/>
    <w:rsid w:val="41CC2676"/>
    <w:rsid w:val="46B21672"/>
    <w:rsid w:val="4F552460"/>
    <w:rsid w:val="4FCC6863"/>
    <w:rsid w:val="500A214A"/>
    <w:rsid w:val="522D604D"/>
    <w:rsid w:val="5297585E"/>
    <w:rsid w:val="52AD7D6F"/>
    <w:rsid w:val="5549519D"/>
    <w:rsid w:val="5557596B"/>
    <w:rsid w:val="5B596DFC"/>
    <w:rsid w:val="5DAE6D00"/>
    <w:rsid w:val="5DF03945"/>
    <w:rsid w:val="5F03526B"/>
    <w:rsid w:val="62E515AF"/>
    <w:rsid w:val="637C2815"/>
    <w:rsid w:val="666B4FDC"/>
    <w:rsid w:val="673B7D85"/>
    <w:rsid w:val="67FF13C8"/>
    <w:rsid w:val="682144B7"/>
    <w:rsid w:val="6B503F77"/>
    <w:rsid w:val="6E311968"/>
    <w:rsid w:val="6FEE2575"/>
    <w:rsid w:val="7A353D0B"/>
    <w:rsid w:val="7CB927D8"/>
    <w:rsid w:val="7D3A5E2F"/>
    <w:rsid w:val="7FF30003"/>
    <w:rsid w:val="EEBFB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6886</Words>
  <Characters>7144</Characters>
  <Lines>50</Lines>
  <Paragraphs>14</Paragraphs>
  <TotalTime>2</TotalTime>
  <ScaleCrop>false</ScaleCrop>
  <LinksUpToDate>false</LinksUpToDate>
  <CharactersWithSpaces>7175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岁月无痕</cp:lastModifiedBy>
  <cp:lastPrinted>2019-12-31T16:02:00Z</cp:lastPrinted>
  <dcterms:modified xsi:type="dcterms:W3CDTF">2024-08-16T04:59:39Z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