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C4CD3">
      <w:pPr>
        <w:spacing w:line="540" w:lineRule="exact"/>
        <w:jc w:val="center"/>
        <w:rPr>
          <w:rFonts w:eastAsia="华文中宋"/>
          <w:b/>
          <w:kern w:val="0"/>
          <w:sz w:val="52"/>
          <w:szCs w:val="52"/>
        </w:rPr>
      </w:pPr>
    </w:p>
    <w:p w14:paraId="5C4A2CE3">
      <w:pPr>
        <w:spacing w:line="540" w:lineRule="exact"/>
        <w:rPr>
          <w:rFonts w:eastAsia="华文中宋"/>
          <w:b/>
          <w:kern w:val="0"/>
          <w:sz w:val="52"/>
          <w:szCs w:val="52"/>
        </w:rPr>
      </w:pPr>
    </w:p>
    <w:p w14:paraId="0929035C">
      <w:pPr>
        <w:spacing w:line="540" w:lineRule="exact"/>
        <w:jc w:val="center"/>
        <w:rPr>
          <w:rFonts w:eastAsia="华文中宋"/>
          <w:b/>
          <w:kern w:val="0"/>
          <w:sz w:val="52"/>
          <w:szCs w:val="52"/>
        </w:rPr>
      </w:pPr>
    </w:p>
    <w:p w14:paraId="59072808">
      <w:pPr>
        <w:spacing w:line="540" w:lineRule="exact"/>
        <w:jc w:val="center"/>
        <w:rPr>
          <w:rFonts w:eastAsia="华文中宋"/>
          <w:b/>
          <w:kern w:val="0"/>
          <w:sz w:val="52"/>
          <w:szCs w:val="52"/>
        </w:rPr>
      </w:pPr>
    </w:p>
    <w:p w14:paraId="7895E2C5">
      <w:pPr>
        <w:spacing w:line="540" w:lineRule="exact"/>
        <w:jc w:val="center"/>
        <w:rPr>
          <w:rFonts w:eastAsia="方正小标宋_GBK"/>
          <w:kern w:val="0"/>
          <w:sz w:val="48"/>
          <w:szCs w:val="48"/>
        </w:rPr>
      </w:pPr>
      <w:r>
        <w:rPr>
          <w:rFonts w:hint="eastAsia" w:eastAsia="方正小标宋_GBK"/>
          <w:kern w:val="0"/>
          <w:sz w:val="48"/>
          <w:szCs w:val="48"/>
        </w:rPr>
        <w:t>博州博乐市北京路445号监测中心业务楼维修维护费</w:t>
      </w:r>
      <w:r>
        <w:rPr>
          <w:rFonts w:eastAsia="方正小标宋_GBK"/>
          <w:kern w:val="0"/>
          <w:sz w:val="48"/>
          <w:szCs w:val="48"/>
        </w:rPr>
        <w:t>支出绩效评价报告</w:t>
      </w:r>
    </w:p>
    <w:p w14:paraId="3865C3DD">
      <w:pPr>
        <w:spacing w:line="540" w:lineRule="exact"/>
        <w:jc w:val="center"/>
        <w:rPr>
          <w:rFonts w:eastAsia="华文中宋"/>
          <w:b/>
          <w:kern w:val="0"/>
          <w:sz w:val="52"/>
          <w:szCs w:val="52"/>
        </w:rPr>
      </w:pPr>
    </w:p>
    <w:p w14:paraId="267FA1D8">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14:paraId="3BDAC307">
      <w:pPr>
        <w:spacing w:line="540" w:lineRule="exact"/>
        <w:jc w:val="center"/>
        <w:rPr>
          <w:rFonts w:eastAsia="仿宋_GB2312"/>
          <w:kern w:val="0"/>
          <w:sz w:val="30"/>
          <w:szCs w:val="30"/>
        </w:rPr>
      </w:pPr>
    </w:p>
    <w:p w14:paraId="0C23A54D">
      <w:pPr>
        <w:spacing w:line="540" w:lineRule="exact"/>
        <w:jc w:val="center"/>
        <w:rPr>
          <w:rFonts w:eastAsia="仿宋_GB2312"/>
          <w:kern w:val="0"/>
          <w:sz w:val="30"/>
          <w:szCs w:val="30"/>
        </w:rPr>
      </w:pPr>
    </w:p>
    <w:p w14:paraId="681675F5">
      <w:pPr>
        <w:spacing w:line="540" w:lineRule="exact"/>
        <w:jc w:val="center"/>
        <w:rPr>
          <w:rFonts w:eastAsia="仿宋_GB2312"/>
          <w:kern w:val="0"/>
          <w:sz w:val="30"/>
          <w:szCs w:val="30"/>
        </w:rPr>
      </w:pPr>
    </w:p>
    <w:p w14:paraId="608D848F">
      <w:pPr>
        <w:pStyle w:val="2"/>
      </w:pPr>
    </w:p>
    <w:p w14:paraId="2611CC7F">
      <w:pPr>
        <w:spacing w:line="540" w:lineRule="exact"/>
        <w:jc w:val="center"/>
        <w:rPr>
          <w:rFonts w:eastAsia="仿宋_GB2312"/>
          <w:kern w:val="0"/>
          <w:sz w:val="30"/>
          <w:szCs w:val="30"/>
        </w:rPr>
      </w:pPr>
    </w:p>
    <w:p w14:paraId="243E17C6">
      <w:pPr>
        <w:spacing w:line="540" w:lineRule="exact"/>
        <w:rPr>
          <w:rFonts w:eastAsia="仿宋_GB2312"/>
          <w:kern w:val="0"/>
          <w:sz w:val="30"/>
          <w:szCs w:val="30"/>
        </w:rPr>
      </w:pPr>
    </w:p>
    <w:p w14:paraId="7711DBA9">
      <w:pPr>
        <w:spacing w:line="700" w:lineRule="exact"/>
        <w:ind w:firstLine="565" w:firstLineChars="157"/>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博州博乐市北京路445号监测中心业务楼</w:t>
      </w:r>
    </w:p>
    <w:p w14:paraId="791BE79F">
      <w:pPr>
        <w:spacing w:line="700" w:lineRule="exact"/>
        <w:ind w:firstLine="2358" w:firstLineChars="655"/>
        <w:jc w:val="left"/>
        <w:rPr>
          <w:rFonts w:eastAsia="仿宋_GB2312"/>
          <w:kern w:val="0"/>
          <w:sz w:val="36"/>
          <w:szCs w:val="36"/>
        </w:rPr>
      </w:pPr>
      <w:r>
        <w:rPr>
          <w:rFonts w:hint="eastAsia" w:eastAsia="仿宋_GB2312"/>
          <w:kern w:val="0"/>
          <w:sz w:val="36"/>
          <w:szCs w:val="36"/>
        </w:rPr>
        <w:t>维修维护费</w:t>
      </w:r>
    </w:p>
    <w:p w14:paraId="40523831">
      <w:pPr>
        <w:spacing w:line="700" w:lineRule="exact"/>
        <w:ind w:firstLine="565" w:firstLineChars="157"/>
        <w:jc w:val="left"/>
        <w:rPr>
          <w:rFonts w:hint="eastAsia" w:ascii="仿宋_GB2312" w:hAnsi="宋体" w:cs="宋体"/>
          <w:kern w:val="0"/>
          <w:sz w:val="32"/>
          <w:szCs w:val="32"/>
          <w:lang w:val="en-US" w:eastAsia="zh-CN"/>
        </w:rPr>
      </w:pPr>
      <w:r>
        <w:rPr>
          <w:rFonts w:eastAsia="仿宋_GB2312"/>
          <w:kern w:val="0"/>
          <w:sz w:val="36"/>
          <w:szCs w:val="36"/>
        </w:rPr>
        <w:t>实施单位（公章）：</w:t>
      </w:r>
      <w:r>
        <w:rPr>
          <w:rFonts w:hint="eastAsia" w:ascii="仿宋_GB2312" w:hAnsi="宋体" w:cs="宋体"/>
          <w:kern w:val="0"/>
          <w:sz w:val="32"/>
          <w:szCs w:val="32"/>
          <w:lang w:val="en-US" w:eastAsia="zh-CN"/>
        </w:rPr>
        <w:t>博尔塔拉蒙古自治州无线电管理局</w:t>
      </w:r>
    </w:p>
    <w:p w14:paraId="4A80CF2E">
      <w:pPr>
        <w:spacing w:line="700" w:lineRule="exact"/>
        <w:ind w:firstLine="565" w:firstLineChars="157"/>
        <w:jc w:val="left"/>
        <w:rPr>
          <w:rFonts w:eastAsia="仿宋_GB2312"/>
          <w:kern w:val="0"/>
          <w:sz w:val="36"/>
          <w:szCs w:val="36"/>
        </w:rPr>
      </w:pPr>
      <w:r>
        <w:rPr>
          <w:rFonts w:eastAsia="仿宋_GB2312"/>
          <w:kern w:val="0"/>
          <w:sz w:val="36"/>
          <w:szCs w:val="36"/>
        </w:rPr>
        <w:t>主管部门（公章）：</w:t>
      </w:r>
      <w:r>
        <w:rPr>
          <w:rFonts w:hint="eastAsia" w:ascii="仿宋_GB2312" w:hAnsi="宋体" w:eastAsia="仿宋_GB2312" w:cs="宋体"/>
          <w:kern w:val="0"/>
          <w:sz w:val="32"/>
          <w:szCs w:val="32"/>
        </w:rPr>
        <w:t>新疆维吾尔自治区工业和信息化厅</w:t>
      </w:r>
    </w:p>
    <w:p w14:paraId="4476679B">
      <w:pPr>
        <w:spacing w:line="700" w:lineRule="exact"/>
        <w:ind w:firstLine="565" w:firstLineChars="157"/>
        <w:jc w:val="left"/>
        <w:rPr>
          <w:rFonts w:hint="eastAsia" w:eastAsia="仿宋_GB2312"/>
          <w:kern w:val="0"/>
          <w:sz w:val="36"/>
          <w:szCs w:val="36"/>
          <w:lang w:eastAsia="zh-CN"/>
        </w:rPr>
      </w:pPr>
      <w:r>
        <w:rPr>
          <w:rFonts w:eastAsia="仿宋_GB2312"/>
          <w:kern w:val="0"/>
          <w:sz w:val="36"/>
          <w:szCs w:val="36"/>
        </w:rPr>
        <w:t>项目负责人（签章）：</w:t>
      </w:r>
      <w:r>
        <w:rPr>
          <w:rFonts w:hint="eastAsia" w:ascii="仿宋_GB2312" w:hAnsi="宋体" w:cs="宋体"/>
          <w:kern w:val="0"/>
          <w:sz w:val="32"/>
          <w:szCs w:val="32"/>
          <w:lang w:val="en-US" w:eastAsia="zh-CN"/>
        </w:rPr>
        <w:t>鱼胜利</w:t>
      </w:r>
    </w:p>
    <w:p w14:paraId="56E8840C">
      <w:pPr>
        <w:spacing w:line="700" w:lineRule="exact"/>
        <w:ind w:firstLine="565" w:firstLineChars="157"/>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2024</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8</w:t>
      </w:r>
      <w:r>
        <w:rPr>
          <w:rFonts w:eastAsia="仿宋_GB2312"/>
          <w:kern w:val="0"/>
          <w:sz w:val="36"/>
          <w:szCs w:val="36"/>
        </w:rPr>
        <w:t>日</w:t>
      </w:r>
    </w:p>
    <w:p w14:paraId="7D1CD2AF">
      <w:pPr>
        <w:spacing w:line="540" w:lineRule="exact"/>
        <w:jc w:val="center"/>
        <w:rPr>
          <w:rFonts w:eastAsia="仿宋_GB2312"/>
          <w:kern w:val="0"/>
          <w:sz w:val="30"/>
          <w:szCs w:val="30"/>
        </w:rPr>
      </w:pPr>
    </w:p>
    <w:p w14:paraId="2D72666F">
      <w:pPr>
        <w:spacing w:line="540" w:lineRule="exact"/>
        <w:rPr>
          <w:rStyle w:val="7"/>
          <w:rFonts w:eastAsia="黑体"/>
          <w:b w:val="0"/>
          <w:spacing w:val="-4"/>
          <w:sz w:val="32"/>
          <w:szCs w:val="32"/>
        </w:rPr>
      </w:pPr>
    </w:p>
    <w:p w14:paraId="36FCA11E">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14:paraId="30D12BDE">
      <w:pPr>
        <w:jc w:val="center"/>
        <w:rPr>
          <w:rFonts w:ascii="仿宋_GB2312"/>
        </w:rPr>
      </w:pPr>
    </w:p>
    <w:p w14:paraId="38847C94">
      <w:pPr>
        <w:jc w:val="center"/>
        <w:rPr>
          <w:rFonts w:ascii="仿宋_GB2312"/>
          <w:szCs w:val="30"/>
        </w:rPr>
      </w:pPr>
    </w:p>
    <w:p w14:paraId="7F7DC33F">
      <w:pPr>
        <w:spacing w:line="600" w:lineRule="exact"/>
        <w:ind w:firstLine="600" w:firstLineChars="200"/>
        <w:rPr>
          <w:rFonts w:ascii="黑体" w:hAnsi="黑体" w:eastAsia="黑体"/>
        </w:rPr>
      </w:pPr>
      <w:r>
        <w:rPr>
          <w:rFonts w:hint="eastAsia" w:ascii="黑体" w:hAnsi="黑体" w:eastAsia="黑体"/>
        </w:rPr>
        <w:t>一、基本情况</w:t>
      </w:r>
    </w:p>
    <w:p w14:paraId="2F58132D">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45504EE7">
      <w:pPr>
        <w:spacing w:line="600" w:lineRule="exact"/>
        <w:ind w:firstLine="624" w:firstLineChars="200"/>
        <w:rPr>
          <w:rFonts w:hint="eastAsia" w:ascii="仿宋_GB2312" w:hAnsi="仿宋_GB2312" w:eastAsia="仿宋_GB2312" w:cs="仿宋_GB2312"/>
          <w:sz w:val="32"/>
          <w:szCs w:val="32"/>
        </w:rPr>
      </w:pPr>
      <w:r>
        <w:rPr>
          <w:rStyle w:val="7"/>
          <w:rFonts w:hint="eastAsia" w:ascii="仿宋_GB2312" w:hAnsi="仿宋_GB2312" w:eastAsia="仿宋_GB2312" w:cs="仿宋_GB2312"/>
          <w:bCs w:val="0"/>
          <w:sz w:val="32"/>
          <w:szCs w:val="32"/>
        </w:rPr>
        <w:t>项目背景：</w:t>
      </w:r>
      <w:r>
        <w:rPr>
          <w:rFonts w:hint="eastAsia" w:ascii="仿宋_GB2312" w:hAnsi="仿宋_GB2312" w:eastAsia="仿宋_GB2312" w:cs="仿宋_GB2312"/>
          <w:sz w:val="32"/>
          <w:szCs w:val="32"/>
        </w:rPr>
        <w:t>为深入贯彻习近平总书记关于安全生产重要论述，牢固树立安全发展理念，有效防范和化解各类安全风险，按照自治区安全生产电视电话会议精神，坚决守稳安全生产基本盘，为推动实现新疆社会稳定和长治久安总目标提供坚实的安全生产保障，博州无线电管理局为保证国有资产增值保值，根据单位资产的实际需要，对监测中心业务楼进行维修维护，坚决防止各类安全生产事故的发生。</w:t>
      </w:r>
    </w:p>
    <w:p w14:paraId="6DAA149A">
      <w:pPr>
        <w:keepNext w:val="0"/>
        <w:keepLines w:val="0"/>
        <w:pageBreakBefore w:val="0"/>
        <w:kinsoku/>
        <w:wordWrap/>
        <w:overflowPunct/>
        <w:topLinePunct w:val="0"/>
        <w:autoSpaceDE/>
        <w:autoSpaceDN/>
        <w:bidi w:val="0"/>
        <w:adjustRightInd/>
        <w:snapToGrid/>
        <w:spacing w:after="0" w:line="540" w:lineRule="exact"/>
        <w:ind w:left="0" w:leftChars="0" w:right="0" w:rightChars="0" w:firstLine="624" w:firstLineChars="200"/>
        <w:textAlignment w:val="auto"/>
        <w:outlineLvl w:val="9"/>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Cs w:val="0"/>
          <w:sz w:val="32"/>
          <w:szCs w:val="32"/>
        </w:rPr>
        <w:t>项目主要内容：</w:t>
      </w:r>
      <w:r>
        <w:rPr>
          <w:rStyle w:val="7"/>
          <w:rFonts w:hint="eastAsia" w:ascii="仿宋_GB2312" w:hAnsi="仿宋_GB2312" w:eastAsia="仿宋_GB2312" w:cs="仿宋_GB2312"/>
          <w:sz w:val="32"/>
          <w:szCs w:val="32"/>
        </w:rPr>
        <w:t>根据202</w:t>
      </w:r>
      <w:r>
        <w:rPr>
          <w:rStyle w:val="7"/>
          <w:rFonts w:hint="eastAsia" w:ascii="仿宋_GB2312" w:hAnsi="仿宋_GB2312" w:eastAsia="仿宋_GB2312" w:cs="仿宋_GB2312"/>
          <w:sz w:val="32"/>
          <w:szCs w:val="32"/>
          <w:lang w:val="en-US" w:eastAsia="zh-CN"/>
        </w:rPr>
        <w:t>3</w:t>
      </w:r>
      <w:r>
        <w:rPr>
          <w:rStyle w:val="7"/>
          <w:rFonts w:hint="eastAsia" w:ascii="仿宋_GB2312" w:hAnsi="仿宋_GB2312" w:eastAsia="仿宋_GB2312" w:cs="仿宋_GB2312"/>
          <w:sz w:val="32"/>
          <w:szCs w:val="32"/>
        </w:rPr>
        <w:t>年</w:t>
      </w:r>
      <w:r>
        <w:rPr>
          <w:rStyle w:val="7"/>
          <w:rFonts w:hint="eastAsia" w:ascii="仿宋_GB2312" w:hAnsi="仿宋_GB2312" w:eastAsia="仿宋_GB2312" w:cs="仿宋_GB2312"/>
          <w:b w:val="0"/>
          <w:bCs w:val="0"/>
          <w:spacing w:val="-4"/>
          <w:sz w:val="32"/>
          <w:szCs w:val="32"/>
          <w:lang w:val="en-US" w:eastAsia="zh-CN"/>
        </w:rPr>
        <w:t>项目预算</w:t>
      </w:r>
      <w:r>
        <w:rPr>
          <w:rStyle w:val="7"/>
          <w:rFonts w:hint="eastAsia" w:ascii="仿宋_GB2312" w:hAnsi="仿宋_GB2312" w:eastAsia="仿宋_GB2312" w:cs="仿宋_GB2312"/>
          <w:sz w:val="32"/>
          <w:szCs w:val="32"/>
        </w:rPr>
        <w:t>总体要求，结合</w:t>
      </w:r>
      <w:r>
        <w:rPr>
          <w:rStyle w:val="7"/>
          <w:rFonts w:hint="eastAsia" w:ascii="仿宋_GB2312" w:hAnsi="仿宋_GB2312" w:eastAsia="仿宋_GB2312" w:cs="仿宋_GB2312"/>
          <w:b w:val="0"/>
          <w:bCs w:val="0"/>
          <w:color w:val="000000"/>
          <w:spacing w:val="-4"/>
          <w:sz w:val="32"/>
          <w:szCs w:val="32"/>
          <w:shd w:val="clear" w:color="FFFFFF" w:fill="FFFFFF"/>
        </w:rPr>
        <w:t>博州无线电管理局</w:t>
      </w:r>
      <w:r>
        <w:rPr>
          <w:rStyle w:val="7"/>
          <w:rFonts w:hint="eastAsia" w:ascii="仿宋_GB2312" w:hAnsi="仿宋_GB2312" w:eastAsia="仿宋_GB2312" w:cs="仿宋_GB2312"/>
          <w:bCs w:val="0"/>
          <w:sz w:val="32"/>
          <w:szCs w:val="32"/>
        </w:rPr>
        <w:t>单位</w:t>
      </w:r>
      <w:r>
        <w:rPr>
          <w:rStyle w:val="7"/>
          <w:rFonts w:hint="eastAsia" w:ascii="仿宋_GB2312" w:hAnsi="仿宋_GB2312" w:eastAsia="仿宋_GB2312" w:cs="仿宋_GB2312"/>
          <w:sz w:val="32"/>
          <w:szCs w:val="32"/>
        </w:rPr>
        <w:t>工作计划。</w:t>
      </w:r>
      <w:r>
        <w:rPr>
          <w:rStyle w:val="7"/>
          <w:rFonts w:hint="eastAsia" w:ascii="仿宋_GB2312" w:hAnsi="仿宋_GB2312" w:eastAsia="仿宋_GB2312" w:cs="仿宋_GB2312"/>
          <w:bCs w:val="0"/>
          <w:sz w:val="32"/>
          <w:szCs w:val="32"/>
        </w:rPr>
        <w:t>纳入202</w:t>
      </w:r>
      <w:r>
        <w:rPr>
          <w:rStyle w:val="7"/>
          <w:rFonts w:hint="eastAsia" w:ascii="仿宋_GB2312" w:hAnsi="仿宋_GB2312" w:eastAsia="仿宋_GB2312" w:cs="仿宋_GB2312"/>
          <w:bCs w:val="0"/>
          <w:sz w:val="32"/>
          <w:szCs w:val="32"/>
          <w:lang w:val="en-US" w:eastAsia="zh-CN"/>
        </w:rPr>
        <w:t>3</w:t>
      </w:r>
      <w:r>
        <w:rPr>
          <w:rStyle w:val="7"/>
          <w:rFonts w:hint="eastAsia" w:ascii="仿宋_GB2312" w:hAnsi="仿宋_GB2312" w:eastAsia="仿宋_GB2312" w:cs="仿宋_GB2312"/>
          <w:bCs w:val="0"/>
          <w:sz w:val="32"/>
          <w:szCs w:val="32"/>
        </w:rPr>
        <w:t>年部门预算，申报</w:t>
      </w:r>
      <w:r>
        <w:rPr>
          <w:rFonts w:hint="eastAsia" w:ascii="仿宋_GB2312" w:hAnsi="仿宋_GB2312" w:eastAsia="仿宋_GB2312" w:cs="仿宋_GB2312"/>
          <w:b w:val="0"/>
          <w:bCs w:val="0"/>
          <w:sz w:val="32"/>
          <w:szCs w:val="32"/>
        </w:rPr>
        <w:t>监测中心业务楼维修维护</w:t>
      </w:r>
      <w:r>
        <w:rPr>
          <w:rStyle w:val="7"/>
          <w:rFonts w:hint="eastAsia" w:ascii="仿宋_GB2312" w:hAnsi="仿宋_GB2312" w:eastAsia="仿宋_GB2312" w:cs="仿宋_GB2312"/>
          <w:b w:val="0"/>
          <w:bCs w:val="0"/>
          <w:spacing w:val="-4"/>
          <w:sz w:val="32"/>
          <w:szCs w:val="32"/>
          <w:lang w:val="en-US" w:eastAsia="zh-CN"/>
        </w:rPr>
        <w:t>项目预算</w:t>
      </w:r>
      <w:r>
        <w:rPr>
          <w:rStyle w:val="7"/>
          <w:rFonts w:hint="eastAsia" w:ascii="仿宋_GB2312" w:hAnsi="仿宋_GB2312" w:eastAsia="仿宋_GB2312" w:cs="仿宋_GB2312"/>
          <w:b w:val="0"/>
          <w:bCs w:val="0"/>
          <w:sz w:val="32"/>
          <w:szCs w:val="32"/>
          <w:lang w:val="en-US" w:eastAsia="zh-CN"/>
        </w:rPr>
        <w:t>4.6</w:t>
      </w:r>
      <w:r>
        <w:rPr>
          <w:rStyle w:val="7"/>
          <w:rFonts w:hint="eastAsia" w:ascii="仿宋_GB2312" w:hAnsi="仿宋_GB2312" w:eastAsia="仿宋_GB2312" w:cs="仿宋_GB2312"/>
          <w:b w:val="0"/>
          <w:bCs w:val="0"/>
          <w:sz w:val="32"/>
          <w:szCs w:val="32"/>
        </w:rPr>
        <w:t>万元，</w:t>
      </w:r>
      <w:r>
        <w:rPr>
          <w:rStyle w:val="7"/>
          <w:rFonts w:hint="eastAsia" w:ascii="仿宋_GB2312" w:hAnsi="仿宋_GB2312" w:eastAsia="仿宋_GB2312" w:cs="仿宋_GB2312"/>
          <w:b w:val="0"/>
          <w:bCs w:val="0"/>
          <w:spacing w:val="-4"/>
          <w:sz w:val="32"/>
          <w:szCs w:val="32"/>
          <w:lang w:val="en-US" w:eastAsia="zh-CN"/>
        </w:rPr>
        <w:t>用于无线电监测业务楼维修维护</w:t>
      </w:r>
      <w:r>
        <w:rPr>
          <w:rStyle w:val="7"/>
          <w:rFonts w:hint="eastAsia" w:ascii="仿宋_GB2312" w:hAnsi="仿宋_GB2312" w:eastAsia="仿宋_GB2312" w:cs="仿宋_GB2312"/>
          <w:b w:val="0"/>
          <w:bCs w:val="0"/>
          <w:spacing w:val="-4"/>
          <w:sz w:val="32"/>
          <w:szCs w:val="32"/>
        </w:rPr>
        <w:t>。</w:t>
      </w:r>
    </w:p>
    <w:p w14:paraId="4B6FBD77">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outlineLvl w:val="9"/>
        <w:rPr>
          <w:rStyle w:val="7"/>
          <w:rFonts w:hint="eastAsia" w:ascii="仿宋_GB2312" w:hAnsi="仿宋_GB2312" w:eastAsia="仿宋_GB2312" w:cs="仿宋_GB2312"/>
          <w:b w:val="0"/>
          <w:spacing w:val="-4"/>
          <w:sz w:val="32"/>
          <w:szCs w:val="32"/>
        </w:rPr>
      </w:pPr>
      <w:r>
        <w:rPr>
          <w:rStyle w:val="7"/>
          <w:rFonts w:hint="eastAsia" w:ascii="仿宋_GB2312" w:hAnsi="仿宋_GB2312" w:eastAsia="仿宋_GB2312" w:cs="仿宋_GB2312"/>
          <w:sz w:val="32"/>
          <w:szCs w:val="32"/>
        </w:rPr>
        <w:t>项目实施情况：</w:t>
      </w:r>
      <w:r>
        <w:rPr>
          <w:rStyle w:val="7"/>
          <w:rFonts w:hint="eastAsia" w:ascii="仿宋_GB2312" w:hAnsi="仿宋_GB2312" w:eastAsia="仿宋_GB2312" w:cs="仿宋_GB2312"/>
          <w:sz w:val="32"/>
          <w:szCs w:val="32"/>
          <w:lang w:eastAsia="zh-CN"/>
        </w:rPr>
        <w:t>项目</w:t>
      </w:r>
      <w:r>
        <w:rPr>
          <w:rStyle w:val="7"/>
          <w:rFonts w:hint="eastAsia" w:ascii="仿宋_GB2312" w:hAnsi="仿宋_GB2312" w:eastAsia="仿宋_GB2312" w:cs="仿宋_GB2312"/>
          <w:b w:val="0"/>
          <w:spacing w:val="-4"/>
          <w:sz w:val="32"/>
          <w:szCs w:val="32"/>
        </w:rPr>
        <w:t>资金用于用于监测</w:t>
      </w:r>
      <w:r>
        <w:rPr>
          <w:rStyle w:val="7"/>
          <w:rFonts w:hint="eastAsia" w:ascii="仿宋_GB2312" w:hAnsi="仿宋_GB2312" w:eastAsia="仿宋_GB2312" w:cs="仿宋_GB2312"/>
          <w:b w:val="0"/>
          <w:spacing w:val="-4"/>
          <w:sz w:val="32"/>
          <w:szCs w:val="32"/>
          <w:lang w:eastAsia="zh-CN"/>
        </w:rPr>
        <w:t>业务</w:t>
      </w:r>
      <w:r>
        <w:rPr>
          <w:rStyle w:val="7"/>
          <w:rFonts w:hint="eastAsia" w:ascii="仿宋_GB2312" w:hAnsi="仿宋_GB2312" w:eastAsia="仿宋_GB2312" w:cs="仿宋_GB2312"/>
          <w:b w:val="0"/>
          <w:spacing w:val="-4"/>
          <w:sz w:val="32"/>
          <w:szCs w:val="32"/>
        </w:rPr>
        <w:t>楼维修维护，以弥补其专项事业费不足</w:t>
      </w:r>
      <w:r>
        <w:rPr>
          <w:rStyle w:val="7"/>
          <w:rFonts w:hint="eastAsia" w:ascii="仿宋_GB2312" w:hAnsi="仿宋_GB2312" w:eastAsia="仿宋_GB2312" w:cs="仿宋_GB2312"/>
          <w:b w:val="0"/>
          <w:spacing w:val="-4"/>
          <w:sz w:val="32"/>
          <w:szCs w:val="32"/>
          <w:lang w:eastAsia="zh-CN"/>
        </w:rPr>
        <w:t>，</w:t>
      </w:r>
      <w:r>
        <w:rPr>
          <w:rStyle w:val="7"/>
          <w:rFonts w:hint="eastAsia" w:ascii="仿宋_GB2312" w:hAnsi="仿宋_GB2312" w:eastAsia="仿宋_GB2312" w:cs="仿宋_GB2312"/>
          <w:b w:val="0"/>
          <w:spacing w:val="-4"/>
          <w:sz w:val="32"/>
          <w:szCs w:val="32"/>
        </w:rPr>
        <w:t>保证国有资产增值保值。</w:t>
      </w:r>
      <w:r>
        <w:rPr>
          <w:rStyle w:val="7"/>
          <w:rFonts w:hint="eastAsia" w:ascii="仿宋_GB2312" w:hAnsi="仿宋_GB2312" w:eastAsia="仿宋_GB2312" w:cs="仿宋_GB2312"/>
          <w:b w:val="0"/>
          <w:bCs w:val="0"/>
          <w:spacing w:val="-4"/>
          <w:sz w:val="32"/>
          <w:szCs w:val="32"/>
          <w:lang w:val="en-US" w:eastAsia="zh-CN"/>
        </w:rPr>
        <w:t>博州无线电管理局</w:t>
      </w:r>
      <w:r>
        <w:rPr>
          <w:rStyle w:val="7"/>
          <w:rFonts w:hint="eastAsia" w:ascii="仿宋_GB2312" w:hAnsi="仿宋_GB2312" w:eastAsia="仿宋_GB2312" w:cs="仿宋_GB2312"/>
          <w:b w:val="0"/>
          <w:spacing w:val="-4"/>
          <w:sz w:val="32"/>
          <w:szCs w:val="32"/>
        </w:rPr>
        <w:t>为重点维稳区域，必须做好维稳安全保障及安防设施建设，保障人身财产安全。</w:t>
      </w:r>
    </w:p>
    <w:p w14:paraId="79AD1FCA">
      <w:pPr>
        <w:spacing w:line="600" w:lineRule="exact"/>
        <w:ind w:firstLine="624" w:firstLineChars="200"/>
        <w:rPr>
          <w:rFonts w:hint="eastAsia" w:ascii="仿宋_GB2312" w:hAnsi="仿宋_GB2312" w:eastAsia="仿宋_GB2312" w:cs="仿宋_GB2312"/>
          <w:sz w:val="32"/>
          <w:szCs w:val="32"/>
        </w:rPr>
      </w:pPr>
      <w:r>
        <w:rPr>
          <w:rStyle w:val="7"/>
          <w:rFonts w:hint="eastAsia" w:ascii="仿宋_GB2312" w:hAnsi="仿宋_GB2312" w:eastAsia="仿宋_GB2312" w:cs="仿宋_GB2312"/>
          <w:bCs w:val="0"/>
          <w:sz w:val="32"/>
          <w:szCs w:val="32"/>
        </w:rPr>
        <w:t>资金投入和使用情况：</w:t>
      </w:r>
      <w:r>
        <w:rPr>
          <w:rStyle w:val="7"/>
          <w:rFonts w:hint="eastAsia" w:ascii="仿宋_GB2312" w:hAnsi="仿宋_GB2312" w:eastAsia="仿宋_GB2312" w:cs="仿宋_GB2312"/>
          <w:b w:val="0"/>
          <w:bCs w:val="0"/>
          <w:spacing w:val="-4"/>
          <w:sz w:val="32"/>
          <w:szCs w:val="32"/>
          <w:lang w:eastAsia="zh-CN"/>
        </w:rPr>
        <w:t>该</w:t>
      </w:r>
      <w:r>
        <w:rPr>
          <w:rStyle w:val="7"/>
          <w:rFonts w:hint="eastAsia" w:ascii="仿宋_GB2312" w:hAnsi="仿宋_GB2312" w:eastAsia="仿宋_GB2312" w:cs="仿宋_GB2312"/>
          <w:b w:val="0"/>
          <w:spacing w:val="-4"/>
          <w:sz w:val="32"/>
          <w:szCs w:val="32"/>
        </w:rPr>
        <w:t>项目资金</w:t>
      </w:r>
      <w:r>
        <w:rPr>
          <w:rStyle w:val="7"/>
          <w:rFonts w:hint="eastAsia" w:ascii="仿宋_GB2312" w:hAnsi="仿宋_GB2312" w:eastAsia="仿宋_GB2312" w:cs="仿宋_GB2312"/>
          <w:b w:val="0"/>
          <w:spacing w:val="-4"/>
          <w:sz w:val="32"/>
          <w:szCs w:val="32"/>
          <w:lang w:eastAsia="zh-CN"/>
        </w:rPr>
        <w:t>投入</w:t>
      </w:r>
      <w:r>
        <w:rPr>
          <w:rStyle w:val="7"/>
          <w:rFonts w:hint="eastAsia" w:ascii="仿宋_GB2312" w:hAnsi="仿宋_GB2312" w:eastAsia="仿宋_GB2312" w:cs="仿宋_GB2312"/>
          <w:b w:val="0"/>
          <w:bCs w:val="0"/>
          <w:spacing w:val="-4"/>
          <w:sz w:val="32"/>
          <w:szCs w:val="32"/>
          <w:lang w:val="en-US" w:eastAsia="zh-CN"/>
        </w:rPr>
        <w:t>4.6</w:t>
      </w:r>
      <w:r>
        <w:rPr>
          <w:rStyle w:val="7"/>
          <w:rFonts w:hint="eastAsia" w:ascii="仿宋_GB2312" w:hAnsi="仿宋_GB2312" w:eastAsia="仿宋_GB2312" w:cs="仿宋_GB2312"/>
          <w:b w:val="0"/>
          <w:spacing w:val="-4"/>
          <w:sz w:val="32"/>
          <w:szCs w:val="32"/>
        </w:rPr>
        <w:t>万元，</w:t>
      </w:r>
      <w:r>
        <w:rPr>
          <w:rStyle w:val="7"/>
          <w:rFonts w:hint="eastAsia" w:ascii="仿宋_GB2312" w:hAnsi="仿宋_GB2312" w:eastAsia="仿宋_GB2312" w:cs="仿宋_GB2312"/>
          <w:b w:val="0"/>
          <w:spacing w:val="-4"/>
          <w:sz w:val="32"/>
          <w:szCs w:val="32"/>
          <w:lang w:eastAsia="zh-CN"/>
        </w:rPr>
        <w:t>资金来源为其他资金；</w:t>
      </w:r>
      <w:r>
        <w:rPr>
          <w:rStyle w:val="7"/>
          <w:rFonts w:hint="eastAsia" w:ascii="仿宋_GB2312" w:hAnsi="仿宋_GB2312" w:eastAsia="仿宋_GB2312" w:cs="仿宋_GB2312"/>
          <w:b w:val="0"/>
          <w:spacing w:val="-4"/>
          <w:sz w:val="32"/>
          <w:szCs w:val="32"/>
          <w:lang w:val="en-US" w:eastAsia="zh-CN"/>
        </w:rPr>
        <w:t>2023年12月31日前完成预算执行，列支</w:t>
      </w:r>
      <w:r>
        <w:rPr>
          <w:rStyle w:val="7"/>
          <w:rFonts w:hint="eastAsia" w:ascii="仿宋_GB2312" w:hAnsi="仿宋_GB2312" w:eastAsia="仿宋_GB2312" w:cs="仿宋_GB2312"/>
          <w:b w:val="0"/>
          <w:spacing w:val="-4"/>
          <w:sz w:val="32"/>
          <w:szCs w:val="32"/>
          <w:lang w:eastAsia="zh-CN"/>
        </w:rPr>
        <w:t>无线电监测业务楼</w:t>
      </w:r>
      <w:r>
        <w:rPr>
          <w:rStyle w:val="7"/>
          <w:rFonts w:hint="eastAsia" w:ascii="仿宋_GB2312" w:hAnsi="仿宋_GB2312" w:eastAsia="仿宋_GB2312" w:cs="仿宋_GB2312"/>
          <w:b w:val="0"/>
          <w:spacing w:val="-4"/>
          <w:sz w:val="32"/>
          <w:szCs w:val="32"/>
        </w:rPr>
        <w:t>维</w:t>
      </w:r>
      <w:r>
        <w:rPr>
          <w:rStyle w:val="7"/>
          <w:rFonts w:hint="eastAsia" w:ascii="仿宋_GB2312" w:hAnsi="仿宋_GB2312" w:eastAsia="仿宋_GB2312" w:cs="仿宋_GB2312"/>
          <w:b w:val="0"/>
          <w:spacing w:val="-4"/>
          <w:sz w:val="32"/>
          <w:szCs w:val="32"/>
          <w:lang w:eastAsia="zh-CN"/>
        </w:rPr>
        <w:t>护</w:t>
      </w:r>
      <w:r>
        <w:rPr>
          <w:rStyle w:val="7"/>
          <w:rFonts w:hint="eastAsia" w:ascii="仿宋_GB2312" w:hAnsi="仿宋_GB2312" w:eastAsia="仿宋_GB2312" w:cs="仿宋_GB2312"/>
          <w:b w:val="0"/>
          <w:spacing w:val="-4"/>
          <w:sz w:val="32"/>
          <w:szCs w:val="32"/>
        </w:rPr>
        <w:t>费</w:t>
      </w:r>
      <w:r>
        <w:rPr>
          <w:rStyle w:val="7"/>
          <w:rFonts w:hint="eastAsia" w:ascii="仿宋_GB2312" w:hAnsi="仿宋_GB2312" w:eastAsia="仿宋_GB2312" w:cs="仿宋_GB2312"/>
          <w:b w:val="0"/>
          <w:spacing w:val="-4"/>
          <w:sz w:val="32"/>
          <w:szCs w:val="32"/>
          <w:lang w:val="en-US" w:eastAsia="zh-CN"/>
        </w:rPr>
        <w:t>4.6万元</w:t>
      </w:r>
      <w:r>
        <w:rPr>
          <w:rStyle w:val="7"/>
          <w:rFonts w:hint="eastAsia" w:ascii="仿宋_GB2312" w:hAnsi="仿宋_GB2312" w:eastAsia="仿宋_GB2312" w:cs="仿宋_GB2312"/>
          <w:b w:val="0"/>
          <w:spacing w:val="-4"/>
          <w:sz w:val="32"/>
          <w:szCs w:val="32"/>
          <w:lang w:eastAsia="zh-CN"/>
        </w:rPr>
        <w:t>，</w:t>
      </w:r>
      <w:r>
        <w:rPr>
          <w:rStyle w:val="7"/>
          <w:rFonts w:hint="eastAsia" w:ascii="仿宋_GB2312" w:hAnsi="仿宋_GB2312" w:eastAsia="仿宋_GB2312" w:cs="仿宋_GB2312"/>
          <w:b w:val="0"/>
          <w:spacing w:val="-4"/>
          <w:sz w:val="32"/>
          <w:szCs w:val="32"/>
          <w:lang w:val="en-US" w:eastAsia="zh-CN"/>
        </w:rPr>
        <w:t>预算完成率</w:t>
      </w:r>
      <w:r>
        <w:rPr>
          <w:rStyle w:val="7"/>
          <w:rFonts w:hint="eastAsia" w:ascii="仿宋_GB2312" w:hAnsi="仿宋_GB2312" w:eastAsia="仿宋_GB2312" w:cs="仿宋_GB2312"/>
          <w:b w:val="0"/>
          <w:bCs w:val="0"/>
          <w:spacing w:val="-4"/>
          <w:sz w:val="32"/>
          <w:szCs w:val="32"/>
          <w:lang w:val="en-US" w:eastAsia="zh-CN"/>
        </w:rPr>
        <w:t>100</w:t>
      </w:r>
      <w:r>
        <w:rPr>
          <w:rStyle w:val="7"/>
          <w:rFonts w:hint="eastAsia" w:ascii="仿宋_GB2312" w:hAnsi="仿宋_GB2312" w:eastAsia="仿宋_GB2312" w:cs="仿宋_GB2312"/>
          <w:b w:val="0"/>
          <w:spacing w:val="-4"/>
          <w:sz w:val="32"/>
          <w:szCs w:val="32"/>
          <w:lang w:val="en-US" w:eastAsia="zh-CN"/>
        </w:rPr>
        <w:t>%。</w:t>
      </w:r>
    </w:p>
    <w:p w14:paraId="1B51AC80">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w:t>
      </w:r>
    </w:p>
    <w:p w14:paraId="14122AD0">
      <w:pPr>
        <w:spacing w:line="600" w:lineRule="exact"/>
        <w:ind w:firstLine="624" w:firstLineChars="200"/>
        <w:rPr>
          <w:rFonts w:hint="eastAsia" w:ascii="仿宋_GB2312" w:hAnsi="仿宋_GB2312" w:eastAsia="仿宋_GB2312" w:cs="仿宋_GB2312"/>
          <w:sz w:val="32"/>
          <w:szCs w:val="32"/>
        </w:rPr>
      </w:pPr>
      <w:r>
        <w:rPr>
          <w:rStyle w:val="7"/>
          <w:rFonts w:hint="eastAsia" w:ascii="仿宋_GB2312" w:hAnsi="仿宋_GB2312" w:eastAsia="仿宋_GB2312" w:cs="仿宋_GB2312"/>
          <w:bCs w:val="0"/>
          <w:sz w:val="32"/>
          <w:szCs w:val="32"/>
        </w:rPr>
        <w:t>1.项目绩效总目标。</w:t>
      </w:r>
    </w:p>
    <w:p w14:paraId="77230EC6">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绕“管频谱资源、管无线电台（站）、管空中电波秩序，服务经济社会发展、服务国防建设、服务党政机关，突出做好重点无线电安全保障工作”的宗旨，为稳步推进无线电设备设施运行维护、重大活动无线电安全保障、航空及铁路无线电频率保护以及无线电干扰查处、无线电频率协调、考试保障等各项无线电专项监管工作的开展，为使得</w:t>
      </w:r>
      <w:r>
        <w:rPr>
          <w:rFonts w:hint="eastAsia" w:ascii="仿宋_GB2312" w:hAnsi="仿宋_GB2312" w:eastAsia="仿宋_GB2312" w:cs="仿宋_GB2312"/>
          <w:sz w:val="32"/>
          <w:szCs w:val="32"/>
          <w:lang w:eastAsia="zh-CN"/>
        </w:rPr>
        <w:t>博</w:t>
      </w:r>
      <w:r>
        <w:rPr>
          <w:rFonts w:hint="eastAsia" w:ascii="仿宋_GB2312" w:hAnsi="仿宋_GB2312" w:eastAsia="仿宋_GB2312" w:cs="仿宋_GB2312"/>
          <w:sz w:val="32"/>
          <w:szCs w:val="32"/>
        </w:rPr>
        <w:t>州无线电控制中心更好发挥功能作用，更好服务于无线电监检测工作，需要对其基础设施如门窗、暖气管道、暖气包面、墙面等老旧部位进行维修维护</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保障项目质量和效益，助力经济社会发展，维护社会稳定和长治久安。</w:t>
      </w:r>
    </w:p>
    <w:p w14:paraId="406FBBCC">
      <w:pPr>
        <w:numPr>
          <w:ilvl w:val="0"/>
          <w:numId w:val="1"/>
        </w:numPr>
        <w:spacing w:line="540" w:lineRule="exact"/>
        <w:ind w:left="693" w:leftChars="0" w:firstLine="0" w:firstLineChars="0"/>
        <w:rPr>
          <w:rStyle w:val="7"/>
          <w:rFonts w:hint="eastAsia" w:ascii="仿宋_GB2312" w:hAnsi="仿宋_GB2312" w:eastAsia="仿宋_GB2312" w:cs="仿宋_GB2312"/>
          <w:bCs w:val="0"/>
          <w:sz w:val="32"/>
          <w:szCs w:val="32"/>
        </w:rPr>
      </w:pPr>
      <w:r>
        <w:rPr>
          <w:rStyle w:val="7"/>
          <w:rFonts w:hint="eastAsia" w:ascii="仿宋_GB2312" w:hAnsi="仿宋_GB2312" w:eastAsia="仿宋_GB2312" w:cs="仿宋_GB2312"/>
          <w:bCs w:val="0"/>
          <w:sz w:val="32"/>
          <w:szCs w:val="32"/>
        </w:rPr>
        <w:t>项目绩效阶段性目标。</w:t>
      </w:r>
    </w:p>
    <w:p w14:paraId="0A200279">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outlineLvl w:val="9"/>
        <w:rPr>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rPr>
        <w:t>按照202</w:t>
      </w:r>
      <w:r>
        <w:rPr>
          <w:rStyle w:val="7"/>
          <w:rFonts w:hint="eastAsia" w:ascii="仿宋_GB2312" w:hAnsi="仿宋_GB2312" w:eastAsia="仿宋_GB2312" w:cs="仿宋_GB2312"/>
          <w:sz w:val="32"/>
          <w:szCs w:val="32"/>
          <w:lang w:val="en-US" w:eastAsia="zh-CN"/>
        </w:rPr>
        <w:t>3</w:t>
      </w:r>
      <w:r>
        <w:rPr>
          <w:rStyle w:val="7"/>
          <w:rFonts w:hint="eastAsia" w:ascii="仿宋_GB2312" w:hAnsi="仿宋_GB2312" w:eastAsia="仿宋_GB2312" w:cs="仿宋_GB2312"/>
          <w:sz w:val="32"/>
          <w:szCs w:val="32"/>
        </w:rPr>
        <w:t>年度工作计划，逐月逐季开展下述工作：</w:t>
      </w:r>
      <w:r>
        <w:rPr>
          <w:rStyle w:val="7"/>
          <w:rFonts w:hint="eastAsia" w:ascii="仿宋_GB2312" w:hAnsi="仿宋_GB2312" w:eastAsia="仿宋_GB2312" w:cs="仿宋_GB2312"/>
          <w:b w:val="0"/>
          <w:spacing w:val="-4"/>
          <w:sz w:val="32"/>
          <w:szCs w:val="32"/>
        </w:rPr>
        <w:t>一二季度，</w:t>
      </w:r>
      <w:r>
        <w:rPr>
          <w:rStyle w:val="7"/>
          <w:rFonts w:hint="eastAsia" w:ascii="仿宋_GB2312" w:hAnsi="仿宋_GB2312" w:eastAsia="仿宋_GB2312" w:cs="仿宋_GB2312"/>
          <w:b w:val="0"/>
          <w:spacing w:val="-4"/>
          <w:sz w:val="32"/>
          <w:szCs w:val="32"/>
          <w:lang w:eastAsia="zh-CN"/>
        </w:rPr>
        <w:t>对监测业务楼基础及附属设施全面检查，形成维修报告</w:t>
      </w:r>
      <w:r>
        <w:rPr>
          <w:rStyle w:val="7"/>
          <w:rFonts w:hint="eastAsia" w:ascii="仿宋_GB2312" w:hAnsi="仿宋_GB2312" w:eastAsia="仿宋_GB2312" w:cs="仿宋_GB2312"/>
          <w:b w:val="0"/>
          <w:spacing w:val="-4"/>
          <w:sz w:val="32"/>
          <w:szCs w:val="32"/>
        </w:rPr>
        <w:t>；三</w:t>
      </w:r>
      <w:r>
        <w:rPr>
          <w:rStyle w:val="7"/>
          <w:rFonts w:hint="eastAsia" w:ascii="仿宋_GB2312" w:hAnsi="仿宋_GB2312" w:eastAsia="仿宋_GB2312" w:cs="仿宋_GB2312"/>
          <w:b w:val="0"/>
          <w:spacing w:val="-4"/>
          <w:sz w:val="32"/>
          <w:szCs w:val="32"/>
          <w:lang w:eastAsia="zh-CN"/>
        </w:rPr>
        <w:t>四</w:t>
      </w:r>
      <w:r>
        <w:rPr>
          <w:rStyle w:val="7"/>
          <w:rFonts w:hint="eastAsia" w:ascii="仿宋_GB2312" w:hAnsi="仿宋_GB2312" w:eastAsia="仿宋_GB2312" w:cs="仿宋_GB2312"/>
          <w:b w:val="0"/>
          <w:spacing w:val="-4"/>
          <w:sz w:val="32"/>
          <w:szCs w:val="32"/>
        </w:rPr>
        <w:t>季度，</w:t>
      </w:r>
      <w:r>
        <w:rPr>
          <w:rStyle w:val="7"/>
          <w:rFonts w:hint="eastAsia" w:ascii="仿宋_GB2312" w:hAnsi="仿宋_GB2312" w:eastAsia="仿宋_GB2312" w:cs="仿宋_GB2312"/>
          <w:b w:val="0"/>
          <w:spacing w:val="-4"/>
          <w:sz w:val="32"/>
          <w:szCs w:val="32"/>
          <w:lang w:eastAsia="zh-CN"/>
        </w:rPr>
        <w:t>根据维修报告，实施修缮，完成预算执行</w:t>
      </w:r>
      <w:r>
        <w:rPr>
          <w:rStyle w:val="7"/>
          <w:rFonts w:hint="eastAsia" w:ascii="仿宋_GB2312" w:hAnsi="仿宋_GB2312" w:eastAsia="仿宋_GB2312" w:cs="仿宋_GB2312"/>
          <w:b w:val="0"/>
          <w:spacing w:val="-4"/>
          <w:sz w:val="32"/>
          <w:szCs w:val="32"/>
        </w:rPr>
        <w:t>。</w:t>
      </w:r>
    </w:p>
    <w:p w14:paraId="4162F050">
      <w:pPr>
        <w:spacing w:line="600" w:lineRule="exact"/>
        <w:ind w:firstLine="600" w:firstLineChars="200"/>
        <w:rPr>
          <w:rFonts w:ascii="黑体" w:hAnsi="黑体" w:eastAsia="黑体"/>
        </w:rPr>
      </w:pPr>
      <w:r>
        <w:rPr>
          <w:rFonts w:hint="eastAsia" w:ascii="黑体" w:hAnsi="黑体" w:eastAsia="黑体"/>
        </w:rPr>
        <w:t>二、绩效评价工作开展情况</w:t>
      </w:r>
    </w:p>
    <w:p w14:paraId="188DD09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52821D1B">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outlineLvl w:val="9"/>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Cs w:val="0"/>
          <w:sz w:val="32"/>
          <w:szCs w:val="32"/>
        </w:rPr>
        <w:t xml:space="preserve"> 1、绩效评价目的：</w:t>
      </w:r>
      <w:r>
        <w:rPr>
          <w:rStyle w:val="7"/>
          <w:rFonts w:hint="eastAsia" w:ascii="仿宋_GB2312" w:hAnsi="仿宋_GB2312" w:eastAsia="仿宋_GB2312" w:cs="仿宋_GB2312"/>
          <w:sz w:val="32"/>
          <w:szCs w:val="32"/>
        </w:rPr>
        <w:t>本次评价旨在客观反映</w:t>
      </w:r>
      <w:r>
        <w:rPr>
          <w:rFonts w:hint="eastAsia" w:ascii="仿宋_GB2312" w:hAnsi="仿宋_GB2312" w:eastAsia="仿宋_GB2312" w:cs="仿宋_GB2312"/>
          <w:b w:val="0"/>
          <w:bCs w:val="0"/>
          <w:sz w:val="32"/>
          <w:szCs w:val="32"/>
        </w:rPr>
        <w:t>监测中心业务楼维修维护</w:t>
      </w:r>
      <w:r>
        <w:rPr>
          <w:rStyle w:val="7"/>
          <w:rFonts w:hint="eastAsia" w:ascii="仿宋_GB2312" w:hAnsi="仿宋_GB2312" w:eastAsia="仿宋_GB2312" w:cs="仿宋_GB2312"/>
          <w:b w:val="0"/>
          <w:bCs w:val="0"/>
          <w:spacing w:val="-4"/>
          <w:sz w:val="32"/>
          <w:szCs w:val="32"/>
          <w:lang w:val="en-US" w:eastAsia="zh-CN"/>
        </w:rPr>
        <w:t>项目</w:t>
      </w:r>
      <w:r>
        <w:rPr>
          <w:rStyle w:val="7"/>
          <w:rFonts w:hint="eastAsia" w:ascii="仿宋_GB2312" w:hAnsi="仿宋_GB2312" w:eastAsia="仿宋_GB2312" w:cs="仿宋_GB2312"/>
          <w:sz w:val="32"/>
          <w:szCs w:val="32"/>
        </w:rPr>
        <w:t>资金项目管理情况、项目完成情况、取得的成绩及效益,进而分析在政策制定、预算资金安排、项目管理等方面存在的问题并提出针对性建议。</w:t>
      </w:r>
    </w:p>
    <w:p w14:paraId="1E4E3D7E">
      <w:pPr>
        <w:spacing w:line="540" w:lineRule="exact"/>
        <w:jc w:val="left"/>
        <w:rPr>
          <w:rStyle w:val="7"/>
          <w:rFonts w:hint="eastAsia" w:ascii="仿宋_GB2312" w:hAnsi="仿宋_GB2312" w:eastAsia="仿宋_GB2312" w:cs="仿宋_GB2312"/>
          <w:bCs w:val="0"/>
          <w:spacing w:val="0"/>
          <w:w w:val="80"/>
          <w:kern w:val="0"/>
          <w:sz w:val="32"/>
          <w:szCs w:val="32"/>
        </w:rPr>
      </w:pPr>
      <w:r>
        <w:rPr>
          <w:rStyle w:val="7"/>
          <w:rFonts w:hint="eastAsia" w:ascii="仿宋_GB2312" w:hAnsi="仿宋_GB2312" w:eastAsia="仿宋_GB2312" w:cs="仿宋_GB2312"/>
          <w:bCs w:val="0"/>
          <w:sz w:val="32"/>
          <w:szCs w:val="32"/>
        </w:rPr>
        <w:t xml:space="preserve">     2、绩效评价对象：</w:t>
      </w:r>
      <w:r>
        <w:rPr>
          <w:rStyle w:val="7"/>
          <w:rFonts w:hint="eastAsia" w:ascii="仿宋_GB2312" w:hAnsi="仿宋_GB2312" w:eastAsia="仿宋_GB2312" w:cs="仿宋_GB2312"/>
          <w:b w:val="0"/>
          <w:bCs w:val="0"/>
          <w:color w:val="000000"/>
          <w:spacing w:val="-4"/>
          <w:sz w:val="32"/>
          <w:szCs w:val="32"/>
          <w:shd w:val="clear" w:color="FFFFFF" w:fill="FFFFFF"/>
        </w:rPr>
        <w:t>博州无线电管理局</w:t>
      </w:r>
      <w:r>
        <w:rPr>
          <w:rFonts w:hint="eastAsia" w:ascii="仿宋_GB2312" w:hAnsi="仿宋_GB2312" w:eastAsia="仿宋_GB2312" w:cs="仿宋_GB2312"/>
          <w:w w:val="80"/>
          <w:kern w:val="0"/>
          <w:sz w:val="32"/>
          <w:szCs w:val="32"/>
        </w:rPr>
        <w:t>202</w:t>
      </w:r>
      <w:r>
        <w:rPr>
          <w:rFonts w:hint="eastAsia" w:ascii="仿宋_GB2312" w:hAnsi="仿宋_GB2312" w:eastAsia="仿宋_GB2312" w:cs="仿宋_GB2312"/>
          <w:w w:val="80"/>
          <w:kern w:val="0"/>
          <w:sz w:val="32"/>
          <w:szCs w:val="32"/>
          <w:lang w:val="en-US" w:eastAsia="zh-CN"/>
        </w:rPr>
        <w:t>3</w:t>
      </w:r>
      <w:r>
        <w:rPr>
          <w:rFonts w:hint="eastAsia" w:ascii="仿宋_GB2312" w:hAnsi="仿宋_GB2312" w:eastAsia="仿宋_GB2312" w:cs="仿宋_GB2312"/>
          <w:w w:val="80"/>
          <w:kern w:val="0"/>
          <w:sz w:val="32"/>
          <w:szCs w:val="32"/>
        </w:rPr>
        <w:t>年</w:t>
      </w:r>
      <w:r>
        <w:rPr>
          <w:rFonts w:hint="eastAsia" w:ascii="仿宋_GB2312" w:hAnsi="仿宋_GB2312" w:eastAsia="仿宋_GB2312" w:cs="仿宋_GB2312"/>
          <w:b w:val="0"/>
          <w:bCs w:val="0"/>
          <w:sz w:val="32"/>
          <w:szCs w:val="32"/>
        </w:rPr>
        <w:t>监测中心业务楼维修维护</w:t>
      </w:r>
      <w:r>
        <w:rPr>
          <w:rStyle w:val="7"/>
          <w:rFonts w:hint="eastAsia" w:ascii="仿宋_GB2312" w:hAnsi="仿宋_GB2312" w:eastAsia="仿宋_GB2312" w:cs="仿宋_GB2312"/>
          <w:b w:val="0"/>
          <w:bCs w:val="0"/>
          <w:spacing w:val="-4"/>
          <w:sz w:val="32"/>
          <w:szCs w:val="32"/>
          <w:lang w:val="en-US" w:eastAsia="zh-CN"/>
        </w:rPr>
        <w:t>项目</w:t>
      </w:r>
      <w:r>
        <w:rPr>
          <w:rStyle w:val="7"/>
          <w:rFonts w:hint="eastAsia" w:ascii="仿宋_GB2312" w:hAnsi="仿宋_GB2312" w:eastAsia="仿宋_GB2312" w:cs="仿宋_GB2312"/>
          <w:sz w:val="32"/>
          <w:szCs w:val="32"/>
        </w:rPr>
        <w:t>资金</w:t>
      </w:r>
      <w:r>
        <w:rPr>
          <w:rFonts w:hint="eastAsia" w:ascii="仿宋_GB2312" w:hAnsi="仿宋_GB2312" w:eastAsia="仿宋_GB2312" w:cs="仿宋_GB2312"/>
          <w:w w:val="80"/>
          <w:kern w:val="0"/>
          <w:sz w:val="32"/>
          <w:szCs w:val="32"/>
        </w:rPr>
        <w:t>。</w:t>
      </w:r>
    </w:p>
    <w:p w14:paraId="005F9CAF">
      <w:pPr>
        <w:widowControl/>
        <w:spacing w:line="540" w:lineRule="exact"/>
        <w:ind w:firstLine="624" w:firstLineChars="200"/>
        <w:jc w:val="left"/>
        <w:rPr>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bCs w:val="0"/>
          <w:sz w:val="32"/>
          <w:szCs w:val="32"/>
        </w:rPr>
        <w:t xml:space="preserve"> 3、绩效评价范围：</w:t>
      </w:r>
      <w:r>
        <w:rPr>
          <w:rStyle w:val="7"/>
          <w:rFonts w:hint="eastAsia" w:ascii="仿宋_GB2312" w:hAnsi="仿宋_GB2312" w:eastAsia="仿宋_GB2312" w:cs="仿宋_GB2312"/>
          <w:b w:val="0"/>
          <w:bCs w:val="0"/>
          <w:color w:val="000000"/>
          <w:spacing w:val="-4"/>
          <w:sz w:val="32"/>
          <w:szCs w:val="32"/>
          <w:shd w:val="clear" w:color="FFFFFF" w:fill="FFFFFF"/>
        </w:rPr>
        <w:t>博州无线电管理局</w:t>
      </w:r>
      <w:r>
        <w:rPr>
          <w:rStyle w:val="7"/>
          <w:rFonts w:hint="eastAsia" w:ascii="仿宋_GB2312" w:hAnsi="仿宋_GB2312" w:eastAsia="仿宋_GB2312" w:cs="仿宋_GB2312"/>
          <w:b w:val="0"/>
          <w:bCs w:val="0"/>
          <w:color w:val="000000"/>
          <w:spacing w:val="-4"/>
          <w:sz w:val="32"/>
          <w:szCs w:val="32"/>
          <w:shd w:val="clear" w:color="FFFFFF" w:fill="FFFFFF"/>
          <w:lang w:val="en-US" w:eastAsia="zh-CN"/>
        </w:rPr>
        <w:t>2023年</w:t>
      </w:r>
      <w:r>
        <w:rPr>
          <w:rFonts w:hint="eastAsia" w:ascii="仿宋_GB2312" w:hAnsi="仿宋_GB2312" w:eastAsia="仿宋_GB2312" w:cs="仿宋_GB2312"/>
          <w:b w:val="0"/>
          <w:bCs w:val="0"/>
          <w:sz w:val="32"/>
          <w:szCs w:val="32"/>
        </w:rPr>
        <w:t>监测中心业务楼维修维护</w:t>
      </w:r>
      <w:r>
        <w:rPr>
          <w:rStyle w:val="7"/>
          <w:rFonts w:hint="eastAsia" w:ascii="仿宋_GB2312" w:hAnsi="仿宋_GB2312" w:eastAsia="仿宋_GB2312" w:cs="仿宋_GB2312"/>
          <w:b w:val="0"/>
          <w:bCs w:val="0"/>
          <w:spacing w:val="-4"/>
          <w:sz w:val="32"/>
          <w:szCs w:val="32"/>
          <w:lang w:val="en-US" w:eastAsia="zh-CN"/>
        </w:rPr>
        <w:t>项目</w:t>
      </w:r>
      <w:r>
        <w:rPr>
          <w:rStyle w:val="7"/>
          <w:rFonts w:hint="eastAsia" w:ascii="仿宋_GB2312" w:hAnsi="仿宋_GB2312" w:eastAsia="仿宋_GB2312" w:cs="仿宋_GB2312"/>
          <w:sz w:val="32"/>
          <w:szCs w:val="32"/>
        </w:rPr>
        <w:t>的使用及绩效情况。</w:t>
      </w:r>
    </w:p>
    <w:p w14:paraId="29CFDD0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6A1FB4F5">
      <w:pPr>
        <w:pStyle w:val="2"/>
        <w:spacing w:before="0" w:after="0" w:line="560" w:lineRule="exact"/>
        <w:ind w:firstLine="627" w:firstLineChars="200"/>
        <w:jc w:val="left"/>
        <w:rPr>
          <w:rStyle w:val="7"/>
          <w:rFonts w:hint="eastAsia" w:ascii="仿宋_GB2312" w:hAnsi="仿宋_GB2312" w:eastAsia="仿宋_GB2312" w:cs="仿宋_GB2312"/>
          <w:b w:val="0"/>
          <w:bCs/>
          <w:sz w:val="32"/>
          <w:szCs w:val="32"/>
        </w:rPr>
      </w:pPr>
      <w:r>
        <w:rPr>
          <w:rStyle w:val="7"/>
          <w:rFonts w:hint="eastAsia" w:ascii="仿宋_GB2312" w:hAnsi="仿宋_GB2312" w:eastAsia="仿宋_GB2312" w:cs="仿宋_GB2312"/>
          <w:bCs w:val="0"/>
          <w:sz w:val="32"/>
          <w:szCs w:val="32"/>
        </w:rPr>
        <w:t xml:space="preserve"> 1、</w:t>
      </w:r>
      <w:r>
        <w:rPr>
          <w:rStyle w:val="7"/>
          <w:rFonts w:hint="eastAsia" w:ascii="仿宋_GB2312" w:hAnsi="仿宋_GB2312" w:eastAsia="仿宋_GB2312" w:cs="仿宋_GB2312"/>
          <w:b w:val="0"/>
          <w:bCs w:val="0"/>
          <w:sz w:val="32"/>
          <w:szCs w:val="32"/>
        </w:rPr>
        <w:t>绩效评价原则：本次绩效评价遵循以下原则：一是科学公正原则，严格遵循绩效评价既定程序，科学可行；二是统筹兼顾原则，根据评价对象特点分类组织实施；三是激励约束原则，项目资金支出与其业务产出指标之间与预算安排实质性挂钩，体现奖优罚劣和激励相容导向，有效要安排、低效要压减、无效要问责；四是公开透明原则，评价结果客观公正，并接受单位以及社会公开监督。</w:t>
      </w:r>
    </w:p>
    <w:p w14:paraId="16F59F0D">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 xml:space="preserve"> 2、绩效评价方法：本报告采取定量和定性相结合的比较法，本次项目资金政策绩效评价过程中，评价组将各指标的实际完成值与绩效目标进行对比分析，考察分析绩效目标的完成情况及实现程度和效果，总得分由各分项指标得分汇总而成。</w:t>
      </w:r>
    </w:p>
    <w:p w14:paraId="6F43A138">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 xml:space="preserve"> 3、绩效评价标准：本报告指标体系的评价标准按照计划标准、行业标准、历史标准等制定。对于定性指标，一般通过采集本单位日常工作相关数据，在实施过程中运用等级描述法进行考核，通过设置分级标准来体现该指标认可程度的差异。对于定量指标，一般通过公式等方式予以量化，可以准确数量定义、精确衡量并能设定目标值的考核指标。</w:t>
      </w:r>
    </w:p>
    <w:p w14:paraId="53AEF9FC">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 xml:space="preserve"> 4、绩效评价指标体系：根据《项目支出绩效评价管理办法》（财预〔2020〕10号）等相关文件要求，本次项目资金的评价指标体系包括评价指标、权重、评分标准，完整的绩效评价指标体系。（详见附表）</w:t>
      </w:r>
    </w:p>
    <w:p w14:paraId="011DE781">
      <w:pPr>
        <w:widowControl/>
        <w:spacing w:line="540" w:lineRule="exact"/>
        <w:ind w:firstLine="624" w:firstLineChars="200"/>
        <w:jc w:val="center"/>
        <w:rPr>
          <w:rStyle w:val="7"/>
          <w:rFonts w:ascii="仿宋_GB2312" w:hAnsi="仿宋_GB2312" w:eastAsia="仿宋_GB2312" w:cs="仿宋_GB2312"/>
        </w:rPr>
      </w:pPr>
      <w:r>
        <w:rPr>
          <w:rStyle w:val="7"/>
          <w:rFonts w:hint="eastAsia" w:ascii="仿宋_GB2312" w:hAnsi="仿宋_GB2312" w:eastAsia="仿宋_GB2312" w:cs="仿宋_GB2312"/>
        </w:rPr>
        <w:t>项目支出绩效评价指标体系</w:t>
      </w:r>
    </w:p>
    <w:tbl>
      <w:tblPr>
        <w:tblStyle w:val="5"/>
        <w:tblW w:w="8205" w:type="dxa"/>
        <w:tblInd w:w="60" w:type="dxa"/>
        <w:tblLayout w:type="fixed"/>
        <w:tblCellMar>
          <w:top w:w="15" w:type="dxa"/>
          <w:left w:w="15" w:type="dxa"/>
          <w:bottom w:w="15" w:type="dxa"/>
          <w:right w:w="15" w:type="dxa"/>
        </w:tblCellMar>
      </w:tblPr>
      <w:tblGrid>
        <w:gridCol w:w="1005"/>
        <w:gridCol w:w="1005"/>
        <w:gridCol w:w="1350"/>
        <w:gridCol w:w="1005"/>
        <w:gridCol w:w="1035"/>
        <w:gridCol w:w="1665"/>
        <w:gridCol w:w="1140"/>
      </w:tblGrid>
      <w:tr w14:paraId="224AC407">
        <w:tblPrEx>
          <w:tblCellMar>
            <w:top w:w="15" w:type="dxa"/>
            <w:left w:w="15" w:type="dxa"/>
            <w:bottom w:w="15" w:type="dxa"/>
            <w:right w:w="15" w:type="dxa"/>
          </w:tblCellMar>
        </w:tblPrEx>
        <w:trPr>
          <w:trHeight w:val="286" w:hRule="atLeast"/>
        </w:trPr>
        <w:tc>
          <w:tcPr>
            <w:tcW w:w="1005" w:type="dxa"/>
            <w:tcBorders>
              <w:top w:val="single" w:color="000000" w:sz="12" w:space="0"/>
              <w:left w:val="single" w:color="000000" w:sz="12" w:space="0"/>
              <w:right w:val="single" w:color="000000" w:sz="12" w:space="0"/>
            </w:tcBorders>
            <w:shd w:val="clear" w:color="auto" w:fill="D7D7D7"/>
            <w:noWrap/>
            <w:vAlign w:val="center"/>
          </w:tcPr>
          <w:p w14:paraId="5BFFADA1">
            <w:pPr>
              <w:jc w:val="center"/>
              <w:rPr>
                <w:rFonts w:eastAsia="仿宋_GB2312"/>
                <w:b/>
                <w:bCs/>
                <w:color w:val="000000"/>
                <w:sz w:val="22"/>
                <w:szCs w:val="32"/>
              </w:rPr>
            </w:pPr>
            <w:r>
              <w:rPr>
                <w:rFonts w:hint="eastAsia" w:eastAsia="仿宋_GB2312"/>
                <w:b/>
                <w:bCs/>
                <w:color w:val="000000"/>
                <w:sz w:val="22"/>
                <w:szCs w:val="32"/>
              </w:rPr>
              <w:t>一级指标</w:t>
            </w:r>
          </w:p>
        </w:tc>
        <w:tc>
          <w:tcPr>
            <w:tcW w:w="1005" w:type="dxa"/>
            <w:tcBorders>
              <w:top w:val="single" w:color="000000" w:sz="12" w:space="0"/>
              <w:right w:val="single" w:color="000000" w:sz="12" w:space="0"/>
            </w:tcBorders>
            <w:shd w:val="clear" w:color="auto" w:fill="D7D7D7"/>
            <w:noWrap/>
            <w:vAlign w:val="center"/>
          </w:tcPr>
          <w:p w14:paraId="70E60383">
            <w:pPr>
              <w:jc w:val="center"/>
              <w:rPr>
                <w:rFonts w:eastAsia="仿宋_GB2312"/>
                <w:b/>
                <w:bCs/>
                <w:color w:val="000000"/>
                <w:sz w:val="22"/>
                <w:szCs w:val="32"/>
              </w:rPr>
            </w:pPr>
            <w:r>
              <w:rPr>
                <w:rFonts w:hint="eastAsia" w:eastAsia="仿宋_GB2312"/>
                <w:b/>
                <w:bCs/>
                <w:color w:val="000000"/>
                <w:sz w:val="22"/>
                <w:szCs w:val="32"/>
              </w:rPr>
              <w:t>二级指标</w:t>
            </w:r>
          </w:p>
        </w:tc>
        <w:tc>
          <w:tcPr>
            <w:tcW w:w="1350" w:type="dxa"/>
            <w:tcBorders>
              <w:top w:val="single" w:color="000000" w:sz="12" w:space="0"/>
              <w:right w:val="single" w:color="000000" w:sz="12" w:space="0"/>
            </w:tcBorders>
            <w:shd w:val="clear" w:color="auto" w:fill="D7D7D7"/>
            <w:noWrap/>
            <w:vAlign w:val="center"/>
          </w:tcPr>
          <w:p w14:paraId="648E1F5E">
            <w:pPr>
              <w:jc w:val="center"/>
              <w:rPr>
                <w:rFonts w:eastAsia="仿宋_GB2312"/>
                <w:b/>
                <w:bCs/>
                <w:color w:val="000000"/>
                <w:sz w:val="22"/>
                <w:szCs w:val="32"/>
              </w:rPr>
            </w:pPr>
            <w:r>
              <w:rPr>
                <w:rFonts w:hint="eastAsia" w:eastAsia="仿宋_GB2312"/>
                <w:b/>
                <w:bCs/>
                <w:color w:val="000000"/>
                <w:sz w:val="22"/>
                <w:szCs w:val="32"/>
              </w:rPr>
              <w:t>三级指标</w:t>
            </w:r>
          </w:p>
        </w:tc>
        <w:tc>
          <w:tcPr>
            <w:tcW w:w="1005" w:type="dxa"/>
            <w:tcBorders>
              <w:top w:val="single" w:color="000000" w:sz="12" w:space="0"/>
              <w:right w:val="single" w:color="000000" w:sz="12" w:space="0"/>
            </w:tcBorders>
            <w:shd w:val="clear" w:color="auto" w:fill="D7D7D7"/>
            <w:noWrap/>
            <w:vAlign w:val="center"/>
          </w:tcPr>
          <w:p w14:paraId="41987AB8">
            <w:pPr>
              <w:jc w:val="center"/>
              <w:rPr>
                <w:rFonts w:eastAsia="仿宋_GB2312"/>
                <w:b/>
                <w:bCs/>
                <w:color w:val="000000"/>
                <w:sz w:val="22"/>
                <w:szCs w:val="32"/>
              </w:rPr>
            </w:pPr>
            <w:r>
              <w:rPr>
                <w:rFonts w:eastAsia="仿宋_GB2312"/>
                <w:b/>
                <w:bCs/>
                <w:color w:val="000000"/>
                <w:sz w:val="22"/>
                <w:szCs w:val="32"/>
              </w:rPr>
              <w:t>权重</w:t>
            </w:r>
          </w:p>
        </w:tc>
        <w:tc>
          <w:tcPr>
            <w:tcW w:w="1035" w:type="dxa"/>
            <w:tcBorders>
              <w:top w:val="single" w:color="000000" w:sz="12" w:space="0"/>
              <w:right w:val="single" w:color="000000" w:sz="12" w:space="0"/>
            </w:tcBorders>
            <w:shd w:val="clear" w:color="auto" w:fill="D7D7D7"/>
            <w:noWrap/>
            <w:vAlign w:val="center"/>
          </w:tcPr>
          <w:p w14:paraId="42406618">
            <w:pPr>
              <w:jc w:val="center"/>
              <w:rPr>
                <w:rFonts w:eastAsia="仿宋_GB2312"/>
                <w:b/>
                <w:bCs/>
                <w:color w:val="000000"/>
                <w:sz w:val="22"/>
                <w:szCs w:val="32"/>
              </w:rPr>
            </w:pPr>
            <w:r>
              <w:rPr>
                <w:rFonts w:eastAsia="仿宋_GB2312"/>
                <w:b/>
                <w:bCs/>
                <w:color w:val="000000"/>
                <w:sz w:val="22"/>
                <w:szCs w:val="32"/>
              </w:rPr>
              <w:t>标杆值</w:t>
            </w:r>
          </w:p>
        </w:tc>
        <w:tc>
          <w:tcPr>
            <w:tcW w:w="1665" w:type="dxa"/>
            <w:tcBorders>
              <w:top w:val="single" w:color="000000" w:sz="12" w:space="0"/>
              <w:right w:val="single" w:color="000000" w:sz="12" w:space="0"/>
            </w:tcBorders>
            <w:shd w:val="clear" w:color="auto" w:fill="D7D7D7"/>
            <w:noWrap/>
            <w:vAlign w:val="center"/>
          </w:tcPr>
          <w:p w14:paraId="572B459D">
            <w:pPr>
              <w:jc w:val="center"/>
              <w:rPr>
                <w:rFonts w:eastAsia="仿宋_GB2312"/>
                <w:b/>
                <w:bCs/>
                <w:color w:val="000000"/>
                <w:sz w:val="22"/>
                <w:szCs w:val="32"/>
              </w:rPr>
            </w:pPr>
            <w:r>
              <w:rPr>
                <w:rFonts w:eastAsia="仿宋_GB2312"/>
                <w:b/>
                <w:bCs/>
                <w:color w:val="000000"/>
                <w:sz w:val="22"/>
                <w:szCs w:val="32"/>
              </w:rPr>
              <w:t>业绩值</w:t>
            </w:r>
          </w:p>
        </w:tc>
        <w:tc>
          <w:tcPr>
            <w:tcW w:w="1140" w:type="dxa"/>
            <w:tcBorders>
              <w:top w:val="single" w:color="000000" w:sz="12" w:space="0"/>
              <w:right w:val="single" w:color="000000" w:sz="12" w:space="0"/>
            </w:tcBorders>
            <w:shd w:val="clear" w:color="auto" w:fill="D7D7D7"/>
            <w:noWrap/>
            <w:vAlign w:val="center"/>
          </w:tcPr>
          <w:p w14:paraId="0A24DD3B">
            <w:pPr>
              <w:jc w:val="center"/>
              <w:rPr>
                <w:rFonts w:eastAsia="仿宋_GB2312"/>
                <w:b/>
                <w:bCs/>
                <w:color w:val="000000"/>
                <w:sz w:val="22"/>
                <w:szCs w:val="32"/>
              </w:rPr>
            </w:pPr>
            <w:r>
              <w:rPr>
                <w:rFonts w:eastAsia="仿宋_GB2312"/>
                <w:b/>
                <w:bCs/>
                <w:color w:val="000000"/>
                <w:sz w:val="22"/>
                <w:szCs w:val="32"/>
              </w:rPr>
              <w:t>实际得分</w:t>
            </w:r>
          </w:p>
        </w:tc>
      </w:tr>
      <w:tr w14:paraId="1F9D80B5">
        <w:tblPrEx>
          <w:tblCellMar>
            <w:top w:w="15" w:type="dxa"/>
            <w:left w:w="15" w:type="dxa"/>
            <w:bottom w:w="15" w:type="dxa"/>
            <w:right w:w="15" w:type="dxa"/>
          </w:tblCellMar>
        </w:tblPrEx>
        <w:trPr>
          <w:trHeight w:val="312"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C90CB">
            <w:pPr>
              <w:jc w:val="center"/>
              <w:rPr>
                <w:rFonts w:eastAsia="仿宋_GB2312"/>
                <w:color w:val="000000"/>
                <w:sz w:val="22"/>
                <w:szCs w:val="32"/>
              </w:rPr>
            </w:pPr>
            <w:r>
              <w:rPr>
                <w:rFonts w:hint="eastAsia" w:eastAsia="仿宋_GB2312"/>
                <w:color w:val="000000"/>
                <w:sz w:val="22"/>
                <w:szCs w:val="32"/>
              </w:rPr>
              <w:t>决策　（20分）　</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E1AA75">
            <w:pPr>
              <w:jc w:val="center"/>
              <w:rPr>
                <w:rFonts w:eastAsia="仿宋_GB2312"/>
                <w:color w:val="000000"/>
                <w:sz w:val="22"/>
                <w:szCs w:val="32"/>
              </w:rPr>
            </w:pPr>
            <w:r>
              <w:rPr>
                <w:rFonts w:hint="eastAsia" w:eastAsia="仿宋_GB2312"/>
                <w:color w:val="000000"/>
                <w:sz w:val="22"/>
                <w:szCs w:val="32"/>
              </w:rPr>
              <w:t>项目立项（6分）　</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5E7E3">
            <w:pPr>
              <w:jc w:val="center"/>
              <w:rPr>
                <w:rFonts w:eastAsia="仿宋_GB2312"/>
                <w:color w:val="000000"/>
                <w:sz w:val="22"/>
                <w:szCs w:val="32"/>
              </w:rPr>
            </w:pPr>
            <w:r>
              <w:rPr>
                <w:rFonts w:hint="eastAsia" w:eastAsia="仿宋_GB2312"/>
                <w:color w:val="000000"/>
                <w:sz w:val="22"/>
                <w:szCs w:val="32"/>
              </w:rPr>
              <w:t>立项依据</w:t>
            </w:r>
            <w:r>
              <w:rPr>
                <w:rFonts w:hint="eastAsia" w:eastAsia="仿宋_GB2312"/>
                <w:color w:val="000000"/>
                <w:sz w:val="22"/>
                <w:szCs w:val="32"/>
              </w:rPr>
              <w:br w:type="textWrapping"/>
            </w:r>
            <w:r>
              <w:rPr>
                <w:rFonts w:hint="eastAsia" w:eastAsia="仿宋_GB2312"/>
                <w:color w:val="000000"/>
                <w:sz w:val="22"/>
                <w:szCs w:val="32"/>
              </w:rPr>
              <w:t>充分性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424BDF4C">
            <w:pPr>
              <w:jc w:val="center"/>
              <w:rPr>
                <w:rFonts w:eastAsia="仿宋_GB2312"/>
                <w:color w:val="000000"/>
                <w:sz w:val="22"/>
                <w:szCs w:val="32"/>
              </w:rPr>
            </w:pPr>
            <w:r>
              <w:rPr>
                <w:rFonts w:hint="eastAsia" w:eastAsia="仿宋_GB2312"/>
                <w:color w:val="000000"/>
                <w:sz w:val="22"/>
                <w:szCs w:val="32"/>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3E840087">
            <w:pPr>
              <w:jc w:val="center"/>
              <w:rPr>
                <w:rFonts w:eastAsia="仿宋_GB2312"/>
                <w:color w:val="000000"/>
                <w:sz w:val="22"/>
                <w:szCs w:val="32"/>
              </w:rPr>
            </w:pPr>
            <w:r>
              <w:rPr>
                <w:rFonts w:hint="eastAsia" w:eastAsia="仿宋_GB2312"/>
                <w:color w:val="000000"/>
                <w:sz w:val="22"/>
                <w:szCs w:val="32"/>
              </w:rPr>
              <w:t>充分</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09DC55BA">
            <w:pPr>
              <w:jc w:val="center"/>
              <w:rPr>
                <w:rFonts w:eastAsia="仿宋_GB2312"/>
                <w:color w:val="000000"/>
                <w:sz w:val="22"/>
                <w:szCs w:val="32"/>
              </w:rPr>
            </w:pPr>
            <w:r>
              <w:rPr>
                <w:rFonts w:hint="eastAsia" w:eastAsia="仿宋_GB2312"/>
                <w:color w:val="000000"/>
                <w:sz w:val="22"/>
                <w:szCs w:val="32"/>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4E2D8238">
            <w:pPr>
              <w:jc w:val="center"/>
              <w:rPr>
                <w:rFonts w:eastAsia="仿宋_GB2312"/>
                <w:color w:val="000000"/>
                <w:sz w:val="22"/>
                <w:szCs w:val="32"/>
              </w:rPr>
            </w:pPr>
            <w:r>
              <w:rPr>
                <w:rFonts w:hint="eastAsia" w:eastAsia="仿宋_GB2312"/>
                <w:color w:val="000000"/>
                <w:sz w:val="22"/>
                <w:szCs w:val="32"/>
              </w:rPr>
              <w:t>3</w:t>
            </w:r>
          </w:p>
        </w:tc>
      </w:tr>
      <w:tr w14:paraId="5965C4CC">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78A959">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F29F1">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649BEF">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62D7E47A">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5370566A">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50C4BAA2">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008F6816">
            <w:pPr>
              <w:jc w:val="center"/>
              <w:rPr>
                <w:rFonts w:eastAsia="仿宋_GB2312"/>
                <w:color w:val="000000"/>
                <w:sz w:val="22"/>
                <w:szCs w:val="21"/>
              </w:rPr>
            </w:pPr>
          </w:p>
        </w:tc>
      </w:tr>
      <w:tr w14:paraId="083F1B9F">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BBD80">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E5F09">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B468A2">
            <w:pPr>
              <w:widowControl/>
              <w:jc w:val="center"/>
              <w:textAlignment w:val="center"/>
              <w:rPr>
                <w:rFonts w:eastAsia="仿宋_GB2312"/>
                <w:color w:val="000000"/>
                <w:sz w:val="22"/>
                <w:szCs w:val="21"/>
              </w:rPr>
            </w:pPr>
            <w:r>
              <w:rPr>
                <w:rFonts w:hint="eastAsia" w:eastAsia="仿宋_GB2312"/>
                <w:color w:val="000000"/>
                <w:sz w:val="22"/>
                <w:szCs w:val="21"/>
              </w:rPr>
              <w:t>立项程序</w:t>
            </w:r>
            <w:r>
              <w:rPr>
                <w:rFonts w:hint="eastAsia" w:eastAsia="仿宋_GB2312"/>
                <w:color w:val="000000"/>
                <w:sz w:val="22"/>
                <w:szCs w:val="21"/>
              </w:rPr>
              <w:br w:type="textWrapping"/>
            </w:r>
            <w:r>
              <w:rPr>
                <w:rFonts w:hint="eastAsia" w:eastAsia="仿宋_GB2312"/>
                <w:color w:val="000000"/>
                <w:sz w:val="22"/>
                <w:szCs w:val="21"/>
              </w:rPr>
              <w:t>规范性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37E7BA29">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7CD7E282">
            <w:pPr>
              <w:widowControl/>
              <w:jc w:val="center"/>
              <w:textAlignment w:val="center"/>
              <w:rPr>
                <w:rFonts w:eastAsia="仿宋_GB2312"/>
                <w:color w:val="000000"/>
                <w:sz w:val="22"/>
                <w:szCs w:val="21"/>
              </w:rPr>
            </w:pPr>
            <w:r>
              <w:rPr>
                <w:rFonts w:hint="eastAsia" w:eastAsia="仿宋_GB2312"/>
                <w:color w:val="000000"/>
                <w:sz w:val="22"/>
                <w:szCs w:val="21"/>
              </w:rPr>
              <w:t>规范</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20E08FCD">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604B2C7A">
            <w:pPr>
              <w:jc w:val="center"/>
              <w:rPr>
                <w:rFonts w:eastAsia="仿宋_GB2312"/>
                <w:color w:val="000000"/>
                <w:sz w:val="22"/>
                <w:szCs w:val="21"/>
              </w:rPr>
            </w:pPr>
            <w:r>
              <w:rPr>
                <w:rFonts w:hint="eastAsia" w:eastAsia="仿宋_GB2312"/>
                <w:color w:val="000000"/>
                <w:sz w:val="22"/>
                <w:szCs w:val="21"/>
              </w:rPr>
              <w:t>3</w:t>
            </w:r>
          </w:p>
        </w:tc>
      </w:tr>
      <w:tr w14:paraId="47923CF0">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6A543">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24CDAA">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9B3AA">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4864BC98">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67B3F8AF">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66090875">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5C890531">
            <w:pPr>
              <w:jc w:val="center"/>
              <w:rPr>
                <w:rFonts w:eastAsia="仿宋_GB2312"/>
                <w:color w:val="000000"/>
                <w:sz w:val="22"/>
                <w:szCs w:val="21"/>
              </w:rPr>
            </w:pPr>
          </w:p>
        </w:tc>
      </w:tr>
      <w:tr w14:paraId="3B3490D0">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4F875A">
            <w:pPr>
              <w:jc w:val="center"/>
              <w:rPr>
                <w:rFonts w:eastAsia="仿宋_GB2312"/>
                <w:color w:val="000000"/>
                <w:sz w:val="22"/>
                <w:szCs w:val="21"/>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4952E">
            <w:pPr>
              <w:widowControl/>
              <w:jc w:val="center"/>
              <w:textAlignment w:val="center"/>
              <w:rPr>
                <w:rFonts w:eastAsia="仿宋_GB2312"/>
                <w:color w:val="000000"/>
                <w:sz w:val="22"/>
                <w:szCs w:val="21"/>
              </w:rPr>
            </w:pPr>
            <w:r>
              <w:rPr>
                <w:rFonts w:hint="eastAsia" w:eastAsia="仿宋_GB2312"/>
                <w:color w:val="000000"/>
                <w:sz w:val="22"/>
                <w:szCs w:val="21"/>
              </w:rPr>
              <w:t>绩效目标（6分）　</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62B852">
            <w:pPr>
              <w:widowControl/>
              <w:jc w:val="center"/>
              <w:textAlignment w:val="center"/>
              <w:rPr>
                <w:rFonts w:eastAsia="仿宋_GB2312"/>
                <w:color w:val="000000"/>
                <w:sz w:val="22"/>
                <w:szCs w:val="21"/>
              </w:rPr>
            </w:pPr>
            <w:r>
              <w:rPr>
                <w:rFonts w:hint="eastAsia" w:eastAsia="仿宋_GB2312"/>
                <w:color w:val="000000"/>
                <w:sz w:val="22"/>
                <w:szCs w:val="21"/>
              </w:rPr>
              <w:t>绩效目标</w:t>
            </w:r>
            <w:r>
              <w:rPr>
                <w:rFonts w:hint="eastAsia" w:eastAsia="仿宋_GB2312"/>
                <w:color w:val="000000"/>
                <w:sz w:val="22"/>
                <w:szCs w:val="21"/>
              </w:rPr>
              <w:br w:type="textWrapping"/>
            </w:r>
            <w:r>
              <w:rPr>
                <w:rFonts w:hint="eastAsia" w:eastAsia="仿宋_GB2312"/>
                <w:color w:val="000000"/>
                <w:sz w:val="22"/>
                <w:szCs w:val="21"/>
              </w:rPr>
              <w:t>合理性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7C674BBA">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6E81138B">
            <w:pPr>
              <w:widowControl/>
              <w:jc w:val="center"/>
              <w:textAlignment w:val="center"/>
              <w:rPr>
                <w:rFonts w:eastAsia="仿宋_GB2312"/>
                <w:color w:val="000000"/>
                <w:sz w:val="22"/>
                <w:szCs w:val="21"/>
              </w:rPr>
            </w:pPr>
            <w:r>
              <w:rPr>
                <w:rFonts w:hint="eastAsia" w:eastAsia="仿宋_GB2312"/>
                <w:color w:val="000000"/>
                <w:sz w:val="22"/>
                <w:szCs w:val="21"/>
              </w:rPr>
              <w:t>合理</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27C0BC70">
            <w:pPr>
              <w:jc w:val="center"/>
              <w:rPr>
                <w:rFonts w:eastAsia="仿宋_GB2312"/>
                <w:color w:val="000000"/>
                <w:sz w:val="22"/>
                <w:szCs w:val="21"/>
              </w:rPr>
            </w:pPr>
            <w:r>
              <w:rPr>
                <w:rFonts w:hint="eastAsia" w:eastAsia="仿宋_GB2312"/>
                <w:color w:val="000000"/>
                <w:sz w:val="22"/>
                <w:szCs w:val="21"/>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6DC28DB4">
            <w:pPr>
              <w:jc w:val="center"/>
              <w:rPr>
                <w:rFonts w:eastAsia="仿宋_GB2312"/>
                <w:color w:val="000000"/>
                <w:sz w:val="22"/>
                <w:szCs w:val="21"/>
              </w:rPr>
            </w:pPr>
            <w:r>
              <w:rPr>
                <w:rFonts w:hint="eastAsia" w:eastAsia="仿宋_GB2312"/>
                <w:color w:val="000000"/>
                <w:sz w:val="22"/>
                <w:szCs w:val="21"/>
              </w:rPr>
              <w:t>3</w:t>
            </w:r>
          </w:p>
        </w:tc>
      </w:tr>
      <w:tr w14:paraId="1278256A">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78F9C">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7213B2">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216674">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597A9328">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2E64D8E9">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6F95486D">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43D10F80">
            <w:pPr>
              <w:jc w:val="center"/>
              <w:rPr>
                <w:rFonts w:eastAsia="仿宋_GB2312"/>
                <w:color w:val="000000"/>
                <w:sz w:val="22"/>
                <w:szCs w:val="21"/>
              </w:rPr>
            </w:pPr>
          </w:p>
        </w:tc>
      </w:tr>
      <w:tr w14:paraId="5BD9EEC0">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F01BF">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88E05">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CF803">
            <w:pPr>
              <w:widowControl/>
              <w:jc w:val="center"/>
              <w:textAlignment w:val="center"/>
              <w:rPr>
                <w:rFonts w:eastAsia="仿宋_GB2312"/>
                <w:color w:val="000000"/>
                <w:sz w:val="22"/>
                <w:szCs w:val="21"/>
              </w:rPr>
            </w:pPr>
            <w:r>
              <w:rPr>
                <w:rFonts w:hint="eastAsia" w:eastAsia="仿宋_GB2312"/>
                <w:color w:val="000000"/>
                <w:sz w:val="22"/>
                <w:szCs w:val="21"/>
              </w:rPr>
              <w:t>绩效指标</w:t>
            </w:r>
            <w:r>
              <w:rPr>
                <w:rFonts w:hint="eastAsia" w:eastAsia="仿宋_GB2312"/>
                <w:color w:val="000000"/>
                <w:sz w:val="22"/>
                <w:szCs w:val="21"/>
              </w:rPr>
              <w:br w:type="textWrapping"/>
            </w:r>
            <w:r>
              <w:rPr>
                <w:rFonts w:hint="eastAsia" w:eastAsia="仿宋_GB2312"/>
                <w:color w:val="000000"/>
                <w:sz w:val="22"/>
                <w:szCs w:val="21"/>
              </w:rPr>
              <w:t>明确性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79CE3AEB">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4D7E2E49">
            <w:pPr>
              <w:widowControl/>
              <w:jc w:val="center"/>
              <w:textAlignment w:val="center"/>
              <w:rPr>
                <w:rFonts w:eastAsia="仿宋_GB2312"/>
                <w:color w:val="000000"/>
                <w:sz w:val="22"/>
                <w:szCs w:val="21"/>
              </w:rPr>
            </w:pPr>
            <w:r>
              <w:rPr>
                <w:rFonts w:hint="eastAsia" w:eastAsia="仿宋_GB2312"/>
                <w:color w:val="000000"/>
                <w:sz w:val="22"/>
                <w:szCs w:val="21"/>
              </w:rPr>
              <w:t>明确</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29F39603">
            <w:pPr>
              <w:jc w:val="center"/>
              <w:rPr>
                <w:rFonts w:eastAsia="仿宋_GB2312"/>
                <w:color w:val="000000"/>
                <w:sz w:val="22"/>
                <w:szCs w:val="21"/>
              </w:rPr>
            </w:pPr>
            <w:r>
              <w:rPr>
                <w:rFonts w:hint="eastAsia" w:eastAsia="仿宋_GB2312"/>
                <w:color w:val="000000"/>
                <w:sz w:val="22"/>
                <w:szCs w:val="21"/>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3B7B430F">
            <w:pPr>
              <w:jc w:val="center"/>
              <w:rPr>
                <w:rFonts w:eastAsia="仿宋_GB2312"/>
                <w:color w:val="000000"/>
                <w:sz w:val="22"/>
                <w:szCs w:val="21"/>
              </w:rPr>
            </w:pPr>
            <w:r>
              <w:rPr>
                <w:rFonts w:hint="eastAsia" w:eastAsia="仿宋_GB2312"/>
                <w:color w:val="000000"/>
                <w:sz w:val="22"/>
                <w:szCs w:val="21"/>
              </w:rPr>
              <w:t>3</w:t>
            </w:r>
          </w:p>
        </w:tc>
      </w:tr>
      <w:tr w14:paraId="32032C58">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8A7451">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8FD64D">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8E1813">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11489A48">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2BB31D71">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32656AA9">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63037466">
            <w:pPr>
              <w:jc w:val="center"/>
              <w:rPr>
                <w:rFonts w:eastAsia="仿宋_GB2312"/>
                <w:color w:val="000000"/>
                <w:sz w:val="22"/>
                <w:szCs w:val="21"/>
              </w:rPr>
            </w:pPr>
          </w:p>
        </w:tc>
      </w:tr>
      <w:tr w14:paraId="44B4A780">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46471B">
            <w:pPr>
              <w:jc w:val="center"/>
              <w:rPr>
                <w:rFonts w:eastAsia="仿宋_GB2312"/>
                <w:color w:val="000000"/>
                <w:sz w:val="22"/>
                <w:szCs w:val="21"/>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C421C">
            <w:pPr>
              <w:widowControl/>
              <w:jc w:val="center"/>
              <w:textAlignment w:val="center"/>
              <w:rPr>
                <w:rFonts w:eastAsia="仿宋_GB2312"/>
                <w:color w:val="000000"/>
                <w:sz w:val="22"/>
                <w:szCs w:val="21"/>
              </w:rPr>
            </w:pPr>
            <w:r>
              <w:rPr>
                <w:rFonts w:hint="eastAsia" w:eastAsia="仿宋_GB2312"/>
                <w:color w:val="000000"/>
                <w:sz w:val="22"/>
                <w:szCs w:val="21"/>
              </w:rPr>
              <w:t>资金投入（8分）</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3AD11">
            <w:pPr>
              <w:widowControl/>
              <w:jc w:val="center"/>
              <w:textAlignment w:val="center"/>
              <w:rPr>
                <w:rFonts w:eastAsia="仿宋_GB2312"/>
                <w:color w:val="000000"/>
                <w:sz w:val="22"/>
                <w:szCs w:val="21"/>
              </w:rPr>
            </w:pPr>
            <w:r>
              <w:rPr>
                <w:rFonts w:hint="eastAsia" w:eastAsia="仿宋_GB2312"/>
                <w:color w:val="000000"/>
                <w:sz w:val="22"/>
                <w:szCs w:val="21"/>
              </w:rPr>
              <w:t>预算编制</w:t>
            </w:r>
            <w:r>
              <w:rPr>
                <w:rFonts w:hint="eastAsia" w:eastAsia="仿宋_GB2312"/>
                <w:color w:val="000000"/>
                <w:sz w:val="22"/>
                <w:szCs w:val="21"/>
              </w:rPr>
              <w:br w:type="textWrapping"/>
            </w:r>
            <w:r>
              <w:rPr>
                <w:rFonts w:hint="eastAsia" w:eastAsia="仿宋_GB2312"/>
                <w:color w:val="000000"/>
                <w:sz w:val="22"/>
                <w:szCs w:val="21"/>
              </w:rPr>
              <w:t>科学性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608739E3">
            <w:pPr>
              <w:widowControl/>
              <w:jc w:val="center"/>
              <w:textAlignment w:val="center"/>
              <w:rPr>
                <w:rFonts w:eastAsia="仿宋_GB2312"/>
                <w:color w:val="000000"/>
                <w:sz w:val="22"/>
                <w:szCs w:val="21"/>
              </w:rPr>
            </w:pPr>
            <w:r>
              <w:rPr>
                <w:rFonts w:hint="eastAsia" w:eastAsia="仿宋_GB2312"/>
                <w:color w:val="000000"/>
                <w:sz w:val="22"/>
                <w:szCs w:val="21"/>
              </w:rPr>
              <w:t>4</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17ECC984">
            <w:pPr>
              <w:widowControl/>
              <w:jc w:val="center"/>
              <w:textAlignment w:val="center"/>
              <w:rPr>
                <w:rFonts w:eastAsia="仿宋_GB2312"/>
                <w:color w:val="000000"/>
                <w:sz w:val="22"/>
                <w:szCs w:val="21"/>
              </w:rPr>
            </w:pPr>
            <w:r>
              <w:rPr>
                <w:rFonts w:hint="eastAsia" w:eastAsia="仿宋_GB2312"/>
                <w:color w:val="000000"/>
                <w:sz w:val="22"/>
                <w:szCs w:val="21"/>
              </w:rPr>
              <w:t>科学</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1171E046">
            <w:pPr>
              <w:widowControl/>
              <w:jc w:val="center"/>
              <w:textAlignment w:val="center"/>
              <w:rPr>
                <w:rFonts w:eastAsia="仿宋_GB2312"/>
                <w:color w:val="000000"/>
                <w:sz w:val="22"/>
                <w:szCs w:val="21"/>
              </w:rPr>
            </w:pPr>
            <w:r>
              <w:rPr>
                <w:rFonts w:hint="eastAsia" w:eastAsia="仿宋_GB2312"/>
                <w:color w:val="000000"/>
                <w:sz w:val="22"/>
                <w:szCs w:val="21"/>
              </w:rPr>
              <w:t>4</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50F2A39D">
            <w:pPr>
              <w:jc w:val="center"/>
              <w:rPr>
                <w:rFonts w:eastAsia="仿宋_GB2312"/>
                <w:color w:val="000000"/>
                <w:sz w:val="22"/>
                <w:szCs w:val="21"/>
              </w:rPr>
            </w:pPr>
            <w:r>
              <w:rPr>
                <w:rFonts w:hint="eastAsia" w:eastAsia="仿宋_GB2312"/>
                <w:color w:val="000000"/>
                <w:sz w:val="22"/>
                <w:szCs w:val="21"/>
              </w:rPr>
              <w:t>4</w:t>
            </w:r>
          </w:p>
        </w:tc>
      </w:tr>
      <w:tr w14:paraId="43FD00BF">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94530">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215D4">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CDDAB">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35CF9599">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07AB9A9B">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6C870A47">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7ACC3FF8">
            <w:pPr>
              <w:jc w:val="center"/>
              <w:rPr>
                <w:rFonts w:eastAsia="仿宋_GB2312"/>
                <w:color w:val="000000"/>
                <w:sz w:val="22"/>
                <w:szCs w:val="21"/>
              </w:rPr>
            </w:pPr>
          </w:p>
        </w:tc>
      </w:tr>
      <w:tr w14:paraId="4DB712C8">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422B8">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9C59E5">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120FBF">
            <w:pPr>
              <w:widowControl/>
              <w:jc w:val="center"/>
              <w:textAlignment w:val="center"/>
              <w:rPr>
                <w:rFonts w:eastAsia="仿宋_GB2312"/>
                <w:color w:val="000000"/>
                <w:sz w:val="22"/>
                <w:szCs w:val="21"/>
              </w:rPr>
            </w:pPr>
            <w:r>
              <w:rPr>
                <w:rFonts w:hint="eastAsia" w:eastAsia="仿宋_GB2312"/>
                <w:color w:val="000000"/>
                <w:sz w:val="22"/>
                <w:szCs w:val="21"/>
              </w:rPr>
              <w:t>资金分配</w:t>
            </w:r>
            <w:r>
              <w:rPr>
                <w:rFonts w:hint="eastAsia" w:eastAsia="仿宋_GB2312"/>
                <w:color w:val="000000"/>
                <w:sz w:val="22"/>
                <w:szCs w:val="21"/>
              </w:rPr>
              <w:br w:type="textWrapping"/>
            </w:r>
            <w:r>
              <w:rPr>
                <w:rFonts w:hint="eastAsia" w:eastAsia="仿宋_GB2312"/>
                <w:color w:val="000000"/>
                <w:sz w:val="22"/>
                <w:szCs w:val="21"/>
              </w:rPr>
              <w:t>合理性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32E10767">
            <w:pPr>
              <w:widowControl/>
              <w:jc w:val="center"/>
              <w:textAlignment w:val="center"/>
              <w:rPr>
                <w:rFonts w:eastAsia="仿宋_GB2312"/>
                <w:color w:val="000000"/>
                <w:sz w:val="22"/>
                <w:szCs w:val="21"/>
              </w:rPr>
            </w:pPr>
            <w:r>
              <w:rPr>
                <w:rFonts w:hint="eastAsia" w:eastAsia="仿宋_GB2312"/>
                <w:color w:val="000000"/>
                <w:sz w:val="22"/>
                <w:szCs w:val="21"/>
              </w:rPr>
              <w:t>4</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3266669F">
            <w:pPr>
              <w:widowControl/>
              <w:jc w:val="center"/>
              <w:textAlignment w:val="center"/>
              <w:rPr>
                <w:rFonts w:eastAsia="仿宋_GB2312"/>
                <w:color w:val="000000"/>
                <w:sz w:val="22"/>
                <w:szCs w:val="21"/>
              </w:rPr>
            </w:pPr>
            <w:r>
              <w:rPr>
                <w:rFonts w:hint="eastAsia" w:eastAsia="仿宋_GB2312"/>
                <w:color w:val="000000"/>
                <w:sz w:val="22"/>
                <w:szCs w:val="21"/>
              </w:rPr>
              <w:t>合理</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78F4E412">
            <w:pPr>
              <w:widowControl/>
              <w:jc w:val="center"/>
              <w:textAlignment w:val="center"/>
              <w:rPr>
                <w:rFonts w:eastAsia="仿宋_GB2312"/>
                <w:color w:val="000000"/>
                <w:sz w:val="22"/>
                <w:szCs w:val="21"/>
              </w:rPr>
            </w:pPr>
            <w:r>
              <w:rPr>
                <w:rFonts w:hint="eastAsia" w:eastAsia="仿宋_GB2312"/>
                <w:color w:val="000000"/>
                <w:sz w:val="22"/>
                <w:szCs w:val="21"/>
              </w:rPr>
              <w:t>4</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52A539E8">
            <w:pPr>
              <w:jc w:val="center"/>
              <w:rPr>
                <w:rFonts w:eastAsia="仿宋_GB2312"/>
                <w:color w:val="000000"/>
                <w:sz w:val="22"/>
                <w:szCs w:val="21"/>
              </w:rPr>
            </w:pPr>
            <w:r>
              <w:rPr>
                <w:rFonts w:hint="eastAsia" w:eastAsia="仿宋_GB2312"/>
                <w:color w:val="000000"/>
                <w:sz w:val="22"/>
                <w:szCs w:val="21"/>
              </w:rPr>
              <w:t>4</w:t>
            </w:r>
          </w:p>
        </w:tc>
      </w:tr>
      <w:tr w14:paraId="1DA5E907">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30597">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1D4DB">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6D598">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76CD548D">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1E9DC471">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42056617">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479D3C67">
            <w:pPr>
              <w:jc w:val="center"/>
              <w:rPr>
                <w:rFonts w:eastAsia="仿宋_GB2312"/>
                <w:color w:val="000000"/>
                <w:sz w:val="22"/>
                <w:szCs w:val="21"/>
              </w:rPr>
            </w:pPr>
          </w:p>
        </w:tc>
      </w:tr>
      <w:tr w14:paraId="204F1D7B">
        <w:tblPrEx>
          <w:tblCellMar>
            <w:top w:w="15" w:type="dxa"/>
            <w:left w:w="15" w:type="dxa"/>
            <w:bottom w:w="15" w:type="dxa"/>
            <w:right w:w="15" w:type="dxa"/>
          </w:tblCellMar>
        </w:tblPrEx>
        <w:trPr>
          <w:trHeight w:val="286"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86C83">
            <w:pPr>
              <w:jc w:val="center"/>
              <w:rPr>
                <w:rFonts w:eastAsia="仿宋_GB2312"/>
                <w:color w:val="000000"/>
                <w:sz w:val="22"/>
                <w:szCs w:val="21"/>
              </w:rPr>
            </w:pPr>
            <w:r>
              <w:rPr>
                <w:rFonts w:hint="eastAsia" w:eastAsia="仿宋_GB2312"/>
                <w:color w:val="000000"/>
                <w:sz w:val="22"/>
                <w:szCs w:val="21"/>
              </w:rPr>
              <w:t>过程（20分）　</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A0AAB8">
            <w:pPr>
              <w:jc w:val="center"/>
              <w:rPr>
                <w:rFonts w:eastAsia="仿宋_GB2312"/>
                <w:color w:val="000000"/>
                <w:sz w:val="22"/>
                <w:szCs w:val="21"/>
              </w:rPr>
            </w:pPr>
            <w:r>
              <w:rPr>
                <w:rFonts w:hint="eastAsia" w:eastAsia="仿宋_GB2312"/>
                <w:color w:val="000000"/>
                <w:sz w:val="22"/>
                <w:szCs w:val="21"/>
              </w:rPr>
              <w:t>资金管理（10分）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19CEAA">
            <w:pPr>
              <w:jc w:val="center"/>
              <w:rPr>
                <w:rFonts w:eastAsia="仿宋_GB2312"/>
                <w:color w:val="000000"/>
                <w:sz w:val="22"/>
                <w:szCs w:val="21"/>
              </w:rPr>
            </w:pPr>
            <w:r>
              <w:rPr>
                <w:rFonts w:hint="eastAsia" w:eastAsia="仿宋_GB2312"/>
                <w:color w:val="000000"/>
                <w:sz w:val="22"/>
                <w:szCs w:val="21"/>
              </w:rPr>
              <w:t>资金到位率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693E542F">
            <w:pPr>
              <w:jc w:val="center"/>
              <w:rPr>
                <w:rFonts w:eastAsia="仿宋_GB2312"/>
                <w:color w:val="000000"/>
                <w:sz w:val="22"/>
                <w:szCs w:val="21"/>
              </w:rPr>
            </w:pPr>
            <w:r>
              <w:rPr>
                <w:rFonts w:hint="eastAsia" w:eastAsia="仿宋_GB2312"/>
                <w:color w:val="000000"/>
                <w:sz w:val="22"/>
                <w:szCs w:val="21"/>
              </w:rPr>
              <w:t>2</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514EB1AD">
            <w:pPr>
              <w:jc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6AD09A1A">
            <w:pPr>
              <w:jc w:val="center"/>
              <w:rPr>
                <w:rFonts w:eastAsia="仿宋_GB2312"/>
                <w:color w:val="000000"/>
                <w:sz w:val="22"/>
                <w:szCs w:val="21"/>
              </w:rPr>
            </w:pPr>
            <w:r>
              <w:rPr>
                <w:rFonts w:hint="eastAsia" w:eastAsia="仿宋_GB2312"/>
                <w:color w:val="000000"/>
                <w:sz w:val="22"/>
                <w:szCs w:val="21"/>
              </w:rPr>
              <w:t>2</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2A825C64">
            <w:pPr>
              <w:jc w:val="center"/>
              <w:rPr>
                <w:rFonts w:eastAsia="仿宋_GB2312"/>
                <w:color w:val="000000"/>
                <w:sz w:val="22"/>
                <w:szCs w:val="21"/>
              </w:rPr>
            </w:pPr>
            <w:r>
              <w:rPr>
                <w:rFonts w:hint="eastAsia" w:eastAsia="仿宋_GB2312"/>
                <w:color w:val="000000"/>
                <w:sz w:val="22"/>
                <w:szCs w:val="21"/>
              </w:rPr>
              <w:t>2</w:t>
            </w:r>
          </w:p>
        </w:tc>
      </w:tr>
      <w:tr w14:paraId="78B55DFE">
        <w:tblPrEx>
          <w:tblCellMar>
            <w:top w:w="15" w:type="dxa"/>
            <w:left w:w="15" w:type="dxa"/>
            <w:bottom w:w="15" w:type="dxa"/>
            <w:right w:w="15" w:type="dxa"/>
          </w:tblCellMar>
        </w:tblPrEx>
        <w:trPr>
          <w:trHeight w:val="286"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00F3D7">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F7D0DC">
            <w:pPr>
              <w:jc w:val="center"/>
              <w:rPr>
                <w:rFonts w:eastAsia="仿宋_GB2312"/>
                <w:color w:val="000000"/>
                <w:sz w:val="22"/>
                <w:szCs w:val="21"/>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7559F">
            <w:pPr>
              <w:widowControl/>
              <w:jc w:val="center"/>
              <w:textAlignment w:val="center"/>
              <w:rPr>
                <w:rFonts w:eastAsia="仿宋_GB2312"/>
                <w:color w:val="000000"/>
                <w:sz w:val="22"/>
                <w:szCs w:val="21"/>
              </w:rPr>
            </w:pPr>
            <w:r>
              <w:rPr>
                <w:rFonts w:hint="eastAsia" w:eastAsia="仿宋_GB2312"/>
                <w:color w:val="000000"/>
                <w:sz w:val="22"/>
                <w:szCs w:val="21"/>
              </w:rPr>
              <w:t>预算执行率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5831345F">
            <w:pPr>
              <w:widowControl/>
              <w:jc w:val="center"/>
              <w:textAlignment w:val="center"/>
              <w:rPr>
                <w:rFonts w:eastAsia="仿宋_GB2312"/>
                <w:color w:val="000000"/>
                <w:sz w:val="22"/>
                <w:szCs w:val="21"/>
              </w:rPr>
            </w:pPr>
            <w:r>
              <w:rPr>
                <w:rFonts w:hint="eastAsia" w:eastAsia="仿宋_GB2312"/>
                <w:color w:val="000000"/>
                <w:sz w:val="22"/>
                <w:szCs w:val="21"/>
              </w:rPr>
              <w:t>5</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3FE737AC">
            <w:pPr>
              <w:widowControl/>
              <w:jc w:val="center"/>
              <w:textAlignment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64D17516">
            <w:pPr>
              <w:jc w:val="center"/>
              <w:rPr>
                <w:rFonts w:eastAsia="仿宋_GB2312"/>
                <w:color w:val="000000"/>
                <w:sz w:val="22"/>
                <w:szCs w:val="21"/>
              </w:rPr>
            </w:pPr>
            <w:r>
              <w:rPr>
                <w:rFonts w:hint="eastAsia" w:eastAsia="仿宋_GB2312"/>
                <w:color w:val="000000"/>
                <w:sz w:val="22"/>
                <w:szCs w:val="21"/>
              </w:rPr>
              <w:t>5</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3EF3BDE3">
            <w:pPr>
              <w:jc w:val="center"/>
              <w:rPr>
                <w:rFonts w:eastAsia="仿宋_GB2312"/>
                <w:color w:val="000000"/>
                <w:sz w:val="22"/>
                <w:szCs w:val="21"/>
              </w:rPr>
            </w:pPr>
            <w:r>
              <w:rPr>
                <w:rFonts w:hint="eastAsia" w:eastAsia="仿宋_GB2312"/>
                <w:color w:val="000000"/>
                <w:sz w:val="22"/>
                <w:szCs w:val="21"/>
              </w:rPr>
              <w:t>5</w:t>
            </w:r>
          </w:p>
        </w:tc>
      </w:tr>
      <w:tr w14:paraId="01987A59">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9E5A3">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6B935">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FEAC02">
            <w:pPr>
              <w:widowControl/>
              <w:jc w:val="center"/>
              <w:textAlignment w:val="center"/>
              <w:rPr>
                <w:rFonts w:eastAsia="仿宋_GB2312"/>
                <w:color w:val="000000"/>
                <w:sz w:val="22"/>
                <w:szCs w:val="21"/>
              </w:rPr>
            </w:pPr>
            <w:r>
              <w:rPr>
                <w:rFonts w:hint="eastAsia" w:eastAsia="仿宋_GB2312"/>
                <w:color w:val="000000"/>
                <w:sz w:val="22"/>
                <w:szCs w:val="21"/>
              </w:rPr>
              <w:t>资金使用</w:t>
            </w:r>
            <w:r>
              <w:rPr>
                <w:rFonts w:hint="eastAsia" w:eastAsia="仿宋_GB2312"/>
                <w:color w:val="000000"/>
                <w:sz w:val="22"/>
                <w:szCs w:val="21"/>
              </w:rPr>
              <w:br w:type="textWrapping"/>
            </w:r>
            <w:r>
              <w:rPr>
                <w:rFonts w:hint="eastAsia" w:eastAsia="仿宋_GB2312"/>
                <w:color w:val="000000"/>
                <w:sz w:val="22"/>
                <w:szCs w:val="21"/>
              </w:rPr>
              <w:t>合规性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468E8E0B">
            <w:pPr>
              <w:widowControl/>
              <w:jc w:val="center"/>
              <w:textAlignment w:val="center"/>
              <w:rPr>
                <w:rFonts w:eastAsia="仿宋_GB2312"/>
                <w:color w:val="000000"/>
                <w:sz w:val="22"/>
                <w:szCs w:val="21"/>
              </w:rPr>
            </w:pPr>
            <w:r>
              <w:rPr>
                <w:rFonts w:hint="eastAsia" w:eastAsia="仿宋_GB2312"/>
                <w:color w:val="000000"/>
                <w:sz w:val="22"/>
                <w:szCs w:val="21"/>
              </w:rPr>
              <w:t>3</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29182BB3">
            <w:pPr>
              <w:widowControl/>
              <w:jc w:val="center"/>
              <w:textAlignment w:val="center"/>
              <w:rPr>
                <w:rFonts w:eastAsia="仿宋_GB2312"/>
                <w:color w:val="000000"/>
                <w:sz w:val="22"/>
                <w:szCs w:val="21"/>
              </w:rPr>
            </w:pPr>
            <w:r>
              <w:rPr>
                <w:rFonts w:hint="eastAsia" w:eastAsia="仿宋_GB2312"/>
                <w:color w:val="000000"/>
                <w:sz w:val="22"/>
                <w:szCs w:val="21"/>
              </w:rPr>
              <w:t>合规</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15848F09">
            <w:pPr>
              <w:jc w:val="center"/>
              <w:rPr>
                <w:rFonts w:eastAsia="仿宋_GB2312"/>
                <w:color w:val="000000"/>
                <w:sz w:val="22"/>
                <w:szCs w:val="21"/>
              </w:rPr>
            </w:pPr>
            <w:r>
              <w:rPr>
                <w:rFonts w:hint="eastAsia" w:eastAsia="仿宋_GB2312"/>
                <w:color w:val="000000"/>
                <w:sz w:val="22"/>
                <w:szCs w:val="21"/>
              </w:rPr>
              <w:t>3</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33379DFE">
            <w:pPr>
              <w:jc w:val="center"/>
              <w:rPr>
                <w:rFonts w:eastAsia="仿宋_GB2312"/>
                <w:color w:val="000000"/>
                <w:sz w:val="22"/>
                <w:szCs w:val="21"/>
              </w:rPr>
            </w:pPr>
            <w:r>
              <w:rPr>
                <w:rFonts w:hint="eastAsia" w:eastAsia="仿宋_GB2312"/>
                <w:color w:val="000000"/>
                <w:sz w:val="22"/>
                <w:szCs w:val="21"/>
              </w:rPr>
              <w:t>3</w:t>
            </w:r>
          </w:p>
        </w:tc>
      </w:tr>
      <w:tr w14:paraId="4C508C0D">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805538">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298277">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C4358">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5638C2B5">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3F50B042">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55FC86BB">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177DDEA7">
            <w:pPr>
              <w:jc w:val="center"/>
              <w:rPr>
                <w:rFonts w:eastAsia="仿宋_GB2312"/>
                <w:color w:val="000000"/>
                <w:sz w:val="22"/>
                <w:szCs w:val="21"/>
              </w:rPr>
            </w:pPr>
          </w:p>
        </w:tc>
      </w:tr>
      <w:tr w14:paraId="7F32C71F">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4A601A">
            <w:pPr>
              <w:jc w:val="center"/>
              <w:rPr>
                <w:rFonts w:eastAsia="仿宋_GB2312"/>
                <w:color w:val="000000"/>
                <w:sz w:val="22"/>
                <w:szCs w:val="21"/>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F3BC09">
            <w:pPr>
              <w:widowControl/>
              <w:jc w:val="center"/>
              <w:textAlignment w:val="center"/>
              <w:rPr>
                <w:rFonts w:eastAsia="仿宋_GB2312"/>
                <w:color w:val="000000"/>
                <w:sz w:val="22"/>
                <w:szCs w:val="21"/>
              </w:rPr>
            </w:pPr>
            <w:r>
              <w:rPr>
                <w:rFonts w:hint="eastAsia" w:eastAsia="仿宋_GB2312"/>
                <w:color w:val="000000"/>
                <w:sz w:val="22"/>
                <w:szCs w:val="21"/>
              </w:rPr>
              <w:t>组织实施（10分）　</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5B534E">
            <w:pPr>
              <w:widowControl/>
              <w:jc w:val="center"/>
              <w:textAlignment w:val="center"/>
              <w:rPr>
                <w:rFonts w:eastAsia="仿宋_GB2312"/>
                <w:color w:val="000000"/>
                <w:sz w:val="22"/>
                <w:szCs w:val="21"/>
              </w:rPr>
            </w:pPr>
            <w:r>
              <w:rPr>
                <w:rFonts w:hint="eastAsia" w:eastAsia="仿宋_GB2312"/>
                <w:color w:val="000000"/>
                <w:sz w:val="22"/>
                <w:szCs w:val="21"/>
              </w:rPr>
              <w:t>管理制度</w:t>
            </w:r>
            <w:r>
              <w:rPr>
                <w:rFonts w:hint="eastAsia" w:eastAsia="仿宋_GB2312"/>
                <w:color w:val="000000"/>
                <w:sz w:val="22"/>
                <w:szCs w:val="21"/>
              </w:rPr>
              <w:br w:type="textWrapping"/>
            </w:r>
            <w:r>
              <w:rPr>
                <w:rFonts w:hint="eastAsia" w:eastAsia="仿宋_GB2312"/>
                <w:color w:val="000000"/>
                <w:sz w:val="22"/>
                <w:szCs w:val="21"/>
              </w:rPr>
              <w:t>健全性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655D9C78">
            <w:pPr>
              <w:widowControl/>
              <w:jc w:val="center"/>
              <w:textAlignment w:val="center"/>
              <w:rPr>
                <w:rFonts w:eastAsia="仿宋_GB2312"/>
                <w:color w:val="000000"/>
                <w:sz w:val="22"/>
                <w:szCs w:val="21"/>
              </w:rPr>
            </w:pPr>
            <w:r>
              <w:rPr>
                <w:rFonts w:hint="eastAsia" w:eastAsia="仿宋_GB2312"/>
                <w:color w:val="000000"/>
                <w:sz w:val="22"/>
                <w:szCs w:val="21"/>
              </w:rPr>
              <w:t>5</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4B67DBA7">
            <w:pPr>
              <w:widowControl/>
              <w:jc w:val="center"/>
              <w:textAlignment w:val="center"/>
              <w:rPr>
                <w:rFonts w:eastAsia="仿宋_GB2312"/>
                <w:color w:val="000000"/>
                <w:sz w:val="22"/>
                <w:szCs w:val="21"/>
              </w:rPr>
            </w:pPr>
            <w:r>
              <w:rPr>
                <w:rFonts w:hint="eastAsia" w:eastAsia="仿宋_GB2312"/>
                <w:color w:val="000000"/>
                <w:sz w:val="22"/>
                <w:szCs w:val="21"/>
              </w:rPr>
              <w:t>健全</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030EC388">
            <w:pPr>
              <w:jc w:val="center"/>
              <w:rPr>
                <w:rFonts w:eastAsia="仿宋_GB2312"/>
                <w:color w:val="000000"/>
                <w:sz w:val="22"/>
                <w:szCs w:val="21"/>
              </w:rPr>
            </w:pPr>
            <w:r>
              <w:rPr>
                <w:rFonts w:hint="eastAsia" w:eastAsia="仿宋_GB2312"/>
                <w:color w:val="000000"/>
                <w:sz w:val="22"/>
                <w:szCs w:val="21"/>
              </w:rPr>
              <w:t>5</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6DCD6D31">
            <w:pPr>
              <w:jc w:val="center"/>
              <w:rPr>
                <w:rFonts w:eastAsia="仿宋_GB2312"/>
                <w:color w:val="000000"/>
                <w:sz w:val="22"/>
                <w:szCs w:val="21"/>
              </w:rPr>
            </w:pPr>
            <w:r>
              <w:rPr>
                <w:rFonts w:hint="eastAsia" w:eastAsia="仿宋_GB2312"/>
                <w:color w:val="000000"/>
                <w:sz w:val="22"/>
                <w:szCs w:val="21"/>
              </w:rPr>
              <w:t>5</w:t>
            </w:r>
          </w:p>
        </w:tc>
      </w:tr>
      <w:tr w14:paraId="5551D7E9">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AA93D5">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560E3B">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AEA7A2">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348E84F5">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5DD09755">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73158328">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2E0D6FA0">
            <w:pPr>
              <w:jc w:val="center"/>
              <w:rPr>
                <w:rFonts w:eastAsia="仿宋_GB2312"/>
                <w:color w:val="000000"/>
                <w:sz w:val="22"/>
                <w:szCs w:val="21"/>
              </w:rPr>
            </w:pPr>
          </w:p>
        </w:tc>
      </w:tr>
      <w:tr w14:paraId="26E0FC29">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5FF4C5">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29AD5">
            <w:pPr>
              <w:jc w:val="center"/>
              <w:rPr>
                <w:rFonts w:eastAsia="仿宋_GB2312"/>
                <w:color w:val="000000"/>
                <w:sz w:val="22"/>
                <w:szCs w:val="21"/>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E64C6">
            <w:pPr>
              <w:widowControl/>
              <w:jc w:val="center"/>
              <w:textAlignment w:val="center"/>
              <w:rPr>
                <w:rFonts w:eastAsia="仿宋_GB2312"/>
                <w:color w:val="000000"/>
                <w:sz w:val="22"/>
                <w:szCs w:val="21"/>
              </w:rPr>
            </w:pPr>
            <w:r>
              <w:rPr>
                <w:rFonts w:hint="eastAsia" w:eastAsia="仿宋_GB2312"/>
                <w:color w:val="000000"/>
                <w:sz w:val="22"/>
                <w:szCs w:val="21"/>
              </w:rPr>
              <w:t>制度执行</w:t>
            </w:r>
            <w:r>
              <w:rPr>
                <w:rFonts w:hint="eastAsia" w:eastAsia="仿宋_GB2312"/>
                <w:color w:val="000000"/>
                <w:sz w:val="22"/>
                <w:szCs w:val="21"/>
              </w:rPr>
              <w:br w:type="textWrapping"/>
            </w:r>
            <w:r>
              <w:rPr>
                <w:rFonts w:hint="eastAsia" w:eastAsia="仿宋_GB2312"/>
                <w:color w:val="000000"/>
                <w:sz w:val="22"/>
                <w:szCs w:val="21"/>
              </w:rPr>
              <w:t>有效性</w:t>
            </w:r>
          </w:p>
        </w:tc>
        <w:tc>
          <w:tcPr>
            <w:tcW w:w="1005" w:type="dxa"/>
            <w:vMerge w:val="restart"/>
            <w:tcBorders>
              <w:top w:val="single" w:color="000000" w:sz="4" w:space="0"/>
              <w:left w:val="single" w:color="000000" w:sz="4" w:space="0"/>
              <w:bottom w:val="single" w:color="000000" w:sz="4" w:space="0"/>
              <w:right w:val="single" w:color="000000" w:sz="4" w:space="0"/>
            </w:tcBorders>
            <w:noWrap/>
            <w:vAlign w:val="center"/>
          </w:tcPr>
          <w:p w14:paraId="13A842A1">
            <w:pPr>
              <w:widowControl/>
              <w:jc w:val="center"/>
              <w:textAlignment w:val="center"/>
              <w:rPr>
                <w:rFonts w:eastAsia="仿宋_GB2312"/>
                <w:color w:val="000000"/>
                <w:sz w:val="22"/>
                <w:szCs w:val="21"/>
              </w:rPr>
            </w:pPr>
            <w:r>
              <w:rPr>
                <w:rFonts w:hint="eastAsia" w:eastAsia="仿宋_GB2312"/>
                <w:color w:val="000000"/>
                <w:sz w:val="22"/>
                <w:szCs w:val="21"/>
              </w:rPr>
              <w:t>5</w:t>
            </w:r>
          </w:p>
        </w:tc>
        <w:tc>
          <w:tcPr>
            <w:tcW w:w="1035" w:type="dxa"/>
            <w:vMerge w:val="restart"/>
            <w:tcBorders>
              <w:top w:val="single" w:color="000000" w:sz="4" w:space="0"/>
              <w:left w:val="single" w:color="000000" w:sz="4" w:space="0"/>
              <w:bottom w:val="single" w:color="000000" w:sz="4" w:space="0"/>
              <w:right w:val="single" w:color="000000" w:sz="4" w:space="0"/>
            </w:tcBorders>
            <w:noWrap/>
            <w:vAlign w:val="center"/>
          </w:tcPr>
          <w:p w14:paraId="4E18B9E8">
            <w:pPr>
              <w:widowControl/>
              <w:jc w:val="center"/>
              <w:textAlignment w:val="center"/>
              <w:rPr>
                <w:rFonts w:eastAsia="仿宋_GB2312"/>
                <w:color w:val="000000"/>
                <w:sz w:val="22"/>
                <w:szCs w:val="21"/>
              </w:rPr>
            </w:pPr>
            <w:r>
              <w:rPr>
                <w:rFonts w:hint="eastAsia" w:eastAsia="仿宋_GB2312"/>
                <w:color w:val="000000"/>
                <w:sz w:val="22"/>
                <w:szCs w:val="21"/>
              </w:rPr>
              <w:t>有效</w:t>
            </w:r>
          </w:p>
        </w:tc>
        <w:tc>
          <w:tcPr>
            <w:tcW w:w="1665" w:type="dxa"/>
            <w:vMerge w:val="restart"/>
            <w:tcBorders>
              <w:top w:val="single" w:color="000000" w:sz="4" w:space="0"/>
              <w:left w:val="single" w:color="000000" w:sz="4" w:space="0"/>
              <w:bottom w:val="single" w:color="000000" w:sz="4" w:space="0"/>
              <w:right w:val="single" w:color="000000" w:sz="4" w:space="0"/>
            </w:tcBorders>
            <w:noWrap/>
            <w:vAlign w:val="center"/>
          </w:tcPr>
          <w:p w14:paraId="0B8CD9B4">
            <w:pPr>
              <w:jc w:val="center"/>
              <w:rPr>
                <w:rFonts w:eastAsia="仿宋_GB2312"/>
                <w:color w:val="000000"/>
                <w:sz w:val="22"/>
                <w:szCs w:val="21"/>
              </w:rPr>
            </w:pPr>
            <w:r>
              <w:rPr>
                <w:rFonts w:hint="eastAsia" w:eastAsia="仿宋_GB2312"/>
                <w:color w:val="000000"/>
                <w:sz w:val="22"/>
                <w:szCs w:val="21"/>
              </w:rPr>
              <w:t>5</w:t>
            </w:r>
          </w:p>
        </w:tc>
        <w:tc>
          <w:tcPr>
            <w:tcW w:w="1140" w:type="dxa"/>
            <w:vMerge w:val="restart"/>
            <w:tcBorders>
              <w:top w:val="single" w:color="000000" w:sz="4" w:space="0"/>
              <w:left w:val="single" w:color="000000" w:sz="4" w:space="0"/>
              <w:bottom w:val="single" w:color="000000" w:sz="4" w:space="0"/>
              <w:right w:val="single" w:color="000000" w:sz="4" w:space="0"/>
            </w:tcBorders>
            <w:noWrap/>
            <w:vAlign w:val="center"/>
          </w:tcPr>
          <w:p w14:paraId="76385ED0">
            <w:pPr>
              <w:jc w:val="center"/>
              <w:rPr>
                <w:rFonts w:eastAsia="仿宋_GB2312"/>
                <w:color w:val="000000"/>
                <w:sz w:val="22"/>
                <w:szCs w:val="21"/>
              </w:rPr>
            </w:pPr>
            <w:r>
              <w:rPr>
                <w:rFonts w:hint="eastAsia" w:eastAsia="仿宋_GB2312"/>
                <w:color w:val="000000"/>
                <w:sz w:val="22"/>
                <w:szCs w:val="21"/>
              </w:rPr>
              <w:t>5</w:t>
            </w:r>
          </w:p>
        </w:tc>
      </w:tr>
      <w:tr w14:paraId="1E4F8D38">
        <w:tblPrEx>
          <w:tblCellMar>
            <w:top w:w="15" w:type="dxa"/>
            <w:left w:w="15" w:type="dxa"/>
            <w:bottom w:w="15" w:type="dxa"/>
            <w:right w:w="15" w:type="dxa"/>
          </w:tblCellMar>
        </w:tblPrEx>
        <w:trPr>
          <w:trHeight w:val="312"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E8903">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4FE5B7">
            <w:pPr>
              <w:jc w:val="center"/>
              <w:rPr>
                <w:rFonts w:eastAsia="仿宋_GB2312"/>
                <w:color w:val="000000"/>
                <w:sz w:val="22"/>
                <w:szCs w:val="21"/>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5B6AF2">
            <w:pPr>
              <w:jc w:val="center"/>
              <w:rPr>
                <w:rFonts w:eastAsia="仿宋_GB2312"/>
                <w:color w:val="000000"/>
                <w:sz w:val="22"/>
                <w:szCs w:val="21"/>
              </w:rPr>
            </w:pPr>
          </w:p>
        </w:tc>
        <w:tc>
          <w:tcPr>
            <w:tcW w:w="1005" w:type="dxa"/>
            <w:vMerge w:val="continue"/>
            <w:tcBorders>
              <w:top w:val="single" w:color="000000" w:sz="4" w:space="0"/>
              <w:left w:val="single" w:color="000000" w:sz="4" w:space="0"/>
              <w:bottom w:val="single" w:color="000000" w:sz="4" w:space="0"/>
              <w:right w:val="single" w:color="000000" w:sz="4" w:space="0"/>
            </w:tcBorders>
            <w:noWrap/>
            <w:vAlign w:val="center"/>
          </w:tcPr>
          <w:p w14:paraId="532294A7">
            <w:pPr>
              <w:jc w:val="center"/>
              <w:rPr>
                <w:rFonts w:eastAsia="仿宋_GB2312"/>
                <w:color w:val="000000"/>
                <w:sz w:val="22"/>
                <w:szCs w:val="21"/>
              </w:rPr>
            </w:pPr>
          </w:p>
        </w:tc>
        <w:tc>
          <w:tcPr>
            <w:tcW w:w="1035" w:type="dxa"/>
            <w:vMerge w:val="continue"/>
            <w:tcBorders>
              <w:top w:val="single" w:color="000000" w:sz="4" w:space="0"/>
              <w:left w:val="single" w:color="000000" w:sz="4" w:space="0"/>
              <w:bottom w:val="single" w:color="000000" w:sz="4" w:space="0"/>
              <w:right w:val="single" w:color="000000" w:sz="4" w:space="0"/>
            </w:tcBorders>
            <w:noWrap/>
            <w:vAlign w:val="center"/>
          </w:tcPr>
          <w:p w14:paraId="2CAAE8E1">
            <w:pPr>
              <w:jc w:val="center"/>
              <w:rPr>
                <w:rFonts w:eastAsia="仿宋_GB2312"/>
                <w:color w:val="000000"/>
                <w:sz w:val="22"/>
                <w:szCs w:val="21"/>
              </w:rPr>
            </w:pPr>
          </w:p>
        </w:tc>
        <w:tc>
          <w:tcPr>
            <w:tcW w:w="1665" w:type="dxa"/>
            <w:vMerge w:val="continue"/>
            <w:tcBorders>
              <w:top w:val="single" w:color="000000" w:sz="4" w:space="0"/>
              <w:left w:val="single" w:color="000000" w:sz="4" w:space="0"/>
              <w:bottom w:val="single" w:color="000000" w:sz="4" w:space="0"/>
              <w:right w:val="single" w:color="000000" w:sz="4" w:space="0"/>
            </w:tcBorders>
            <w:noWrap/>
            <w:vAlign w:val="center"/>
          </w:tcPr>
          <w:p w14:paraId="2B37B10B">
            <w:pPr>
              <w:jc w:val="center"/>
              <w:rPr>
                <w:rFonts w:eastAsia="仿宋_GB2312"/>
                <w:color w:val="000000"/>
                <w:sz w:val="22"/>
                <w:szCs w:val="21"/>
              </w:rPr>
            </w:pPr>
          </w:p>
        </w:tc>
        <w:tc>
          <w:tcPr>
            <w:tcW w:w="1140" w:type="dxa"/>
            <w:vMerge w:val="continue"/>
            <w:tcBorders>
              <w:top w:val="single" w:color="000000" w:sz="4" w:space="0"/>
              <w:left w:val="single" w:color="000000" w:sz="4" w:space="0"/>
              <w:bottom w:val="single" w:color="000000" w:sz="4" w:space="0"/>
              <w:right w:val="single" w:color="000000" w:sz="4" w:space="0"/>
            </w:tcBorders>
            <w:noWrap/>
            <w:vAlign w:val="center"/>
          </w:tcPr>
          <w:p w14:paraId="12BEF607">
            <w:pPr>
              <w:jc w:val="center"/>
              <w:rPr>
                <w:rFonts w:eastAsia="仿宋_GB2312"/>
                <w:color w:val="000000"/>
                <w:sz w:val="22"/>
                <w:szCs w:val="21"/>
              </w:rPr>
            </w:pPr>
          </w:p>
        </w:tc>
      </w:tr>
      <w:tr w14:paraId="7B4D66B9">
        <w:tblPrEx>
          <w:tblCellMar>
            <w:top w:w="15" w:type="dxa"/>
            <w:left w:w="15" w:type="dxa"/>
            <w:bottom w:w="15" w:type="dxa"/>
            <w:right w:w="15" w:type="dxa"/>
          </w:tblCellMar>
        </w:tblPrEx>
        <w:trPr>
          <w:trHeight w:val="810"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4F655">
            <w:pPr>
              <w:jc w:val="center"/>
              <w:rPr>
                <w:rFonts w:eastAsia="仿宋_GB2312"/>
                <w:color w:val="000000"/>
                <w:sz w:val="22"/>
                <w:szCs w:val="21"/>
              </w:rPr>
            </w:pPr>
            <w:r>
              <w:rPr>
                <w:rFonts w:hint="eastAsia" w:eastAsia="仿宋_GB2312"/>
                <w:color w:val="000000"/>
                <w:sz w:val="22"/>
                <w:szCs w:val="21"/>
              </w:rPr>
              <w:t>产出（30分）</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52BCC">
            <w:pPr>
              <w:jc w:val="center"/>
              <w:rPr>
                <w:rFonts w:eastAsia="仿宋_GB2312"/>
                <w:color w:val="000000"/>
                <w:sz w:val="22"/>
                <w:szCs w:val="21"/>
              </w:rPr>
            </w:pPr>
            <w:r>
              <w:rPr>
                <w:rFonts w:hint="eastAsia" w:eastAsia="仿宋_GB2312"/>
                <w:color w:val="000000"/>
                <w:sz w:val="22"/>
                <w:szCs w:val="21"/>
              </w:rPr>
              <w:t>产出数量（8分）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BA10CD">
            <w:pPr>
              <w:jc w:val="center"/>
              <w:rPr>
                <w:rFonts w:eastAsia="仿宋_GB2312"/>
                <w:color w:val="000000"/>
                <w:sz w:val="22"/>
                <w:szCs w:val="21"/>
              </w:rPr>
            </w:pPr>
            <w:r>
              <w:rPr>
                <w:rFonts w:hint="eastAsia" w:eastAsia="仿宋_GB2312"/>
                <w:color w:val="000000"/>
                <w:sz w:val="22"/>
                <w:szCs w:val="21"/>
              </w:rPr>
              <w:t>实际完成率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2B226D4E">
            <w:pPr>
              <w:jc w:val="center"/>
              <w:rPr>
                <w:rFonts w:eastAsia="仿宋_GB2312"/>
                <w:color w:val="000000"/>
                <w:sz w:val="22"/>
                <w:szCs w:val="21"/>
              </w:rPr>
            </w:pPr>
            <w:r>
              <w:rPr>
                <w:rFonts w:hint="eastAsia" w:eastAsia="仿宋_GB2312"/>
                <w:color w:val="000000"/>
                <w:sz w:val="22"/>
                <w:szCs w:val="21"/>
              </w:rPr>
              <w:t>8</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083311AF">
            <w:pPr>
              <w:jc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0E45FC55">
            <w:pPr>
              <w:jc w:val="center"/>
              <w:rPr>
                <w:rFonts w:eastAsia="仿宋_GB2312"/>
                <w:color w:val="000000"/>
                <w:sz w:val="22"/>
                <w:szCs w:val="21"/>
              </w:rPr>
            </w:pPr>
            <w:r>
              <w:rPr>
                <w:rFonts w:hint="eastAsia" w:eastAsia="仿宋_GB2312"/>
                <w:color w:val="000000"/>
                <w:sz w:val="22"/>
                <w:szCs w:val="21"/>
              </w:rPr>
              <w:t>8</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27EBBE56">
            <w:pPr>
              <w:jc w:val="center"/>
              <w:rPr>
                <w:rFonts w:eastAsia="仿宋_GB2312"/>
                <w:color w:val="000000"/>
                <w:sz w:val="22"/>
                <w:szCs w:val="21"/>
              </w:rPr>
            </w:pPr>
            <w:r>
              <w:rPr>
                <w:rFonts w:hint="eastAsia" w:eastAsia="仿宋_GB2312"/>
                <w:color w:val="000000"/>
                <w:sz w:val="22"/>
                <w:szCs w:val="21"/>
              </w:rPr>
              <w:t>8</w:t>
            </w:r>
          </w:p>
        </w:tc>
      </w:tr>
      <w:tr w14:paraId="023DA809">
        <w:tblPrEx>
          <w:tblCellMar>
            <w:top w:w="15" w:type="dxa"/>
            <w:left w:w="15" w:type="dxa"/>
            <w:bottom w:w="15" w:type="dxa"/>
            <w:right w:w="15" w:type="dxa"/>
          </w:tblCellMar>
        </w:tblPrEx>
        <w:trPr>
          <w:trHeight w:val="81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F346DC">
            <w:pPr>
              <w:jc w:val="center"/>
              <w:rPr>
                <w:rFonts w:eastAsia="仿宋_GB2312"/>
                <w:color w:val="000000"/>
                <w:sz w:val="22"/>
                <w:szCs w:val="21"/>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45878E">
            <w:pPr>
              <w:widowControl/>
              <w:jc w:val="center"/>
              <w:textAlignment w:val="center"/>
              <w:rPr>
                <w:rFonts w:eastAsia="仿宋_GB2312"/>
                <w:color w:val="000000"/>
                <w:sz w:val="22"/>
                <w:szCs w:val="21"/>
              </w:rPr>
            </w:pPr>
            <w:r>
              <w:rPr>
                <w:rFonts w:hint="eastAsia" w:eastAsia="仿宋_GB2312"/>
                <w:color w:val="000000"/>
                <w:sz w:val="22"/>
                <w:szCs w:val="21"/>
              </w:rPr>
              <w:t>产出质量（8分）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09FFE1">
            <w:pPr>
              <w:widowControl/>
              <w:jc w:val="center"/>
              <w:textAlignment w:val="center"/>
              <w:rPr>
                <w:rFonts w:eastAsia="仿宋_GB2312"/>
                <w:color w:val="000000"/>
                <w:sz w:val="22"/>
                <w:szCs w:val="21"/>
              </w:rPr>
            </w:pPr>
            <w:r>
              <w:rPr>
                <w:rFonts w:hint="eastAsia" w:eastAsia="仿宋_GB2312"/>
                <w:color w:val="000000"/>
                <w:sz w:val="22"/>
                <w:szCs w:val="21"/>
              </w:rPr>
              <w:t>质量达标率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2AB96F97">
            <w:pPr>
              <w:widowControl/>
              <w:jc w:val="center"/>
              <w:textAlignment w:val="center"/>
              <w:rPr>
                <w:rFonts w:eastAsia="仿宋_GB2312"/>
                <w:color w:val="000000"/>
                <w:sz w:val="22"/>
                <w:szCs w:val="21"/>
              </w:rPr>
            </w:pPr>
            <w:r>
              <w:rPr>
                <w:rFonts w:hint="eastAsia" w:eastAsia="仿宋_GB2312"/>
                <w:color w:val="000000"/>
                <w:sz w:val="22"/>
                <w:szCs w:val="21"/>
              </w:rPr>
              <w:t>8</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2CC688A3">
            <w:pPr>
              <w:widowControl/>
              <w:jc w:val="center"/>
              <w:textAlignment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07718F93">
            <w:pPr>
              <w:jc w:val="center"/>
              <w:rPr>
                <w:rFonts w:eastAsia="仿宋_GB2312"/>
                <w:color w:val="000000"/>
                <w:sz w:val="22"/>
                <w:szCs w:val="21"/>
              </w:rPr>
            </w:pPr>
            <w:r>
              <w:rPr>
                <w:rFonts w:hint="eastAsia" w:eastAsia="仿宋_GB2312"/>
                <w:color w:val="000000"/>
                <w:sz w:val="22"/>
                <w:szCs w:val="21"/>
              </w:rPr>
              <w:t>8</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1FCC180D">
            <w:pPr>
              <w:jc w:val="center"/>
              <w:rPr>
                <w:rFonts w:eastAsia="仿宋_GB2312"/>
                <w:color w:val="000000"/>
                <w:sz w:val="22"/>
                <w:szCs w:val="21"/>
              </w:rPr>
            </w:pPr>
            <w:r>
              <w:rPr>
                <w:rFonts w:hint="eastAsia" w:eastAsia="仿宋_GB2312"/>
                <w:color w:val="000000"/>
                <w:sz w:val="22"/>
                <w:szCs w:val="21"/>
              </w:rPr>
              <w:t>8</w:t>
            </w:r>
          </w:p>
        </w:tc>
      </w:tr>
      <w:tr w14:paraId="79AF5AB7">
        <w:tblPrEx>
          <w:tblCellMar>
            <w:top w:w="15" w:type="dxa"/>
            <w:left w:w="15" w:type="dxa"/>
            <w:bottom w:w="15" w:type="dxa"/>
            <w:right w:w="15" w:type="dxa"/>
          </w:tblCellMar>
        </w:tblPrEx>
        <w:trPr>
          <w:trHeight w:val="81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655FE5">
            <w:pPr>
              <w:jc w:val="center"/>
              <w:rPr>
                <w:rFonts w:eastAsia="仿宋_GB2312"/>
                <w:color w:val="000000"/>
                <w:sz w:val="22"/>
                <w:szCs w:val="21"/>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79BC1">
            <w:pPr>
              <w:widowControl/>
              <w:jc w:val="center"/>
              <w:textAlignment w:val="center"/>
              <w:rPr>
                <w:rFonts w:eastAsia="仿宋_GB2312"/>
                <w:color w:val="000000"/>
                <w:sz w:val="22"/>
                <w:szCs w:val="21"/>
              </w:rPr>
            </w:pPr>
            <w:r>
              <w:rPr>
                <w:rFonts w:hint="eastAsia" w:eastAsia="仿宋_GB2312"/>
                <w:color w:val="000000"/>
                <w:sz w:val="22"/>
                <w:szCs w:val="21"/>
              </w:rPr>
              <w:t>产出时效（7分）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F4A4E">
            <w:pPr>
              <w:widowControl/>
              <w:jc w:val="center"/>
              <w:textAlignment w:val="center"/>
              <w:rPr>
                <w:rFonts w:eastAsia="仿宋_GB2312"/>
                <w:color w:val="000000"/>
                <w:sz w:val="22"/>
                <w:szCs w:val="21"/>
              </w:rPr>
            </w:pPr>
            <w:r>
              <w:rPr>
                <w:rFonts w:hint="eastAsia" w:eastAsia="仿宋_GB2312"/>
                <w:color w:val="000000"/>
                <w:sz w:val="22"/>
                <w:szCs w:val="21"/>
              </w:rPr>
              <w:t>完成及时性</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376227D0">
            <w:pPr>
              <w:widowControl/>
              <w:jc w:val="center"/>
              <w:textAlignment w:val="center"/>
              <w:rPr>
                <w:rFonts w:eastAsia="仿宋_GB2312"/>
                <w:color w:val="000000"/>
                <w:sz w:val="22"/>
                <w:szCs w:val="21"/>
              </w:rPr>
            </w:pPr>
            <w:r>
              <w:rPr>
                <w:rFonts w:hint="eastAsia" w:eastAsia="仿宋_GB2312"/>
                <w:color w:val="000000"/>
                <w:sz w:val="22"/>
                <w:szCs w:val="21"/>
              </w:rPr>
              <w:t>7</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31A170F3">
            <w:pPr>
              <w:widowControl/>
              <w:jc w:val="center"/>
              <w:textAlignment w:val="center"/>
              <w:rPr>
                <w:rFonts w:eastAsia="仿宋_GB2312"/>
                <w:color w:val="000000"/>
                <w:sz w:val="22"/>
                <w:szCs w:val="21"/>
              </w:rPr>
            </w:pPr>
            <w:r>
              <w:rPr>
                <w:rFonts w:hint="eastAsia" w:eastAsia="仿宋_GB2312"/>
                <w:color w:val="000000"/>
                <w:sz w:val="22"/>
                <w:szCs w:val="21"/>
              </w:rPr>
              <w:t>及时</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0EE0EDD9">
            <w:pPr>
              <w:jc w:val="center"/>
              <w:rPr>
                <w:rFonts w:eastAsia="仿宋_GB2312"/>
                <w:color w:val="000000"/>
                <w:sz w:val="22"/>
                <w:szCs w:val="21"/>
              </w:rPr>
            </w:pPr>
            <w:r>
              <w:rPr>
                <w:rFonts w:hint="eastAsia" w:eastAsia="仿宋_GB2312"/>
                <w:color w:val="000000"/>
                <w:sz w:val="22"/>
                <w:szCs w:val="21"/>
              </w:rPr>
              <w:t>7</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1B2F914C">
            <w:pPr>
              <w:jc w:val="center"/>
              <w:rPr>
                <w:rFonts w:eastAsia="仿宋_GB2312"/>
                <w:color w:val="000000"/>
                <w:sz w:val="22"/>
                <w:szCs w:val="21"/>
              </w:rPr>
            </w:pPr>
            <w:r>
              <w:rPr>
                <w:rFonts w:hint="eastAsia" w:eastAsia="仿宋_GB2312"/>
                <w:color w:val="000000"/>
                <w:sz w:val="22"/>
                <w:szCs w:val="21"/>
              </w:rPr>
              <w:t>7</w:t>
            </w:r>
          </w:p>
        </w:tc>
      </w:tr>
      <w:tr w14:paraId="769B5CC9">
        <w:tblPrEx>
          <w:tblCellMar>
            <w:top w:w="15" w:type="dxa"/>
            <w:left w:w="15" w:type="dxa"/>
            <w:bottom w:w="15" w:type="dxa"/>
            <w:right w:w="15" w:type="dxa"/>
          </w:tblCellMar>
        </w:tblPrEx>
        <w:trPr>
          <w:trHeight w:val="81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031285">
            <w:pPr>
              <w:jc w:val="center"/>
              <w:rPr>
                <w:rFonts w:eastAsia="仿宋_GB2312"/>
                <w:color w:val="000000"/>
                <w:sz w:val="22"/>
                <w:szCs w:val="21"/>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5BC1F">
            <w:pPr>
              <w:widowControl/>
              <w:jc w:val="center"/>
              <w:textAlignment w:val="center"/>
              <w:rPr>
                <w:rFonts w:eastAsia="仿宋_GB2312"/>
                <w:color w:val="000000"/>
                <w:sz w:val="22"/>
                <w:szCs w:val="21"/>
              </w:rPr>
            </w:pPr>
            <w:r>
              <w:rPr>
                <w:rFonts w:hint="eastAsia" w:eastAsia="仿宋_GB2312"/>
                <w:color w:val="000000"/>
                <w:sz w:val="22"/>
                <w:szCs w:val="21"/>
              </w:rPr>
              <w:t>产出成本（7分）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725755">
            <w:pPr>
              <w:widowControl/>
              <w:jc w:val="center"/>
              <w:textAlignment w:val="center"/>
              <w:rPr>
                <w:rFonts w:eastAsia="仿宋_GB2312"/>
                <w:color w:val="000000"/>
                <w:sz w:val="22"/>
                <w:szCs w:val="21"/>
              </w:rPr>
            </w:pPr>
            <w:r>
              <w:rPr>
                <w:rFonts w:hint="eastAsia" w:eastAsia="仿宋_GB2312"/>
                <w:color w:val="000000"/>
                <w:sz w:val="22"/>
                <w:szCs w:val="21"/>
              </w:rPr>
              <w:t>成本节约率</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1B051ECB">
            <w:pPr>
              <w:widowControl/>
              <w:jc w:val="center"/>
              <w:textAlignment w:val="center"/>
              <w:rPr>
                <w:rFonts w:eastAsia="仿宋_GB2312"/>
                <w:color w:val="000000"/>
                <w:sz w:val="22"/>
                <w:szCs w:val="21"/>
              </w:rPr>
            </w:pPr>
            <w:r>
              <w:rPr>
                <w:rFonts w:hint="eastAsia" w:eastAsia="仿宋_GB2312"/>
                <w:color w:val="000000"/>
                <w:sz w:val="22"/>
                <w:szCs w:val="21"/>
              </w:rPr>
              <w:t>7</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65575C24">
            <w:pPr>
              <w:widowControl/>
              <w:jc w:val="center"/>
              <w:textAlignment w:val="center"/>
              <w:rPr>
                <w:rFonts w:eastAsia="仿宋_GB2312"/>
                <w:color w:val="000000"/>
                <w:sz w:val="22"/>
                <w:szCs w:val="21"/>
              </w:rPr>
            </w:pPr>
            <w:r>
              <w:rPr>
                <w:rFonts w:hint="eastAsia" w:eastAsia="仿宋_GB2312"/>
                <w:color w:val="000000"/>
                <w:sz w:val="22"/>
                <w:szCs w:val="21"/>
              </w:rPr>
              <w:t>100%</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038F8CC3">
            <w:pPr>
              <w:jc w:val="center"/>
              <w:rPr>
                <w:rFonts w:eastAsia="仿宋_GB2312"/>
                <w:color w:val="000000"/>
                <w:sz w:val="22"/>
                <w:szCs w:val="21"/>
              </w:rPr>
            </w:pPr>
            <w:r>
              <w:rPr>
                <w:rFonts w:hint="eastAsia" w:eastAsia="仿宋_GB2312"/>
                <w:color w:val="000000"/>
                <w:sz w:val="22"/>
                <w:szCs w:val="21"/>
              </w:rPr>
              <w:t>7</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56A3AEB5">
            <w:pPr>
              <w:jc w:val="center"/>
              <w:rPr>
                <w:rFonts w:eastAsia="仿宋_GB2312"/>
                <w:color w:val="000000"/>
                <w:sz w:val="22"/>
                <w:szCs w:val="21"/>
              </w:rPr>
            </w:pPr>
            <w:r>
              <w:rPr>
                <w:rFonts w:hint="eastAsia" w:eastAsia="仿宋_GB2312"/>
                <w:color w:val="000000"/>
                <w:sz w:val="22"/>
                <w:szCs w:val="21"/>
              </w:rPr>
              <w:t>7</w:t>
            </w:r>
          </w:p>
        </w:tc>
      </w:tr>
      <w:tr w14:paraId="6424D503">
        <w:tblPrEx>
          <w:tblCellMar>
            <w:top w:w="15" w:type="dxa"/>
            <w:left w:w="15" w:type="dxa"/>
            <w:bottom w:w="15" w:type="dxa"/>
            <w:right w:w="15" w:type="dxa"/>
          </w:tblCellMar>
        </w:tblPrEx>
        <w:trPr>
          <w:trHeight w:val="540" w:hRule="atLeast"/>
        </w:trPr>
        <w:tc>
          <w:tcPr>
            <w:tcW w:w="100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E77F98">
            <w:pPr>
              <w:jc w:val="center"/>
              <w:rPr>
                <w:rFonts w:eastAsia="仿宋_GB2312"/>
                <w:color w:val="000000"/>
                <w:sz w:val="22"/>
                <w:szCs w:val="21"/>
              </w:rPr>
            </w:pPr>
            <w:r>
              <w:rPr>
                <w:rFonts w:hint="eastAsia" w:eastAsia="仿宋_GB2312"/>
                <w:color w:val="000000"/>
                <w:sz w:val="22"/>
                <w:szCs w:val="21"/>
              </w:rPr>
              <w:t>效益（30分）　</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A63790">
            <w:pPr>
              <w:jc w:val="center"/>
              <w:rPr>
                <w:rFonts w:eastAsia="仿宋_GB2312"/>
                <w:color w:val="000000"/>
                <w:sz w:val="22"/>
                <w:szCs w:val="21"/>
              </w:rPr>
            </w:pPr>
            <w:r>
              <w:rPr>
                <w:rFonts w:hint="eastAsia" w:eastAsia="仿宋_GB2312"/>
                <w:color w:val="000000"/>
                <w:sz w:val="22"/>
                <w:szCs w:val="21"/>
              </w:rPr>
              <w:t>项目效益　（15分）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60B4D5">
            <w:pPr>
              <w:jc w:val="center"/>
              <w:rPr>
                <w:rFonts w:eastAsia="仿宋_GB2312"/>
                <w:color w:val="000000"/>
                <w:sz w:val="22"/>
                <w:szCs w:val="21"/>
              </w:rPr>
            </w:pPr>
            <w:r>
              <w:rPr>
                <w:rFonts w:hint="eastAsia" w:eastAsia="仿宋_GB2312"/>
                <w:color w:val="000000"/>
                <w:sz w:val="22"/>
                <w:szCs w:val="21"/>
              </w:rPr>
              <w:t>实施效益</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3749E69B">
            <w:pPr>
              <w:jc w:val="center"/>
              <w:rPr>
                <w:rFonts w:eastAsia="仿宋_GB2312"/>
                <w:color w:val="000000"/>
                <w:sz w:val="22"/>
                <w:szCs w:val="21"/>
              </w:rPr>
            </w:pPr>
            <w:r>
              <w:rPr>
                <w:rFonts w:hint="eastAsia" w:eastAsia="仿宋_GB2312"/>
                <w:color w:val="000000"/>
                <w:sz w:val="22"/>
                <w:szCs w:val="21"/>
              </w:rPr>
              <w:t>15</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5F3DA051">
            <w:pPr>
              <w:jc w:val="center"/>
              <w:rPr>
                <w:rFonts w:eastAsia="仿宋_GB2312"/>
                <w:color w:val="000000"/>
                <w:sz w:val="22"/>
                <w:szCs w:val="21"/>
              </w:rPr>
            </w:pPr>
            <w:r>
              <w:rPr>
                <w:rFonts w:hint="eastAsia" w:eastAsia="仿宋_GB2312"/>
                <w:color w:val="000000"/>
                <w:sz w:val="22"/>
                <w:szCs w:val="21"/>
              </w:rPr>
              <w:t>有效</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121EC461">
            <w:pPr>
              <w:jc w:val="center"/>
              <w:rPr>
                <w:rFonts w:eastAsia="仿宋_GB2312"/>
                <w:color w:val="000000"/>
                <w:sz w:val="22"/>
                <w:szCs w:val="21"/>
              </w:rPr>
            </w:pPr>
            <w:r>
              <w:rPr>
                <w:rFonts w:hint="eastAsia" w:eastAsia="仿宋_GB2312"/>
                <w:color w:val="000000"/>
                <w:sz w:val="22"/>
                <w:szCs w:val="21"/>
              </w:rPr>
              <w:t>15</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789DFD5E">
            <w:pPr>
              <w:jc w:val="center"/>
              <w:rPr>
                <w:rFonts w:eastAsia="仿宋_GB2312"/>
                <w:color w:val="000000"/>
                <w:sz w:val="22"/>
                <w:szCs w:val="21"/>
              </w:rPr>
            </w:pPr>
            <w:r>
              <w:rPr>
                <w:rFonts w:hint="eastAsia" w:eastAsia="仿宋_GB2312"/>
                <w:color w:val="000000"/>
                <w:sz w:val="22"/>
                <w:szCs w:val="21"/>
              </w:rPr>
              <w:t>15</w:t>
            </w:r>
          </w:p>
        </w:tc>
      </w:tr>
      <w:tr w14:paraId="1B5B9BDE">
        <w:tblPrEx>
          <w:tblCellMar>
            <w:top w:w="15" w:type="dxa"/>
            <w:left w:w="15" w:type="dxa"/>
            <w:bottom w:w="15" w:type="dxa"/>
            <w:right w:w="15" w:type="dxa"/>
          </w:tblCellMar>
        </w:tblPrEx>
        <w:trPr>
          <w:trHeight w:val="540" w:hRule="atLeast"/>
        </w:trPr>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08CC2F">
            <w:pPr>
              <w:jc w:val="center"/>
              <w:rPr>
                <w:rFonts w:eastAsia="仿宋_GB2312"/>
                <w:color w:val="000000"/>
                <w:sz w:val="22"/>
                <w:szCs w:val="21"/>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A8E159">
            <w:pPr>
              <w:widowControl/>
              <w:jc w:val="center"/>
              <w:textAlignment w:val="center"/>
              <w:rPr>
                <w:rFonts w:eastAsia="仿宋_GB2312"/>
                <w:color w:val="000000"/>
                <w:sz w:val="22"/>
                <w:szCs w:val="21"/>
              </w:rPr>
            </w:pPr>
            <w:r>
              <w:rPr>
                <w:rFonts w:hint="eastAsia" w:eastAsia="仿宋_GB2312"/>
                <w:color w:val="000000"/>
                <w:sz w:val="22"/>
                <w:szCs w:val="21"/>
              </w:rPr>
              <w:t>满意度（15分）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B2F721">
            <w:pPr>
              <w:widowControl/>
              <w:jc w:val="center"/>
              <w:textAlignment w:val="center"/>
              <w:rPr>
                <w:rFonts w:eastAsia="仿宋_GB2312"/>
                <w:color w:val="000000"/>
                <w:sz w:val="22"/>
                <w:szCs w:val="21"/>
              </w:rPr>
            </w:pPr>
            <w:r>
              <w:rPr>
                <w:rFonts w:hint="eastAsia" w:eastAsia="仿宋_GB2312"/>
                <w:color w:val="000000"/>
                <w:sz w:val="22"/>
                <w:szCs w:val="21"/>
              </w:rPr>
              <w:t>满意度</w:t>
            </w:r>
          </w:p>
        </w:tc>
        <w:tc>
          <w:tcPr>
            <w:tcW w:w="1005" w:type="dxa"/>
            <w:tcBorders>
              <w:top w:val="single" w:color="000000" w:sz="4" w:space="0"/>
              <w:left w:val="single" w:color="000000" w:sz="4" w:space="0"/>
              <w:bottom w:val="single" w:color="000000" w:sz="4" w:space="0"/>
              <w:right w:val="single" w:color="000000" w:sz="4" w:space="0"/>
            </w:tcBorders>
            <w:noWrap/>
            <w:vAlign w:val="center"/>
          </w:tcPr>
          <w:p w14:paraId="3B6C532F">
            <w:pPr>
              <w:widowControl/>
              <w:jc w:val="center"/>
              <w:textAlignment w:val="center"/>
              <w:rPr>
                <w:rFonts w:eastAsia="仿宋_GB2312"/>
                <w:color w:val="000000"/>
                <w:sz w:val="22"/>
                <w:szCs w:val="21"/>
              </w:rPr>
            </w:pPr>
            <w:r>
              <w:rPr>
                <w:rFonts w:hint="eastAsia" w:eastAsia="仿宋_GB2312"/>
                <w:color w:val="000000"/>
                <w:sz w:val="22"/>
                <w:szCs w:val="21"/>
              </w:rPr>
              <w:t>15</w:t>
            </w:r>
          </w:p>
        </w:tc>
        <w:tc>
          <w:tcPr>
            <w:tcW w:w="1035" w:type="dxa"/>
            <w:tcBorders>
              <w:top w:val="single" w:color="000000" w:sz="4" w:space="0"/>
              <w:left w:val="single" w:color="000000" w:sz="4" w:space="0"/>
              <w:bottom w:val="single" w:color="000000" w:sz="4" w:space="0"/>
              <w:right w:val="single" w:color="000000" w:sz="4" w:space="0"/>
            </w:tcBorders>
            <w:noWrap/>
            <w:vAlign w:val="center"/>
          </w:tcPr>
          <w:p w14:paraId="184672A4">
            <w:pPr>
              <w:widowControl/>
              <w:jc w:val="center"/>
              <w:textAlignment w:val="center"/>
              <w:rPr>
                <w:rFonts w:eastAsia="仿宋_GB2312"/>
                <w:color w:val="000000"/>
                <w:sz w:val="22"/>
                <w:szCs w:val="21"/>
              </w:rPr>
            </w:pPr>
            <w:r>
              <w:rPr>
                <w:rFonts w:hint="eastAsia" w:eastAsia="仿宋_GB2312"/>
                <w:color w:val="000000"/>
                <w:sz w:val="22"/>
                <w:szCs w:val="21"/>
              </w:rPr>
              <w:t>≥95%</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1F6084B0">
            <w:pPr>
              <w:jc w:val="center"/>
              <w:rPr>
                <w:rFonts w:eastAsia="仿宋_GB2312"/>
                <w:color w:val="000000"/>
                <w:sz w:val="22"/>
                <w:szCs w:val="21"/>
              </w:rPr>
            </w:pPr>
            <w:r>
              <w:rPr>
                <w:rFonts w:hint="eastAsia" w:eastAsia="仿宋_GB2312"/>
                <w:color w:val="000000"/>
                <w:sz w:val="22"/>
                <w:szCs w:val="21"/>
              </w:rPr>
              <w:t>15</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2FBD9387">
            <w:pPr>
              <w:jc w:val="center"/>
              <w:rPr>
                <w:rFonts w:eastAsia="仿宋_GB2312"/>
                <w:color w:val="000000"/>
                <w:sz w:val="22"/>
                <w:szCs w:val="21"/>
              </w:rPr>
            </w:pPr>
            <w:r>
              <w:rPr>
                <w:rFonts w:hint="eastAsia" w:eastAsia="仿宋_GB2312"/>
                <w:color w:val="000000"/>
                <w:sz w:val="22"/>
                <w:szCs w:val="21"/>
              </w:rPr>
              <w:t>15</w:t>
            </w:r>
          </w:p>
        </w:tc>
      </w:tr>
    </w:tbl>
    <w:p w14:paraId="724DFAE0">
      <w:pPr>
        <w:widowControl/>
        <w:spacing w:line="540" w:lineRule="exact"/>
        <w:ind w:firstLine="624" w:firstLineChars="200"/>
        <w:jc w:val="left"/>
        <w:rPr>
          <w:rStyle w:val="7"/>
          <w:rFonts w:ascii="仿宋_GB2312" w:hAnsi="仿宋_GB2312" w:eastAsia="仿宋_GB2312" w:cs="仿宋_GB2312"/>
        </w:rPr>
      </w:pPr>
    </w:p>
    <w:p w14:paraId="259D845B">
      <w:pPr>
        <w:widowControl/>
        <w:spacing w:line="540" w:lineRule="exact"/>
        <w:ind w:firstLine="624" w:firstLineChars="200"/>
        <w:jc w:val="left"/>
        <w:rPr>
          <w:rStyle w:val="7"/>
          <w:b/>
        </w:rPr>
      </w:pPr>
      <w:r>
        <w:rPr>
          <w:rStyle w:val="7"/>
          <w:rFonts w:hint="eastAsia"/>
        </w:rPr>
        <w:t>（三）绩效评价工作过程。</w:t>
      </w:r>
    </w:p>
    <w:p w14:paraId="5F079718">
      <w:pPr>
        <w:widowControl/>
        <w:spacing w:line="540" w:lineRule="exact"/>
        <w:ind w:firstLine="624" w:firstLineChars="200"/>
        <w:jc w:val="left"/>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Cs w:val="0"/>
          <w:sz w:val="32"/>
          <w:szCs w:val="32"/>
        </w:rPr>
        <w:t xml:space="preserve"> 1.前期准备。</w:t>
      </w:r>
      <w:r>
        <w:rPr>
          <w:rStyle w:val="7"/>
          <w:rFonts w:hint="eastAsia" w:ascii="仿宋_GB2312" w:hAnsi="仿宋_GB2312" w:eastAsia="仿宋_GB2312" w:cs="仿宋_GB2312"/>
          <w:sz w:val="32"/>
          <w:szCs w:val="32"/>
        </w:rPr>
        <w:t>成立部门绩效评价小组，学习评价指标体系和绩效相关文件通知。</w:t>
      </w:r>
    </w:p>
    <w:p w14:paraId="6ADCE7D3">
      <w:pPr>
        <w:widowControl/>
        <w:spacing w:line="540" w:lineRule="exact"/>
        <w:ind w:firstLine="624" w:firstLineChars="200"/>
        <w:jc w:val="left"/>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Cs w:val="0"/>
          <w:sz w:val="32"/>
          <w:szCs w:val="32"/>
        </w:rPr>
        <w:t xml:space="preserve"> 2.组织实施。</w:t>
      </w:r>
      <w:r>
        <w:rPr>
          <w:rStyle w:val="7"/>
          <w:rFonts w:hint="eastAsia" w:ascii="仿宋_GB2312" w:hAnsi="仿宋_GB2312" w:eastAsia="仿宋_GB2312" w:cs="仿宋_GB2312"/>
          <w:sz w:val="32"/>
          <w:szCs w:val="32"/>
        </w:rPr>
        <w:t>按照规定的工作程序组织绩效评价自评，注重评价质量，撰写绩效评价报告。</w:t>
      </w:r>
    </w:p>
    <w:p w14:paraId="60456FB8">
      <w:pPr>
        <w:widowControl/>
        <w:spacing w:line="540" w:lineRule="exact"/>
        <w:ind w:firstLine="624" w:firstLineChars="200"/>
        <w:jc w:val="left"/>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Cs w:val="0"/>
          <w:sz w:val="32"/>
          <w:szCs w:val="32"/>
        </w:rPr>
        <w:t xml:space="preserve"> 3.分析评价。</w:t>
      </w:r>
      <w:r>
        <w:rPr>
          <w:rStyle w:val="7"/>
          <w:rFonts w:hint="eastAsia" w:ascii="仿宋_GB2312" w:hAnsi="仿宋_GB2312" w:eastAsia="仿宋_GB2312" w:cs="仿宋_GB2312"/>
          <w:sz w:val="32"/>
          <w:szCs w:val="32"/>
        </w:rPr>
        <w:t>对评价结果进行整改，充分运用分析评价指导项目绩效工作。</w:t>
      </w:r>
    </w:p>
    <w:p w14:paraId="1C6D2091">
      <w:pPr>
        <w:spacing w:line="540" w:lineRule="exact"/>
        <w:ind w:firstLine="640"/>
        <w:rPr>
          <w:rStyle w:val="7"/>
          <w:rFonts w:ascii="黑体" w:hAnsi="黑体" w:eastAsia="黑体"/>
          <w:b/>
        </w:rPr>
      </w:pPr>
      <w:r>
        <w:rPr>
          <w:rStyle w:val="7"/>
          <w:rFonts w:hint="eastAsia" w:ascii="黑体" w:hAnsi="黑体" w:eastAsia="黑体"/>
        </w:rPr>
        <w:t>三、综合评价情况及评价结论（附相关评分表）</w:t>
      </w:r>
    </w:p>
    <w:p w14:paraId="35CC6937">
      <w:pPr>
        <w:widowControl/>
        <w:spacing w:line="540" w:lineRule="exact"/>
        <w:ind w:firstLine="624" w:firstLineChars="200"/>
        <w:jc w:val="left"/>
        <w:rPr>
          <w:rStyle w:val="7"/>
          <w:rFonts w:ascii="仿宋_GB2312" w:hAnsi="仿宋_GB2312" w:eastAsia="仿宋_GB2312" w:cs="仿宋_GB2312"/>
          <w:sz w:val="32"/>
          <w:szCs w:val="32"/>
        </w:rPr>
      </w:pPr>
      <w:r>
        <w:rPr>
          <w:rStyle w:val="7"/>
          <w:rFonts w:hint="eastAsia" w:ascii="仿宋_GB2312" w:hAnsi="楷体" w:eastAsia="仿宋_GB2312" w:cs="仿宋_GB2312"/>
          <w:b w:val="0"/>
          <w:bCs w:val="0"/>
          <w:color w:val="000000"/>
          <w:spacing w:val="-4"/>
          <w:sz w:val="32"/>
          <w:szCs w:val="32"/>
          <w:shd w:val="clear" w:color="FFFFFF" w:fill="FFFFFF"/>
        </w:rPr>
        <w:t>博州无线电管理局</w:t>
      </w:r>
      <w:r>
        <w:rPr>
          <w:rFonts w:hint="eastAsia" w:ascii="仿宋_GB2312" w:hAnsi="仿宋_GB2312" w:eastAsia="仿宋_GB2312" w:cs="仿宋_GB2312"/>
          <w:b w:val="0"/>
          <w:bCs w:val="0"/>
          <w:sz w:val="32"/>
          <w:szCs w:val="32"/>
        </w:rPr>
        <w:t>监测中心业务楼维修维护</w:t>
      </w:r>
      <w:r>
        <w:rPr>
          <w:rStyle w:val="7"/>
          <w:rFonts w:hint="eastAsia" w:ascii="仿宋_GB2312" w:hAnsi="仿宋_GB2312" w:eastAsia="仿宋_GB2312" w:cs="仿宋_GB2312"/>
          <w:sz w:val="32"/>
          <w:szCs w:val="32"/>
        </w:rPr>
        <w:t xml:space="preserve">项目绩效经部门绩效评价小组综合评价，得分为100分，评价等级为优。评分表（附表）： </w:t>
      </w:r>
    </w:p>
    <w:p w14:paraId="18DCD6F3">
      <w:pPr>
        <w:widowControl/>
        <w:spacing w:line="540" w:lineRule="exact"/>
        <w:ind w:firstLine="624" w:firstLineChars="200"/>
        <w:jc w:val="center"/>
        <w:rPr>
          <w:rStyle w:val="7"/>
          <w:rFonts w:ascii="仿宋_GB2312" w:hAnsi="仿宋_GB2312" w:eastAsia="仿宋_GB2312" w:cs="仿宋_GB2312"/>
          <w:sz w:val="32"/>
          <w:szCs w:val="32"/>
        </w:rPr>
      </w:pPr>
      <w:r>
        <w:rPr>
          <w:rStyle w:val="7"/>
          <w:rFonts w:hint="eastAsia" w:ascii="仿宋_GB2312" w:hAnsi="仿宋_GB2312" w:eastAsia="仿宋_GB2312" w:cs="仿宋_GB2312"/>
          <w:sz w:val="32"/>
          <w:szCs w:val="32"/>
        </w:rPr>
        <w:t>项目支出绩效评价指标体系评分表</w:t>
      </w:r>
    </w:p>
    <w:tbl>
      <w:tblPr>
        <w:tblStyle w:val="5"/>
        <w:tblW w:w="7583" w:type="dxa"/>
        <w:jc w:val="center"/>
        <w:tblLayout w:type="fixed"/>
        <w:tblCellMar>
          <w:top w:w="0" w:type="dxa"/>
          <w:left w:w="108" w:type="dxa"/>
          <w:bottom w:w="0" w:type="dxa"/>
          <w:right w:w="108" w:type="dxa"/>
        </w:tblCellMar>
      </w:tblPr>
      <w:tblGrid>
        <w:gridCol w:w="3137"/>
        <w:gridCol w:w="2168"/>
        <w:gridCol w:w="2278"/>
      </w:tblGrid>
      <w:tr w14:paraId="6B43F753">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noWrap/>
            <w:vAlign w:val="center"/>
          </w:tcPr>
          <w:p w14:paraId="3C427CA3">
            <w:pPr>
              <w:jc w:val="center"/>
              <w:rPr>
                <w:rFonts w:eastAsia="仿宋_GB2312"/>
                <w:b/>
                <w:bCs/>
                <w:color w:val="000000"/>
                <w:sz w:val="22"/>
                <w:szCs w:val="32"/>
              </w:rPr>
            </w:pPr>
            <w:r>
              <w:rPr>
                <w:rFonts w:hint="eastAsia" w:eastAsia="仿宋_GB2312"/>
                <w:b/>
                <w:bCs/>
                <w:color w:val="000000"/>
                <w:sz w:val="22"/>
                <w:szCs w:val="32"/>
              </w:rPr>
              <w:t>一级指标</w:t>
            </w:r>
          </w:p>
        </w:tc>
        <w:tc>
          <w:tcPr>
            <w:tcW w:w="2168" w:type="dxa"/>
            <w:tcBorders>
              <w:top w:val="single" w:color="auto" w:sz="4" w:space="0"/>
              <w:left w:val="nil"/>
              <w:bottom w:val="single" w:color="auto" w:sz="4" w:space="0"/>
              <w:right w:val="single" w:color="auto" w:sz="4" w:space="0"/>
            </w:tcBorders>
            <w:shd w:val="clear" w:color="000000" w:fill="BEBEBE"/>
            <w:noWrap/>
            <w:vAlign w:val="center"/>
          </w:tcPr>
          <w:p w14:paraId="4C22601A">
            <w:pPr>
              <w:jc w:val="center"/>
              <w:rPr>
                <w:rFonts w:eastAsia="仿宋_GB2312"/>
                <w:b/>
                <w:bCs/>
                <w:color w:val="000000"/>
                <w:sz w:val="22"/>
                <w:szCs w:val="32"/>
              </w:rPr>
            </w:pPr>
            <w:r>
              <w:rPr>
                <w:rFonts w:hint="eastAsia" w:eastAsia="仿宋_GB2312"/>
                <w:b/>
                <w:bCs/>
                <w:color w:val="000000"/>
                <w:sz w:val="22"/>
                <w:szCs w:val="32"/>
              </w:rPr>
              <w:t>权重分</w:t>
            </w:r>
          </w:p>
        </w:tc>
        <w:tc>
          <w:tcPr>
            <w:tcW w:w="2278" w:type="dxa"/>
            <w:tcBorders>
              <w:top w:val="single" w:color="auto" w:sz="4" w:space="0"/>
              <w:left w:val="nil"/>
              <w:bottom w:val="single" w:color="auto" w:sz="4" w:space="0"/>
              <w:right w:val="single" w:color="auto" w:sz="4" w:space="0"/>
            </w:tcBorders>
            <w:shd w:val="clear" w:color="000000" w:fill="BEBEBE"/>
            <w:noWrap/>
            <w:vAlign w:val="center"/>
          </w:tcPr>
          <w:p w14:paraId="54623BD0">
            <w:pPr>
              <w:jc w:val="center"/>
              <w:rPr>
                <w:rFonts w:eastAsia="仿宋_GB2312"/>
                <w:b/>
                <w:bCs/>
                <w:color w:val="000000"/>
                <w:sz w:val="22"/>
                <w:szCs w:val="32"/>
              </w:rPr>
            </w:pPr>
            <w:r>
              <w:rPr>
                <w:rFonts w:hint="eastAsia" w:eastAsia="仿宋_GB2312"/>
                <w:b/>
                <w:bCs/>
                <w:color w:val="000000"/>
                <w:sz w:val="22"/>
                <w:szCs w:val="32"/>
              </w:rPr>
              <w:t>得分</w:t>
            </w:r>
          </w:p>
        </w:tc>
      </w:tr>
      <w:tr w14:paraId="6A2D981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4B6EAFC5">
            <w:pPr>
              <w:jc w:val="center"/>
              <w:rPr>
                <w:rFonts w:eastAsia="仿宋_GB2312"/>
                <w:color w:val="000000"/>
                <w:sz w:val="22"/>
                <w:szCs w:val="32"/>
              </w:rPr>
            </w:pPr>
            <w:r>
              <w:rPr>
                <w:rFonts w:hint="eastAsia" w:eastAsia="仿宋_GB2312"/>
                <w:color w:val="000000"/>
                <w:sz w:val="22"/>
                <w:szCs w:val="32"/>
              </w:rPr>
              <w:t>项目决策</w:t>
            </w:r>
          </w:p>
        </w:tc>
        <w:tc>
          <w:tcPr>
            <w:tcW w:w="2168" w:type="dxa"/>
            <w:tcBorders>
              <w:top w:val="nil"/>
              <w:left w:val="nil"/>
              <w:bottom w:val="single" w:color="auto" w:sz="4" w:space="0"/>
              <w:right w:val="single" w:color="auto" w:sz="4" w:space="0"/>
            </w:tcBorders>
            <w:noWrap/>
            <w:vAlign w:val="center"/>
          </w:tcPr>
          <w:p w14:paraId="242BF566">
            <w:pPr>
              <w:jc w:val="center"/>
              <w:rPr>
                <w:rFonts w:eastAsia="仿宋_GB2312"/>
                <w:color w:val="000000"/>
                <w:sz w:val="22"/>
                <w:szCs w:val="32"/>
              </w:rPr>
            </w:pPr>
            <w:r>
              <w:rPr>
                <w:rFonts w:hint="eastAsia" w:eastAsia="仿宋_GB2312"/>
                <w:color w:val="000000"/>
                <w:sz w:val="22"/>
                <w:szCs w:val="32"/>
              </w:rPr>
              <w:t>20</w:t>
            </w:r>
          </w:p>
        </w:tc>
        <w:tc>
          <w:tcPr>
            <w:tcW w:w="2278" w:type="dxa"/>
            <w:tcBorders>
              <w:top w:val="nil"/>
              <w:left w:val="nil"/>
              <w:bottom w:val="single" w:color="auto" w:sz="4" w:space="0"/>
              <w:right w:val="single" w:color="auto" w:sz="4" w:space="0"/>
            </w:tcBorders>
            <w:noWrap/>
            <w:vAlign w:val="center"/>
          </w:tcPr>
          <w:p w14:paraId="3386DCC0">
            <w:pPr>
              <w:jc w:val="center"/>
              <w:rPr>
                <w:rFonts w:eastAsia="仿宋_GB2312"/>
                <w:color w:val="000000"/>
                <w:sz w:val="22"/>
                <w:szCs w:val="32"/>
              </w:rPr>
            </w:pPr>
            <w:r>
              <w:rPr>
                <w:rFonts w:hint="eastAsia" w:eastAsia="仿宋_GB2312"/>
                <w:color w:val="000000"/>
                <w:sz w:val="22"/>
                <w:szCs w:val="32"/>
              </w:rPr>
              <w:t>20</w:t>
            </w:r>
          </w:p>
        </w:tc>
      </w:tr>
      <w:tr w14:paraId="1FFBACC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6EF72291">
            <w:pPr>
              <w:jc w:val="center"/>
              <w:rPr>
                <w:rFonts w:eastAsia="仿宋_GB2312"/>
                <w:color w:val="000000"/>
                <w:sz w:val="22"/>
                <w:szCs w:val="32"/>
              </w:rPr>
            </w:pPr>
            <w:r>
              <w:rPr>
                <w:rFonts w:hint="eastAsia" w:eastAsia="仿宋_GB2312"/>
                <w:color w:val="000000"/>
                <w:sz w:val="22"/>
                <w:szCs w:val="32"/>
              </w:rPr>
              <w:t>项目过程</w:t>
            </w:r>
          </w:p>
        </w:tc>
        <w:tc>
          <w:tcPr>
            <w:tcW w:w="2168" w:type="dxa"/>
            <w:tcBorders>
              <w:top w:val="nil"/>
              <w:left w:val="nil"/>
              <w:bottom w:val="single" w:color="auto" w:sz="4" w:space="0"/>
              <w:right w:val="single" w:color="auto" w:sz="4" w:space="0"/>
            </w:tcBorders>
            <w:noWrap/>
            <w:vAlign w:val="center"/>
          </w:tcPr>
          <w:p w14:paraId="2E9BB846">
            <w:pPr>
              <w:jc w:val="center"/>
              <w:rPr>
                <w:rFonts w:eastAsia="仿宋_GB2312"/>
                <w:color w:val="000000"/>
                <w:sz w:val="22"/>
                <w:szCs w:val="32"/>
              </w:rPr>
            </w:pPr>
            <w:r>
              <w:rPr>
                <w:rFonts w:hint="eastAsia" w:eastAsia="仿宋_GB2312"/>
                <w:color w:val="000000"/>
                <w:sz w:val="22"/>
                <w:szCs w:val="32"/>
              </w:rPr>
              <w:t>20</w:t>
            </w:r>
          </w:p>
        </w:tc>
        <w:tc>
          <w:tcPr>
            <w:tcW w:w="2278" w:type="dxa"/>
            <w:tcBorders>
              <w:top w:val="nil"/>
              <w:left w:val="nil"/>
              <w:bottom w:val="single" w:color="auto" w:sz="4" w:space="0"/>
              <w:right w:val="single" w:color="auto" w:sz="4" w:space="0"/>
            </w:tcBorders>
            <w:noWrap/>
            <w:vAlign w:val="center"/>
          </w:tcPr>
          <w:p w14:paraId="0B685750">
            <w:pPr>
              <w:jc w:val="center"/>
              <w:rPr>
                <w:rFonts w:eastAsia="仿宋_GB2312"/>
                <w:color w:val="000000"/>
                <w:sz w:val="22"/>
                <w:szCs w:val="32"/>
              </w:rPr>
            </w:pPr>
            <w:r>
              <w:rPr>
                <w:rFonts w:hint="eastAsia" w:eastAsia="仿宋_GB2312"/>
                <w:color w:val="000000"/>
                <w:sz w:val="22"/>
                <w:szCs w:val="32"/>
              </w:rPr>
              <w:t>20</w:t>
            </w:r>
          </w:p>
        </w:tc>
      </w:tr>
      <w:tr w14:paraId="359BB46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24DEA19D">
            <w:pPr>
              <w:jc w:val="center"/>
              <w:rPr>
                <w:rFonts w:eastAsia="仿宋_GB2312"/>
                <w:color w:val="000000"/>
                <w:sz w:val="22"/>
                <w:szCs w:val="32"/>
              </w:rPr>
            </w:pPr>
            <w:r>
              <w:rPr>
                <w:rFonts w:hint="eastAsia" w:eastAsia="仿宋_GB2312"/>
                <w:color w:val="000000"/>
                <w:sz w:val="22"/>
                <w:szCs w:val="32"/>
              </w:rPr>
              <w:t>项目产出</w:t>
            </w:r>
          </w:p>
        </w:tc>
        <w:tc>
          <w:tcPr>
            <w:tcW w:w="2168" w:type="dxa"/>
            <w:tcBorders>
              <w:top w:val="nil"/>
              <w:left w:val="nil"/>
              <w:bottom w:val="single" w:color="auto" w:sz="4" w:space="0"/>
              <w:right w:val="single" w:color="auto" w:sz="4" w:space="0"/>
            </w:tcBorders>
            <w:noWrap/>
            <w:vAlign w:val="center"/>
          </w:tcPr>
          <w:p w14:paraId="46476A1C">
            <w:pPr>
              <w:jc w:val="center"/>
              <w:rPr>
                <w:rFonts w:eastAsia="仿宋_GB2312"/>
                <w:color w:val="000000"/>
                <w:sz w:val="22"/>
                <w:szCs w:val="32"/>
              </w:rPr>
            </w:pPr>
            <w:r>
              <w:rPr>
                <w:rFonts w:hint="eastAsia" w:eastAsia="仿宋_GB2312"/>
                <w:color w:val="000000"/>
                <w:sz w:val="22"/>
                <w:szCs w:val="32"/>
              </w:rPr>
              <w:t>30</w:t>
            </w:r>
          </w:p>
        </w:tc>
        <w:tc>
          <w:tcPr>
            <w:tcW w:w="2278" w:type="dxa"/>
            <w:tcBorders>
              <w:top w:val="nil"/>
              <w:left w:val="nil"/>
              <w:bottom w:val="single" w:color="auto" w:sz="4" w:space="0"/>
              <w:right w:val="single" w:color="auto" w:sz="4" w:space="0"/>
            </w:tcBorders>
            <w:noWrap/>
            <w:vAlign w:val="center"/>
          </w:tcPr>
          <w:p w14:paraId="0D11C31F">
            <w:pPr>
              <w:jc w:val="center"/>
              <w:rPr>
                <w:rFonts w:eastAsia="仿宋_GB2312"/>
                <w:color w:val="000000"/>
                <w:sz w:val="22"/>
                <w:szCs w:val="32"/>
              </w:rPr>
            </w:pPr>
            <w:r>
              <w:rPr>
                <w:rFonts w:hint="eastAsia" w:eastAsia="仿宋_GB2312"/>
                <w:color w:val="000000"/>
                <w:sz w:val="22"/>
                <w:szCs w:val="32"/>
              </w:rPr>
              <w:t>20</w:t>
            </w:r>
          </w:p>
        </w:tc>
      </w:tr>
      <w:tr w14:paraId="7A59F35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7EAB8D67">
            <w:pPr>
              <w:jc w:val="center"/>
              <w:rPr>
                <w:rFonts w:eastAsia="仿宋_GB2312"/>
                <w:color w:val="000000"/>
                <w:sz w:val="22"/>
                <w:szCs w:val="32"/>
              </w:rPr>
            </w:pPr>
            <w:r>
              <w:rPr>
                <w:rFonts w:hint="eastAsia" w:eastAsia="仿宋_GB2312"/>
                <w:color w:val="000000"/>
                <w:sz w:val="22"/>
                <w:szCs w:val="32"/>
              </w:rPr>
              <w:t>项目效益</w:t>
            </w:r>
          </w:p>
        </w:tc>
        <w:tc>
          <w:tcPr>
            <w:tcW w:w="2168" w:type="dxa"/>
            <w:tcBorders>
              <w:top w:val="nil"/>
              <w:left w:val="nil"/>
              <w:bottom w:val="single" w:color="auto" w:sz="4" w:space="0"/>
              <w:right w:val="single" w:color="auto" w:sz="4" w:space="0"/>
            </w:tcBorders>
            <w:noWrap/>
            <w:vAlign w:val="center"/>
          </w:tcPr>
          <w:p w14:paraId="40709E3E">
            <w:pPr>
              <w:jc w:val="center"/>
              <w:rPr>
                <w:rFonts w:eastAsia="仿宋_GB2312"/>
                <w:color w:val="000000"/>
                <w:sz w:val="22"/>
                <w:szCs w:val="32"/>
              </w:rPr>
            </w:pPr>
            <w:r>
              <w:rPr>
                <w:rFonts w:hint="eastAsia" w:eastAsia="仿宋_GB2312"/>
                <w:color w:val="000000"/>
                <w:sz w:val="22"/>
                <w:szCs w:val="32"/>
              </w:rPr>
              <w:t>30</w:t>
            </w:r>
          </w:p>
        </w:tc>
        <w:tc>
          <w:tcPr>
            <w:tcW w:w="2278" w:type="dxa"/>
            <w:tcBorders>
              <w:top w:val="nil"/>
              <w:left w:val="nil"/>
              <w:bottom w:val="single" w:color="auto" w:sz="4" w:space="0"/>
              <w:right w:val="single" w:color="auto" w:sz="4" w:space="0"/>
            </w:tcBorders>
            <w:noWrap/>
            <w:vAlign w:val="center"/>
          </w:tcPr>
          <w:p w14:paraId="1D1A05E2">
            <w:pPr>
              <w:jc w:val="center"/>
              <w:rPr>
                <w:rFonts w:eastAsia="仿宋_GB2312"/>
                <w:color w:val="000000"/>
                <w:sz w:val="22"/>
                <w:szCs w:val="32"/>
              </w:rPr>
            </w:pPr>
            <w:r>
              <w:rPr>
                <w:rFonts w:hint="eastAsia" w:eastAsia="仿宋_GB2312"/>
                <w:color w:val="000000"/>
                <w:sz w:val="22"/>
                <w:szCs w:val="32"/>
              </w:rPr>
              <w:t>30</w:t>
            </w:r>
          </w:p>
        </w:tc>
      </w:tr>
      <w:tr w14:paraId="7ABCB4F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ign w:val="center"/>
          </w:tcPr>
          <w:p w14:paraId="46375B47">
            <w:pPr>
              <w:jc w:val="center"/>
              <w:rPr>
                <w:rFonts w:eastAsia="仿宋_GB2312" w:cs="宋体"/>
                <w:b/>
                <w:bCs/>
                <w:color w:val="000000"/>
                <w:sz w:val="22"/>
                <w:szCs w:val="32"/>
              </w:rPr>
            </w:pPr>
            <w:r>
              <w:rPr>
                <w:rFonts w:hint="eastAsia" w:eastAsia="仿宋_GB2312" w:cs="宋体"/>
                <w:b/>
                <w:bCs/>
                <w:color w:val="000000"/>
                <w:sz w:val="22"/>
                <w:szCs w:val="32"/>
              </w:rPr>
              <w:t>合计</w:t>
            </w:r>
          </w:p>
        </w:tc>
        <w:tc>
          <w:tcPr>
            <w:tcW w:w="2168" w:type="dxa"/>
            <w:tcBorders>
              <w:top w:val="nil"/>
              <w:left w:val="nil"/>
              <w:bottom w:val="single" w:color="auto" w:sz="4" w:space="0"/>
              <w:right w:val="single" w:color="auto" w:sz="4" w:space="0"/>
            </w:tcBorders>
            <w:noWrap/>
            <w:vAlign w:val="center"/>
          </w:tcPr>
          <w:p w14:paraId="4F40DEE8">
            <w:pPr>
              <w:jc w:val="center"/>
              <w:rPr>
                <w:rFonts w:eastAsia="仿宋_GB2312"/>
                <w:b/>
                <w:bCs/>
                <w:color w:val="000000"/>
                <w:sz w:val="22"/>
                <w:szCs w:val="32"/>
              </w:rPr>
            </w:pPr>
            <w:r>
              <w:rPr>
                <w:rFonts w:eastAsia="仿宋_GB2312"/>
                <w:b/>
                <w:bCs/>
                <w:color w:val="000000"/>
                <w:sz w:val="22"/>
                <w:szCs w:val="32"/>
              </w:rPr>
              <w:t>100</w:t>
            </w:r>
          </w:p>
        </w:tc>
        <w:tc>
          <w:tcPr>
            <w:tcW w:w="2278" w:type="dxa"/>
            <w:tcBorders>
              <w:top w:val="nil"/>
              <w:left w:val="nil"/>
              <w:bottom w:val="single" w:color="auto" w:sz="4" w:space="0"/>
              <w:right w:val="single" w:color="auto" w:sz="4" w:space="0"/>
            </w:tcBorders>
            <w:noWrap/>
            <w:vAlign w:val="center"/>
          </w:tcPr>
          <w:p w14:paraId="604E5655">
            <w:pPr>
              <w:jc w:val="center"/>
              <w:rPr>
                <w:rFonts w:eastAsia="仿宋_GB2312"/>
                <w:b/>
                <w:bCs/>
                <w:color w:val="000000"/>
                <w:sz w:val="22"/>
                <w:szCs w:val="32"/>
              </w:rPr>
            </w:pPr>
            <w:r>
              <w:rPr>
                <w:rFonts w:hint="eastAsia" w:eastAsia="仿宋_GB2312"/>
                <w:b/>
                <w:bCs/>
                <w:color w:val="000000"/>
                <w:sz w:val="22"/>
                <w:szCs w:val="32"/>
              </w:rPr>
              <w:t>100</w:t>
            </w:r>
          </w:p>
        </w:tc>
      </w:tr>
    </w:tbl>
    <w:p w14:paraId="62CB2A4C">
      <w:pPr>
        <w:spacing w:line="540" w:lineRule="exact"/>
        <w:ind w:firstLine="640"/>
        <w:rPr>
          <w:rStyle w:val="7"/>
          <w:rFonts w:ascii="黑体" w:hAnsi="黑体" w:eastAsia="黑体"/>
          <w:b/>
        </w:rPr>
      </w:pPr>
      <w:r>
        <w:rPr>
          <w:rStyle w:val="7"/>
          <w:rFonts w:hint="eastAsia" w:ascii="黑体" w:hAnsi="黑体" w:eastAsia="黑体"/>
        </w:rPr>
        <w:t>四、绩效评价指标分析</w:t>
      </w:r>
    </w:p>
    <w:p w14:paraId="0DE62F56">
      <w:pPr>
        <w:spacing w:line="540" w:lineRule="exact"/>
        <w:ind w:firstLine="564" w:firstLineChars="181"/>
        <w:rPr>
          <w:rStyle w:val="7"/>
          <w:rFonts w:hint="eastAsia" w:ascii="仿宋_GB2312" w:hAnsi="仿宋_GB2312" w:eastAsia="仿宋_GB2312" w:cs="仿宋_GB2312"/>
          <w:b/>
          <w:bCs w:val="0"/>
          <w:sz w:val="32"/>
          <w:szCs w:val="32"/>
        </w:rPr>
      </w:pPr>
      <w:r>
        <w:rPr>
          <w:rStyle w:val="7"/>
          <w:rFonts w:hint="eastAsia" w:ascii="仿宋_GB2312" w:hAnsi="仿宋_GB2312" w:eastAsia="仿宋_GB2312" w:cs="仿宋_GB2312"/>
          <w:bCs w:val="0"/>
          <w:sz w:val="32"/>
          <w:szCs w:val="32"/>
        </w:rPr>
        <w:t>（一）项目决策情况。</w:t>
      </w:r>
    </w:p>
    <w:p w14:paraId="5C92A5B0">
      <w:pPr>
        <w:widowControl/>
        <w:spacing w:line="540" w:lineRule="exact"/>
        <w:ind w:firstLine="624" w:firstLineChars="200"/>
        <w:jc w:val="left"/>
        <w:rPr>
          <w:rFonts w:hint="eastAsia" w:ascii="仿宋_GB2312" w:hAnsi="仿宋_GB2312" w:eastAsia="仿宋_GB2312" w:cs="仿宋_GB2312"/>
          <w:sz w:val="32"/>
          <w:szCs w:val="32"/>
        </w:rPr>
      </w:pPr>
      <w:r>
        <w:rPr>
          <w:rStyle w:val="7"/>
          <w:rFonts w:hint="eastAsia" w:ascii="仿宋_GB2312" w:hAnsi="仿宋_GB2312" w:eastAsia="仿宋_GB2312" w:cs="仿宋_GB2312"/>
          <w:color w:val="000000"/>
          <w:sz w:val="32"/>
          <w:szCs w:val="32"/>
        </w:rPr>
        <w:t xml:space="preserve"> 根据202</w:t>
      </w:r>
      <w:r>
        <w:rPr>
          <w:rStyle w:val="7"/>
          <w:rFonts w:hint="eastAsia" w:ascii="仿宋_GB2312" w:hAnsi="仿宋_GB2312" w:eastAsia="仿宋_GB2312" w:cs="仿宋_GB2312"/>
          <w:color w:val="000000"/>
          <w:sz w:val="32"/>
          <w:szCs w:val="32"/>
          <w:lang w:val="en-US" w:eastAsia="zh-CN"/>
        </w:rPr>
        <w:t>3</w:t>
      </w:r>
      <w:r>
        <w:rPr>
          <w:rStyle w:val="7"/>
          <w:rFonts w:hint="eastAsia" w:ascii="仿宋_GB2312" w:hAnsi="仿宋_GB2312" w:eastAsia="仿宋_GB2312" w:cs="仿宋_GB2312"/>
          <w:color w:val="000000"/>
          <w:sz w:val="32"/>
          <w:szCs w:val="32"/>
        </w:rPr>
        <w:t>年度全区无线电管理工作的实际需要，</w:t>
      </w:r>
      <w:r>
        <w:rPr>
          <w:rStyle w:val="7"/>
          <w:rFonts w:hint="eastAsia" w:ascii="仿宋_GB2312" w:hAnsi="仿宋_GB2312" w:eastAsia="仿宋_GB2312" w:cs="仿宋_GB2312"/>
          <w:sz w:val="32"/>
          <w:szCs w:val="32"/>
        </w:rPr>
        <w:t>单位成立了以负责人为组长的项目小组，项目小组由技术人员、综合管理人员、财务人员共同组成，经项目小组研究确定并提出申请，经局务会同意实施项目，</w:t>
      </w:r>
      <w:r>
        <w:rPr>
          <w:rStyle w:val="7"/>
          <w:rFonts w:hint="eastAsia" w:ascii="仿宋_GB2312" w:hAnsi="仿宋_GB2312" w:eastAsia="仿宋_GB2312" w:cs="仿宋_GB2312"/>
          <w:color w:val="000000"/>
          <w:sz w:val="32"/>
          <w:szCs w:val="32"/>
        </w:rPr>
        <w:t>拟申请202</w:t>
      </w:r>
      <w:r>
        <w:rPr>
          <w:rStyle w:val="7"/>
          <w:rFonts w:hint="eastAsia" w:ascii="仿宋_GB2312" w:hAnsi="仿宋_GB2312" w:eastAsia="仿宋_GB2312" w:cs="仿宋_GB2312"/>
          <w:color w:val="000000"/>
          <w:sz w:val="32"/>
          <w:szCs w:val="32"/>
          <w:lang w:val="en-US" w:eastAsia="zh-CN"/>
        </w:rPr>
        <w:t>3</w:t>
      </w:r>
      <w:r>
        <w:rPr>
          <w:rStyle w:val="7"/>
          <w:rFonts w:hint="eastAsia" w:ascii="仿宋_GB2312" w:hAnsi="仿宋_GB2312" w:eastAsia="仿宋_GB2312" w:cs="仿宋_GB2312"/>
          <w:color w:val="000000"/>
          <w:sz w:val="32"/>
          <w:szCs w:val="32"/>
        </w:rPr>
        <w:t>年</w:t>
      </w:r>
      <w:r>
        <w:rPr>
          <w:rFonts w:hint="eastAsia" w:ascii="仿宋_GB2312" w:hAnsi="仿宋_GB2312" w:eastAsia="仿宋_GB2312" w:cs="仿宋_GB2312"/>
          <w:b w:val="0"/>
          <w:bCs w:val="0"/>
          <w:sz w:val="32"/>
          <w:szCs w:val="32"/>
        </w:rPr>
        <w:t>监测中心业务楼维修维护</w:t>
      </w:r>
      <w:r>
        <w:rPr>
          <w:rStyle w:val="7"/>
          <w:rFonts w:hint="eastAsia" w:ascii="仿宋_GB2312" w:hAnsi="仿宋_GB2312" w:eastAsia="仿宋_GB2312" w:cs="仿宋_GB2312"/>
          <w:b w:val="0"/>
          <w:bCs w:val="0"/>
          <w:spacing w:val="-4"/>
          <w:sz w:val="32"/>
          <w:szCs w:val="32"/>
          <w:lang w:val="en-US" w:eastAsia="zh-CN"/>
        </w:rPr>
        <w:t>项目</w:t>
      </w:r>
      <w:r>
        <w:rPr>
          <w:rStyle w:val="7"/>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rPr>
        <w:t>专项经费</w:t>
      </w:r>
      <w:r>
        <w:rPr>
          <w:rStyle w:val="7"/>
          <w:rFonts w:hint="eastAsia" w:ascii="仿宋_GB2312" w:hAnsi="仿宋_GB2312" w:eastAsia="仿宋_GB2312" w:cs="仿宋_GB2312"/>
          <w:color w:val="000000"/>
          <w:sz w:val="32"/>
          <w:szCs w:val="32"/>
        </w:rPr>
        <w:t>，用于</w:t>
      </w:r>
      <w:r>
        <w:rPr>
          <w:rFonts w:hint="eastAsia" w:ascii="仿宋_GB2312" w:hAnsi="仿宋_GB2312" w:eastAsia="仿宋_GB2312" w:cs="仿宋_GB2312"/>
          <w:sz w:val="32"/>
          <w:szCs w:val="32"/>
        </w:rPr>
        <w:t>弥补</w:t>
      </w:r>
      <w:r>
        <w:rPr>
          <w:rFonts w:hint="eastAsia" w:ascii="仿宋_GB2312" w:hAnsi="仿宋_GB2312" w:eastAsia="仿宋_GB2312" w:cs="仿宋_GB2312"/>
          <w:sz w:val="32"/>
          <w:szCs w:val="32"/>
          <w:lang w:eastAsia="zh-CN"/>
        </w:rPr>
        <w:t>博州</w:t>
      </w:r>
      <w:r>
        <w:rPr>
          <w:rFonts w:hint="eastAsia" w:ascii="仿宋_GB2312" w:hAnsi="仿宋_GB2312" w:eastAsia="仿宋_GB2312" w:cs="仿宋_GB2312"/>
          <w:sz w:val="32"/>
          <w:szCs w:val="32"/>
        </w:rPr>
        <w:t>无线电管理局的专项事业费不足</w:t>
      </w:r>
      <w:r>
        <w:rPr>
          <w:rStyle w:val="7"/>
          <w:rFonts w:hint="eastAsia" w:ascii="仿宋_GB2312" w:hAnsi="仿宋_GB2312" w:eastAsia="仿宋_GB2312" w:cs="仿宋_GB2312"/>
          <w:color w:val="000000"/>
          <w:sz w:val="32"/>
          <w:szCs w:val="32"/>
        </w:rPr>
        <w:t>。</w:t>
      </w:r>
    </w:p>
    <w:p w14:paraId="4981695B">
      <w:pPr>
        <w:spacing w:line="540" w:lineRule="exact"/>
        <w:ind w:firstLine="564" w:firstLineChars="181"/>
        <w:rPr>
          <w:rStyle w:val="7"/>
          <w:rFonts w:hint="eastAsia" w:ascii="仿宋_GB2312" w:hAnsi="仿宋_GB2312" w:eastAsia="仿宋_GB2312" w:cs="仿宋_GB2312"/>
          <w:b/>
          <w:bCs w:val="0"/>
          <w:sz w:val="32"/>
          <w:szCs w:val="32"/>
        </w:rPr>
      </w:pPr>
      <w:r>
        <w:rPr>
          <w:rStyle w:val="7"/>
          <w:rFonts w:hint="eastAsia" w:ascii="仿宋_GB2312" w:hAnsi="仿宋_GB2312" w:eastAsia="仿宋_GB2312" w:cs="仿宋_GB2312"/>
          <w:bCs w:val="0"/>
          <w:sz w:val="32"/>
          <w:szCs w:val="32"/>
        </w:rPr>
        <w:t>（二）项目过程情况。</w:t>
      </w:r>
    </w:p>
    <w:p w14:paraId="732DAE87">
      <w:pPr>
        <w:spacing w:line="560" w:lineRule="exact"/>
        <w:ind w:firstLine="624" w:firstLineChars="200"/>
        <w:rPr>
          <w:rStyle w:val="7"/>
          <w:rFonts w:hint="eastAsia" w:ascii="仿宋_GB2312" w:hAnsi="仿宋_GB2312" w:eastAsia="仿宋_GB2312" w:cs="仿宋_GB2312"/>
          <w:bCs w:val="0"/>
          <w:sz w:val="32"/>
          <w:szCs w:val="32"/>
        </w:rPr>
      </w:pPr>
      <w:r>
        <w:rPr>
          <w:rStyle w:val="7"/>
          <w:rFonts w:hint="eastAsia" w:ascii="仿宋_GB2312" w:hAnsi="仿宋_GB2312" w:eastAsia="仿宋_GB2312" w:cs="仿宋_GB2312"/>
          <w:bCs w:val="0"/>
          <w:sz w:val="32"/>
          <w:szCs w:val="32"/>
        </w:rPr>
        <w:t>根据《关于批复自治区本级预算单位202</w:t>
      </w:r>
      <w:r>
        <w:rPr>
          <w:rStyle w:val="7"/>
          <w:rFonts w:hint="eastAsia" w:ascii="仿宋_GB2312" w:hAnsi="仿宋_GB2312" w:eastAsia="仿宋_GB2312" w:cs="仿宋_GB2312"/>
          <w:bCs w:val="0"/>
          <w:sz w:val="32"/>
          <w:szCs w:val="32"/>
          <w:lang w:val="en-US" w:eastAsia="zh-CN"/>
        </w:rPr>
        <w:t>3</w:t>
      </w:r>
      <w:r>
        <w:rPr>
          <w:rStyle w:val="7"/>
          <w:rFonts w:hint="eastAsia" w:ascii="仿宋_GB2312" w:hAnsi="仿宋_GB2312" w:eastAsia="仿宋_GB2312" w:cs="仿宋_GB2312"/>
          <w:bCs w:val="0"/>
          <w:sz w:val="32"/>
          <w:szCs w:val="32"/>
        </w:rPr>
        <w:t>年部门预算的通知》（新财预[202</w:t>
      </w:r>
      <w:r>
        <w:rPr>
          <w:rStyle w:val="7"/>
          <w:rFonts w:hint="eastAsia" w:ascii="仿宋_GB2312" w:hAnsi="仿宋_GB2312" w:eastAsia="仿宋_GB2312" w:cs="仿宋_GB2312"/>
          <w:bCs w:val="0"/>
          <w:sz w:val="32"/>
          <w:szCs w:val="32"/>
          <w:lang w:val="en-US" w:eastAsia="zh-CN"/>
        </w:rPr>
        <w:t>3</w:t>
      </w:r>
      <w:r>
        <w:rPr>
          <w:rStyle w:val="7"/>
          <w:rFonts w:hint="eastAsia" w:ascii="仿宋_GB2312" w:hAnsi="仿宋_GB2312" w:eastAsia="仿宋_GB2312" w:cs="仿宋_GB2312"/>
          <w:bCs w:val="0"/>
          <w:sz w:val="32"/>
          <w:szCs w:val="32"/>
        </w:rPr>
        <w:t>]1号）文件精神，并按照“零基预算、综合预算、细化预算、收支平衡”的总体要求、严格执行批复下达的预算。下达我单位</w:t>
      </w:r>
      <w:r>
        <w:rPr>
          <w:rStyle w:val="7"/>
          <w:rFonts w:hint="eastAsia" w:ascii="仿宋_GB2312" w:hAnsi="仿宋_GB2312" w:eastAsia="仿宋_GB2312" w:cs="仿宋_GB2312"/>
          <w:bCs w:val="0"/>
          <w:sz w:val="32"/>
          <w:szCs w:val="32"/>
          <w:lang w:eastAsia="zh-CN"/>
        </w:rPr>
        <w:t>其他资金</w:t>
      </w:r>
      <w:r>
        <w:rPr>
          <w:rStyle w:val="7"/>
          <w:rFonts w:hint="eastAsia" w:ascii="仿宋_GB2312" w:hAnsi="仿宋_GB2312" w:eastAsia="仿宋_GB2312" w:cs="仿宋_GB2312"/>
          <w:bCs w:val="0"/>
          <w:sz w:val="32"/>
          <w:szCs w:val="32"/>
        </w:rPr>
        <w:t>预算指标为</w:t>
      </w:r>
      <w:r>
        <w:rPr>
          <w:rStyle w:val="7"/>
          <w:rFonts w:hint="eastAsia" w:ascii="仿宋_GB2312" w:hAnsi="仿宋_GB2312" w:eastAsia="仿宋_GB2312" w:cs="仿宋_GB2312"/>
          <w:bCs w:val="0"/>
          <w:sz w:val="32"/>
          <w:szCs w:val="32"/>
          <w:lang w:val="en-US" w:eastAsia="zh-CN"/>
        </w:rPr>
        <w:t>4.6</w:t>
      </w:r>
      <w:r>
        <w:rPr>
          <w:rStyle w:val="7"/>
          <w:rFonts w:hint="eastAsia" w:ascii="仿宋_GB2312" w:hAnsi="仿宋_GB2312" w:eastAsia="仿宋_GB2312" w:cs="仿宋_GB2312"/>
          <w:bCs w:val="0"/>
          <w:sz w:val="32"/>
          <w:szCs w:val="32"/>
        </w:rPr>
        <w:t>万元，实际到位</w:t>
      </w:r>
      <w:r>
        <w:rPr>
          <w:rStyle w:val="7"/>
          <w:rFonts w:hint="eastAsia" w:ascii="仿宋_GB2312" w:hAnsi="仿宋_GB2312" w:eastAsia="仿宋_GB2312" w:cs="仿宋_GB2312"/>
          <w:bCs w:val="0"/>
          <w:sz w:val="32"/>
          <w:szCs w:val="32"/>
          <w:lang w:eastAsia="zh-CN"/>
        </w:rPr>
        <w:t>其他</w:t>
      </w:r>
      <w:r>
        <w:rPr>
          <w:rStyle w:val="7"/>
          <w:rFonts w:hint="eastAsia" w:ascii="仿宋_GB2312" w:hAnsi="仿宋_GB2312" w:eastAsia="仿宋_GB2312" w:cs="仿宋_GB2312"/>
          <w:bCs w:val="0"/>
          <w:sz w:val="32"/>
          <w:szCs w:val="32"/>
        </w:rPr>
        <w:t>资金</w:t>
      </w:r>
      <w:r>
        <w:rPr>
          <w:rStyle w:val="7"/>
          <w:rFonts w:hint="eastAsia" w:ascii="仿宋_GB2312" w:hAnsi="仿宋_GB2312" w:eastAsia="仿宋_GB2312" w:cs="仿宋_GB2312"/>
          <w:bCs w:val="0"/>
          <w:sz w:val="32"/>
          <w:szCs w:val="32"/>
          <w:lang w:val="en-US" w:eastAsia="zh-CN"/>
        </w:rPr>
        <w:t>4.6</w:t>
      </w:r>
      <w:r>
        <w:rPr>
          <w:rStyle w:val="7"/>
          <w:rFonts w:hint="eastAsia" w:ascii="仿宋_GB2312" w:hAnsi="仿宋_GB2312" w:eastAsia="仿宋_GB2312" w:cs="仿宋_GB2312"/>
          <w:bCs w:val="0"/>
          <w:sz w:val="32"/>
          <w:szCs w:val="32"/>
        </w:rPr>
        <w:t>万元，项目资金按照计划于202</w:t>
      </w:r>
      <w:r>
        <w:rPr>
          <w:rStyle w:val="7"/>
          <w:rFonts w:hint="eastAsia" w:ascii="仿宋_GB2312" w:hAnsi="仿宋_GB2312" w:eastAsia="仿宋_GB2312" w:cs="仿宋_GB2312"/>
          <w:bCs w:val="0"/>
          <w:sz w:val="32"/>
          <w:szCs w:val="32"/>
          <w:lang w:val="en-US" w:eastAsia="zh-CN"/>
        </w:rPr>
        <w:t>3</w:t>
      </w:r>
      <w:r>
        <w:rPr>
          <w:rStyle w:val="7"/>
          <w:rFonts w:hint="eastAsia" w:ascii="仿宋_GB2312" w:hAnsi="仿宋_GB2312" w:eastAsia="仿宋_GB2312" w:cs="仿宋_GB2312"/>
          <w:bCs w:val="0"/>
          <w:sz w:val="32"/>
          <w:szCs w:val="32"/>
        </w:rPr>
        <w:t>年12月前执行完毕，执行率为100%。</w:t>
      </w:r>
    </w:p>
    <w:p w14:paraId="5BE838DE">
      <w:pPr>
        <w:spacing w:line="560" w:lineRule="exact"/>
        <w:ind w:firstLine="624" w:firstLineChars="200"/>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项目在实施过程中严格执行国家及自治区财政厅有关财务开支范围及开支标准，项目经费使用支出严格执行审批制度，资金使用合规。严格按照政府采购规定执行，所有合同严格执行自治区工信厅合同管理暂行办法执行，履行单位内部审核。</w:t>
      </w:r>
    </w:p>
    <w:p w14:paraId="7AB6C3AC">
      <w:pPr>
        <w:spacing w:line="540" w:lineRule="exact"/>
        <w:ind w:firstLine="564" w:firstLineChars="181"/>
        <w:rPr>
          <w:rStyle w:val="7"/>
          <w:rFonts w:hint="eastAsia" w:ascii="仿宋_GB2312" w:hAnsi="仿宋_GB2312" w:eastAsia="仿宋_GB2312" w:cs="仿宋_GB2312"/>
          <w:b/>
          <w:bCs w:val="0"/>
          <w:sz w:val="32"/>
          <w:szCs w:val="32"/>
        </w:rPr>
      </w:pPr>
      <w:r>
        <w:rPr>
          <w:rStyle w:val="7"/>
          <w:rFonts w:hint="eastAsia" w:ascii="仿宋_GB2312" w:hAnsi="仿宋_GB2312" w:eastAsia="仿宋_GB2312" w:cs="仿宋_GB2312"/>
          <w:bCs w:val="0"/>
          <w:sz w:val="32"/>
          <w:szCs w:val="32"/>
        </w:rPr>
        <w:t>（三）项目产出情况。</w:t>
      </w:r>
    </w:p>
    <w:p w14:paraId="43735C5E">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1、数量指标分析：</w:t>
      </w:r>
    </w:p>
    <w:p w14:paraId="364F6E91">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指标1：监测</w:t>
      </w:r>
      <w:r>
        <w:rPr>
          <w:rFonts w:hint="eastAsia" w:ascii="仿宋_GB2312" w:hAnsi="仿宋_GB2312" w:eastAsia="仿宋_GB2312" w:cs="仿宋_GB2312"/>
          <w:color w:val="000000"/>
          <w:kern w:val="0"/>
          <w:sz w:val="32"/>
          <w:szCs w:val="32"/>
        </w:rPr>
        <w:t>业务楼维护面积</w:t>
      </w:r>
      <w:r>
        <w:rPr>
          <w:rStyle w:val="7"/>
          <w:rFonts w:hint="eastAsia" w:ascii="仿宋_GB2312" w:hAnsi="仿宋_GB2312" w:eastAsia="仿宋_GB2312" w:cs="仿宋_GB2312"/>
          <w:sz w:val="32"/>
          <w:szCs w:val="32"/>
        </w:rPr>
        <w:t>预设指标为大于等于</w:t>
      </w:r>
      <w:r>
        <w:rPr>
          <w:rStyle w:val="7"/>
          <w:rFonts w:hint="eastAsia" w:ascii="仿宋_GB2312" w:hAnsi="仿宋_GB2312" w:eastAsia="仿宋_GB2312" w:cs="仿宋_GB2312"/>
          <w:sz w:val="32"/>
          <w:szCs w:val="32"/>
          <w:lang w:val="en-US" w:eastAsia="zh-CN"/>
        </w:rPr>
        <w:t>1997.24平方米</w:t>
      </w:r>
      <w:r>
        <w:rPr>
          <w:rStyle w:val="7"/>
          <w:rFonts w:hint="eastAsia" w:ascii="仿宋_GB2312" w:hAnsi="仿宋_GB2312" w:eastAsia="仿宋_GB2312" w:cs="仿宋_GB2312"/>
          <w:sz w:val="32"/>
          <w:szCs w:val="32"/>
        </w:rPr>
        <w:t>，实际完成为</w:t>
      </w:r>
      <w:r>
        <w:rPr>
          <w:rStyle w:val="7"/>
          <w:rFonts w:hint="eastAsia" w:ascii="仿宋_GB2312" w:hAnsi="仿宋_GB2312" w:eastAsia="仿宋_GB2312" w:cs="仿宋_GB2312"/>
          <w:sz w:val="32"/>
          <w:szCs w:val="32"/>
          <w:lang w:val="en-US" w:eastAsia="zh-CN"/>
        </w:rPr>
        <w:t>1997.24平方米</w:t>
      </w:r>
      <w:r>
        <w:rPr>
          <w:rStyle w:val="7"/>
          <w:rFonts w:hint="eastAsia" w:ascii="仿宋_GB2312" w:hAnsi="仿宋_GB2312" w:eastAsia="仿宋_GB2312" w:cs="仿宋_GB2312"/>
          <w:sz w:val="32"/>
          <w:szCs w:val="32"/>
        </w:rPr>
        <w:t>。</w:t>
      </w:r>
    </w:p>
    <w:p w14:paraId="210E89F9">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w:t>
      </w:r>
      <w:r>
        <w:rPr>
          <w:rStyle w:val="7"/>
          <w:rFonts w:hint="eastAsia" w:ascii="仿宋_GB2312" w:hAnsi="仿宋_GB2312" w:eastAsia="仿宋_GB2312" w:cs="仿宋_GB2312"/>
          <w:sz w:val="32"/>
          <w:szCs w:val="32"/>
          <w:lang w:val="en-US" w:eastAsia="zh-CN"/>
        </w:rPr>
        <w:t>2</w:t>
      </w:r>
      <w:r>
        <w:rPr>
          <w:rStyle w:val="7"/>
          <w:rFonts w:hint="eastAsia" w:ascii="仿宋_GB2312" w:hAnsi="仿宋_GB2312" w:eastAsia="仿宋_GB2312" w:cs="仿宋_GB2312"/>
          <w:sz w:val="32"/>
          <w:szCs w:val="32"/>
        </w:rPr>
        <w:t>：监测</w:t>
      </w:r>
      <w:r>
        <w:rPr>
          <w:rFonts w:hint="eastAsia" w:ascii="仿宋_GB2312" w:hAnsi="仿宋_GB2312" w:eastAsia="仿宋_GB2312" w:cs="仿宋_GB2312"/>
          <w:b w:val="0"/>
          <w:bCs w:val="0"/>
          <w:color w:val="000000"/>
          <w:kern w:val="0"/>
          <w:sz w:val="32"/>
          <w:szCs w:val="32"/>
        </w:rPr>
        <w:t>业务楼房屋维护工程</w:t>
      </w:r>
      <w:r>
        <w:rPr>
          <w:rFonts w:hint="eastAsia" w:ascii="仿宋_GB2312" w:hAnsi="仿宋_GB2312" w:eastAsia="仿宋_GB2312" w:cs="仿宋_GB2312"/>
          <w:b w:val="0"/>
          <w:bCs w:val="0"/>
          <w:color w:val="000000"/>
          <w:kern w:val="0"/>
          <w:sz w:val="32"/>
          <w:szCs w:val="32"/>
          <w:lang w:eastAsia="zh-CN"/>
        </w:rPr>
        <w:t>数</w:t>
      </w:r>
      <w:r>
        <w:rPr>
          <w:rFonts w:hint="eastAsia" w:ascii="仿宋_GB2312" w:hAnsi="仿宋_GB2312" w:eastAsia="仿宋_GB2312" w:cs="仿宋_GB2312"/>
          <w:b w:val="0"/>
          <w:bCs w:val="0"/>
          <w:color w:val="000000"/>
          <w:kern w:val="0"/>
          <w:sz w:val="32"/>
          <w:szCs w:val="32"/>
        </w:rPr>
        <w:t>量</w:t>
      </w:r>
      <w:r>
        <w:rPr>
          <w:rStyle w:val="7"/>
          <w:rFonts w:hint="eastAsia" w:ascii="仿宋_GB2312" w:hAnsi="仿宋_GB2312" w:eastAsia="仿宋_GB2312" w:cs="仿宋_GB2312"/>
          <w:sz w:val="32"/>
          <w:szCs w:val="32"/>
        </w:rPr>
        <w:t>年度预设指标为大于等于</w:t>
      </w:r>
      <w:r>
        <w:rPr>
          <w:rStyle w:val="7"/>
          <w:rFonts w:hint="eastAsia" w:ascii="仿宋_GB2312" w:hAnsi="仿宋_GB2312" w:eastAsia="仿宋_GB2312" w:cs="仿宋_GB2312"/>
          <w:sz w:val="32"/>
          <w:szCs w:val="32"/>
          <w:lang w:val="en-US" w:eastAsia="zh-CN"/>
        </w:rPr>
        <w:t>1项</w:t>
      </w:r>
      <w:r>
        <w:rPr>
          <w:rStyle w:val="7"/>
          <w:rFonts w:hint="eastAsia" w:ascii="仿宋_GB2312" w:hAnsi="仿宋_GB2312" w:eastAsia="仿宋_GB2312" w:cs="仿宋_GB2312"/>
          <w:sz w:val="32"/>
          <w:szCs w:val="32"/>
        </w:rPr>
        <w:t>，实际完成为</w:t>
      </w:r>
      <w:r>
        <w:rPr>
          <w:rStyle w:val="7"/>
          <w:rFonts w:hint="eastAsia" w:ascii="仿宋_GB2312" w:hAnsi="仿宋_GB2312" w:eastAsia="仿宋_GB2312" w:cs="仿宋_GB2312"/>
          <w:sz w:val="32"/>
          <w:szCs w:val="32"/>
          <w:lang w:val="en-US" w:eastAsia="zh-CN"/>
        </w:rPr>
        <w:t>1项</w:t>
      </w:r>
      <w:r>
        <w:rPr>
          <w:rStyle w:val="7"/>
          <w:rFonts w:hint="eastAsia" w:ascii="仿宋_GB2312" w:hAnsi="仿宋_GB2312" w:eastAsia="仿宋_GB2312" w:cs="仿宋_GB2312"/>
          <w:sz w:val="32"/>
          <w:szCs w:val="32"/>
        </w:rPr>
        <w:t>。</w:t>
      </w:r>
    </w:p>
    <w:p w14:paraId="31F890E9">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2、质量指标分析：</w:t>
      </w:r>
    </w:p>
    <w:p w14:paraId="1F47CD8B">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w:t>
      </w:r>
      <w:r>
        <w:rPr>
          <w:rStyle w:val="7"/>
          <w:rFonts w:hint="eastAsia" w:ascii="仿宋_GB2312" w:hAnsi="仿宋_GB2312" w:eastAsia="仿宋_GB2312" w:cs="仿宋_GB2312"/>
          <w:sz w:val="32"/>
          <w:szCs w:val="32"/>
          <w:lang w:eastAsia="zh-CN"/>
        </w:rPr>
        <w:t>监测</w:t>
      </w:r>
      <w:r>
        <w:rPr>
          <w:rFonts w:hint="eastAsia" w:ascii="仿宋_GB2312" w:hAnsi="仿宋_GB2312" w:eastAsia="仿宋_GB2312" w:cs="仿宋_GB2312"/>
          <w:color w:val="000000"/>
          <w:kern w:val="0"/>
          <w:sz w:val="32"/>
          <w:szCs w:val="32"/>
        </w:rPr>
        <w:t>业务楼基础设施维护项目资金支付率</w:t>
      </w:r>
      <w:r>
        <w:rPr>
          <w:rStyle w:val="7"/>
          <w:rFonts w:hint="eastAsia" w:ascii="仿宋_GB2312" w:hAnsi="仿宋_GB2312" w:eastAsia="仿宋_GB2312" w:cs="仿宋_GB2312"/>
          <w:sz w:val="32"/>
          <w:szCs w:val="32"/>
        </w:rPr>
        <w:t>年度预设指标为100%，实际完成率100%。</w:t>
      </w:r>
    </w:p>
    <w:p w14:paraId="4B4E1FD6">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3、时效指标分析：</w:t>
      </w:r>
    </w:p>
    <w:p w14:paraId="2AC2AAD0">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指标1：项目完成维修及时率年度预设指标为100%，实际完成率100%。</w:t>
      </w:r>
    </w:p>
    <w:p w14:paraId="4A3BDD36">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4、成本指标分析：</w:t>
      </w:r>
    </w:p>
    <w:p w14:paraId="01F78078">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指标1：项目成本控制率年度预设指标为100%，实际完成率100%。</w:t>
      </w:r>
    </w:p>
    <w:p w14:paraId="336D5D2A">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（四）项目效益情况。</w:t>
      </w:r>
    </w:p>
    <w:p w14:paraId="734FFB56">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效益指标分析：</w:t>
      </w:r>
    </w:p>
    <w:p w14:paraId="46B9348A">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1、经济效益指标分析：</w:t>
      </w:r>
    </w:p>
    <w:p w14:paraId="42758A65">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指标1：项目</w:t>
      </w:r>
      <w:r>
        <w:rPr>
          <w:rStyle w:val="7"/>
          <w:rFonts w:hint="eastAsia" w:ascii="仿宋_GB2312" w:hAnsi="仿宋_GB2312" w:eastAsia="仿宋_GB2312" w:cs="仿宋_GB2312"/>
          <w:sz w:val="32"/>
          <w:szCs w:val="32"/>
          <w:lang w:eastAsia="zh-CN"/>
        </w:rPr>
        <w:t>正常运转率</w:t>
      </w:r>
      <w:r>
        <w:rPr>
          <w:rStyle w:val="7"/>
          <w:rFonts w:hint="eastAsia" w:ascii="仿宋_GB2312" w:hAnsi="仿宋_GB2312" w:eastAsia="仿宋_GB2312" w:cs="仿宋_GB2312"/>
          <w:sz w:val="32"/>
          <w:szCs w:val="32"/>
        </w:rPr>
        <w:t>年度预设指标为100%，实际完成率100%。</w:t>
      </w:r>
    </w:p>
    <w:p w14:paraId="7ADF8509">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2、社会效益指标分析：</w:t>
      </w:r>
    </w:p>
    <w:p w14:paraId="46708CC3">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w:t>
      </w:r>
      <w:r>
        <w:rPr>
          <w:rFonts w:hint="eastAsia" w:ascii="仿宋_GB2312" w:hAnsi="仿宋_GB2312" w:eastAsia="仿宋_GB2312" w:cs="仿宋_GB2312"/>
          <w:kern w:val="0"/>
          <w:sz w:val="32"/>
          <w:szCs w:val="32"/>
        </w:rPr>
        <w:t>提高业务楼房基础设施使用率</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color w:val="000000"/>
          <w:kern w:val="0"/>
          <w:sz w:val="32"/>
          <w:szCs w:val="32"/>
        </w:rPr>
        <w:t>消除业务楼安全隐患</w:t>
      </w:r>
      <w:r>
        <w:rPr>
          <w:rFonts w:hint="eastAsia" w:ascii="仿宋_GB2312" w:hAnsi="仿宋_GB2312" w:eastAsia="仿宋_GB2312" w:cs="仿宋_GB2312"/>
          <w:color w:val="000000"/>
          <w:kern w:val="0"/>
          <w:sz w:val="32"/>
          <w:szCs w:val="32"/>
          <w:lang w:eastAsia="zh-CN"/>
        </w:rPr>
        <w:t>，</w:t>
      </w:r>
      <w:r>
        <w:rPr>
          <w:rStyle w:val="7"/>
          <w:rFonts w:hint="eastAsia" w:ascii="仿宋_GB2312" w:hAnsi="仿宋_GB2312" w:eastAsia="仿宋_GB2312" w:cs="仿宋_GB2312"/>
          <w:b w:val="0"/>
          <w:spacing w:val="-4"/>
          <w:sz w:val="32"/>
          <w:szCs w:val="32"/>
        </w:rPr>
        <w:t>对</w:t>
      </w:r>
      <w:r>
        <w:rPr>
          <w:rStyle w:val="7"/>
          <w:rFonts w:hint="eastAsia" w:ascii="仿宋_GB2312" w:hAnsi="仿宋_GB2312" w:eastAsia="仿宋_GB2312" w:cs="仿宋_GB2312"/>
          <w:b w:val="0"/>
          <w:spacing w:val="-4"/>
          <w:sz w:val="32"/>
          <w:szCs w:val="32"/>
          <w:lang w:eastAsia="zh-CN"/>
        </w:rPr>
        <w:t>国有</w:t>
      </w:r>
      <w:r>
        <w:rPr>
          <w:rStyle w:val="7"/>
          <w:rFonts w:hint="eastAsia" w:ascii="仿宋_GB2312" w:hAnsi="仿宋_GB2312" w:eastAsia="仿宋_GB2312" w:cs="仿宋_GB2312"/>
          <w:b w:val="0"/>
          <w:spacing w:val="-4"/>
          <w:sz w:val="32"/>
          <w:szCs w:val="32"/>
        </w:rPr>
        <w:t>资产进行维修维护，保证国有资产增值保值</w:t>
      </w:r>
      <w:r>
        <w:rPr>
          <w:rStyle w:val="7"/>
          <w:rFonts w:hint="eastAsia" w:ascii="仿宋_GB2312" w:hAnsi="仿宋_GB2312" w:eastAsia="仿宋_GB2312" w:cs="仿宋_GB2312"/>
          <w:sz w:val="32"/>
          <w:szCs w:val="32"/>
        </w:rPr>
        <w:t>年度预设指标为效果显著，实际完成为</w:t>
      </w:r>
      <w:r>
        <w:rPr>
          <w:rStyle w:val="7"/>
          <w:rFonts w:hint="eastAsia" w:ascii="仿宋_GB2312" w:hAnsi="仿宋_GB2312" w:eastAsia="仿宋_GB2312" w:cs="仿宋_GB2312"/>
          <w:b w:val="0"/>
          <w:color w:val="000000"/>
          <w:spacing w:val="-4"/>
          <w:sz w:val="32"/>
          <w:szCs w:val="32"/>
          <w:highlight w:val="none"/>
          <w:lang w:eastAsia="zh-CN"/>
        </w:rPr>
        <w:t>监测业务楼经过修缮后，办公环境得到有效改善，安全隐患被消除，</w:t>
      </w:r>
      <w:r>
        <w:rPr>
          <w:rStyle w:val="7"/>
          <w:rFonts w:hint="eastAsia" w:ascii="仿宋_GB2312" w:hAnsi="仿宋_GB2312" w:eastAsia="仿宋_GB2312" w:cs="仿宋_GB2312"/>
          <w:sz w:val="32"/>
          <w:szCs w:val="32"/>
        </w:rPr>
        <w:t>保障国家</w:t>
      </w:r>
      <w:r>
        <w:rPr>
          <w:rStyle w:val="7"/>
          <w:rFonts w:hint="eastAsia" w:ascii="仿宋_GB2312" w:hAnsi="仿宋_GB2312" w:eastAsia="仿宋_GB2312" w:cs="仿宋_GB2312"/>
          <w:sz w:val="32"/>
          <w:szCs w:val="32"/>
          <w:lang w:eastAsia="zh-CN"/>
        </w:rPr>
        <w:t>资产</w:t>
      </w:r>
      <w:r>
        <w:rPr>
          <w:rStyle w:val="7"/>
          <w:rFonts w:hint="eastAsia" w:ascii="仿宋_GB2312" w:hAnsi="仿宋_GB2312" w:eastAsia="仿宋_GB2312" w:cs="仿宋_GB2312"/>
          <w:sz w:val="32"/>
          <w:szCs w:val="32"/>
        </w:rPr>
        <w:t>发挥了积极作用,效果显著。</w:t>
      </w:r>
    </w:p>
    <w:p w14:paraId="70C871BC">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3、生态效益指标分析：</w:t>
      </w:r>
    </w:p>
    <w:p w14:paraId="42238A81">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指标1：</w:t>
      </w:r>
      <w:r>
        <w:rPr>
          <w:rFonts w:hint="eastAsia" w:ascii="仿宋_GB2312" w:hAnsi="仿宋_GB2312" w:eastAsia="仿宋_GB2312" w:cs="仿宋_GB2312"/>
          <w:b w:val="0"/>
          <w:bCs w:val="0"/>
          <w:color w:val="000000"/>
          <w:kern w:val="0"/>
          <w:sz w:val="32"/>
          <w:szCs w:val="32"/>
        </w:rPr>
        <w:t>改善办公环境</w:t>
      </w:r>
      <w:r>
        <w:rPr>
          <w:rStyle w:val="7"/>
          <w:rFonts w:hint="eastAsia" w:ascii="仿宋_GB2312" w:hAnsi="仿宋_GB2312" w:eastAsia="仿宋_GB2312" w:cs="仿宋_GB2312"/>
          <w:sz w:val="32"/>
          <w:szCs w:val="32"/>
        </w:rPr>
        <w:t>年度预设指标为</w:t>
      </w:r>
      <w:r>
        <w:rPr>
          <w:rStyle w:val="7"/>
          <w:rFonts w:hint="eastAsia" w:ascii="仿宋_GB2312" w:hAnsi="仿宋_GB2312" w:eastAsia="仿宋_GB2312" w:cs="仿宋_GB2312"/>
          <w:sz w:val="32"/>
          <w:szCs w:val="32"/>
          <w:lang w:eastAsia="zh-CN"/>
        </w:rPr>
        <w:t>有效改善</w:t>
      </w:r>
      <w:r>
        <w:rPr>
          <w:rStyle w:val="7"/>
          <w:rFonts w:hint="eastAsia" w:ascii="仿宋_GB2312" w:hAnsi="仿宋_GB2312" w:eastAsia="仿宋_GB2312" w:cs="仿宋_GB2312"/>
          <w:sz w:val="32"/>
          <w:szCs w:val="32"/>
        </w:rPr>
        <w:t>，实际完成为</w:t>
      </w:r>
      <w:r>
        <w:rPr>
          <w:rFonts w:hint="eastAsia" w:ascii="仿宋_GB2312" w:hAnsi="仿宋_GB2312" w:eastAsia="仿宋_GB2312" w:cs="仿宋_GB2312"/>
          <w:color w:val="000000"/>
          <w:kern w:val="0"/>
          <w:sz w:val="32"/>
          <w:szCs w:val="32"/>
        </w:rPr>
        <w:t>改善办公环境</w:t>
      </w:r>
      <w:r>
        <w:rPr>
          <w:rStyle w:val="7"/>
          <w:rFonts w:hint="eastAsia" w:ascii="仿宋_GB2312" w:hAnsi="仿宋_GB2312" w:eastAsia="仿宋_GB2312" w:cs="仿宋_GB2312"/>
          <w:sz w:val="32"/>
          <w:szCs w:val="32"/>
          <w:lang w:eastAsia="zh-CN"/>
        </w:rPr>
        <w:t>有效改善</w:t>
      </w:r>
      <w:r>
        <w:rPr>
          <w:rStyle w:val="7"/>
          <w:rFonts w:hint="eastAsia" w:ascii="仿宋_GB2312" w:hAnsi="仿宋_GB2312" w:eastAsia="仿宋_GB2312" w:cs="仿宋_GB2312"/>
          <w:sz w:val="32"/>
          <w:szCs w:val="32"/>
        </w:rPr>
        <w:t>。</w:t>
      </w:r>
    </w:p>
    <w:p w14:paraId="7ED23F12">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4、可持续影响指标分析：</w:t>
      </w:r>
    </w:p>
    <w:p w14:paraId="31A32A90">
      <w:pPr>
        <w:widowControl/>
        <w:spacing w:line="540" w:lineRule="exact"/>
        <w:ind w:firstLine="624" w:firstLineChars="200"/>
        <w:jc w:val="left"/>
        <w:rPr>
          <w:rStyle w:val="7"/>
          <w:rFonts w:hint="eastAsia" w:ascii="仿宋_GB2312" w:hAnsi="仿宋_GB2312" w:eastAsia="仿宋_GB2312" w:cs="仿宋_GB2312"/>
          <w:sz w:val="32"/>
          <w:szCs w:val="32"/>
          <w:highlight w:val="yellow"/>
        </w:rPr>
      </w:pPr>
      <w:r>
        <w:rPr>
          <w:rStyle w:val="7"/>
          <w:rFonts w:hint="eastAsia" w:ascii="仿宋_GB2312" w:hAnsi="仿宋_GB2312" w:eastAsia="仿宋_GB2312" w:cs="仿宋_GB2312"/>
          <w:sz w:val="32"/>
          <w:szCs w:val="32"/>
        </w:rPr>
        <w:t>指标1：</w:t>
      </w:r>
      <w:r>
        <w:rPr>
          <w:rFonts w:hint="eastAsia" w:ascii="仿宋_GB2312" w:hAnsi="仿宋_GB2312" w:eastAsia="仿宋_GB2312" w:cs="仿宋_GB2312"/>
          <w:color w:val="000000"/>
          <w:kern w:val="0"/>
          <w:sz w:val="32"/>
          <w:szCs w:val="32"/>
        </w:rPr>
        <w:t>提高</w:t>
      </w:r>
      <w:r>
        <w:rPr>
          <w:rFonts w:hint="eastAsia" w:ascii="仿宋_GB2312" w:hAnsi="仿宋_GB2312" w:eastAsia="仿宋_GB2312" w:cs="仿宋_GB2312"/>
          <w:color w:val="000000"/>
          <w:kern w:val="0"/>
          <w:sz w:val="32"/>
          <w:szCs w:val="32"/>
          <w:lang w:eastAsia="zh-CN"/>
        </w:rPr>
        <w:t>监测</w:t>
      </w:r>
      <w:r>
        <w:rPr>
          <w:rFonts w:hint="eastAsia" w:ascii="仿宋_GB2312" w:hAnsi="仿宋_GB2312" w:eastAsia="仿宋_GB2312" w:cs="仿宋_GB2312"/>
          <w:color w:val="000000"/>
          <w:kern w:val="0"/>
          <w:sz w:val="32"/>
          <w:szCs w:val="32"/>
        </w:rPr>
        <w:t>业务楼房屋使用寿命以延长大修周期</w:t>
      </w:r>
      <w:r>
        <w:rPr>
          <w:rStyle w:val="7"/>
          <w:rFonts w:hint="eastAsia" w:ascii="仿宋_GB2312" w:hAnsi="仿宋_GB2312" w:eastAsia="仿宋_GB2312" w:cs="仿宋_GB2312"/>
          <w:sz w:val="32"/>
          <w:szCs w:val="32"/>
        </w:rPr>
        <w:t>等年度预设指标为</w:t>
      </w:r>
      <w:r>
        <w:rPr>
          <w:rStyle w:val="7"/>
          <w:rFonts w:hint="eastAsia" w:ascii="仿宋_GB2312" w:hAnsi="仿宋_GB2312" w:eastAsia="仿宋_GB2312" w:cs="仿宋_GB2312"/>
          <w:sz w:val="32"/>
          <w:szCs w:val="32"/>
          <w:lang w:eastAsia="zh-CN"/>
        </w:rPr>
        <w:t>效果显著</w:t>
      </w:r>
      <w:r>
        <w:rPr>
          <w:rStyle w:val="7"/>
          <w:rFonts w:hint="eastAsia" w:ascii="仿宋_GB2312" w:hAnsi="仿宋_GB2312" w:eastAsia="仿宋_GB2312" w:cs="仿宋_GB2312"/>
          <w:sz w:val="32"/>
          <w:szCs w:val="32"/>
        </w:rPr>
        <w:t>，实际完成为</w:t>
      </w:r>
      <w:r>
        <w:rPr>
          <w:rStyle w:val="7"/>
          <w:rFonts w:hint="eastAsia" w:ascii="仿宋_GB2312" w:hAnsi="仿宋_GB2312" w:eastAsia="仿宋_GB2312" w:cs="仿宋_GB2312"/>
          <w:sz w:val="32"/>
          <w:szCs w:val="32"/>
          <w:lang w:eastAsia="zh-CN"/>
        </w:rPr>
        <w:t>效果显著</w:t>
      </w:r>
      <w:r>
        <w:rPr>
          <w:rStyle w:val="7"/>
          <w:rFonts w:hint="eastAsia" w:ascii="仿宋_GB2312" w:hAnsi="仿宋_GB2312" w:eastAsia="仿宋_GB2312" w:cs="仿宋_GB2312"/>
          <w:sz w:val="32"/>
          <w:szCs w:val="32"/>
        </w:rPr>
        <w:t>。</w:t>
      </w:r>
    </w:p>
    <w:p w14:paraId="10D23F67">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（五）项目满意度情况。</w:t>
      </w:r>
    </w:p>
    <w:p w14:paraId="202ADE4C">
      <w:pPr>
        <w:widowControl/>
        <w:spacing w:line="540" w:lineRule="exact"/>
        <w:ind w:firstLine="624" w:firstLineChars="200"/>
        <w:jc w:val="left"/>
        <w:rPr>
          <w:rStyle w:val="7"/>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rPr>
        <w:t>服务对象满意度指标分析：</w:t>
      </w:r>
    </w:p>
    <w:p w14:paraId="5F3195CF">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rPr>
          <w:rStyle w:val="7"/>
          <w:rFonts w:hint="eastAsia" w:ascii="仿宋_GB2312" w:hAnsi="仿宋_GB2312" w:eastAsia="仿宋_GB2312" w:cs="仿宋_GB2312"/>
          <w:sz w:val="32"/>
          <w:szCs w:val="32"/>
          <w:highlight w:val="yellow"/>
        </w:rPr>
      </w:pPr>
      <w:r>
        <w:rPr>
          <w:rStyle w:val="7"/>
          <w:rFonts w:hint="eastAsia" w:ascii="仿宋_GB2312" w:hAnsi="仿宋_GB2312" w:eastAsia="仿宋_GB2312" w:cs="仿宋_GB2312"/>
          <w:sz w:val="32"/>
          <w:szCs w:val="32"/>
        </w:rPr>
        <w:t>指标1：</w:t>
      </w:r>
      <w:r>
        <w:rPr>
          <w:rFonts w:hint="eastAsia" w:ascii="仿宋_GB2312" w:hAnsi="仿宋_GB2312" w:eastAsia="仿宋_GB2312" w:cs="仿宋_GB2312"/>
          <w:color w:val="000000"/>
          <w:kern w:val="0"/>
          <w:sz w:val="32"/>
          <w:szCs w:val="32"/>
        </w:rPr>
        <w:t>办公室全体工作人员使用满意，业务楼业务楼房屋门、窗、水管、电线各项功能正常</w:t>
      </w:r>
      <w:r>
        <w:rPr>
          <w:rStyle w:val="7"/>
          <w:rFonts w:hint="eastAsia" w:ascii="仿宋_GB2312" w:hAnsi="仿宋_GB2312" w:eastAsia="仿宋_GB2312" w:cs="仿宋_GB2312"/>
          <w:sz w:val="32"/>
          <w:szCs w:val="32"/>
        </w:rPr>
        <w:t>满意度年度预设指标为大于等于</w:t>
      </w:r>
      <w:r>
        <w:rPr>
          <w:rStyle w:val="7"/>
          <w:rFonts w:hint="eastAsia" w:ascii="仿宋_GB2312" w:hAnsi="仿宋_GB2312" w:eastAsia="仿宋_GB2312" w:cs="仿宋_GB2312"/>
          <w:sz w:val="32"/>
          <w:szCs w:val="32"/>
          <w:lang w:val="en-US" w:eastAsia="zh-CN"/>
        </w:rPr>
        <w:t>95</w:t>
      </w:r>
      <w:r>
        <w:rPr>
          <w:rStyle w:val="7"/>
          <w:rFonts w:hint="eastAsia" w:ascii="仿宋_GB2312" w:hAnsi="仿宋_GB2312" w:eastAsia="仿宋_GB2312" w:cs="仿宋_GB2312"/>
          <w:sz w:val="32"/>
          <w:szCs w:val="32"/>
        </w:rPr>
        <w:t>%，实际完成率</w:t>
      </w:r>
      <w:r>
        <w:rPr>
          <w:rStyle w:val="7"/>
          <w:rFonts w:hint="eastAsia" w:ascii="仿宋_GB2312" w:hAnsi="仿宋_GB2312" w:eastAsia="仿宋_GB2312" w:cs="仿宋_GB2312"/>
          <w:sz w:val="32"/>
          <w:szCs w:val="32"/>
          <w:lang w:val="en-US" w:eastAsia="zh-CN"/>
        </w:rPr>
        <w:t>95</w:t>
      </w:r>
      <w:r>
        <w:rPr>
          <w:rStyle w:val="7"/>
          <w:rFonts w:hint="eastAsia" w:ascii="仿宋_GB2312" w:hAnsi="仿宋_GB2312" w:eastAsia="仿宋_GB2312" w:cs="仿宋_GB2312"/>
          <w:sz w:val="32"/>
          <w:szCs w:val="32"/>
        </w:rPr>
        <w:t>%。</w:t>
      </w:r>
      <w:r>
        <w:rPr>
          <w:rStyle w:val="7"/>
          <w:rFonts w:hint="eastAsia" w:ascii="仿宋_GB2312" w:hAnsi="仿宋_GB2312" w:eastAsia="仿宋_GB2312" w:cs="仿宋_GB2312"/>
          <w:b w:val="0"/>
          <w:color w:val="000000"/>
          <w:spacing w:val="-4"/>
          <w:sz w:val="32"/>
          <w:szCs w:val="32"/>
          <w:highlight w:val="none"/>
          <w:lang w:val="en-US" w:eastAsia="zh-CN"/>
        </w:rPr>
        <w:t>单位</w:t>
      </w:r>
      <w:r>
        <w:rPr>
          <w:rStyle w:val="7"/>
          <w:rFonts w:hint="eastAsia" w:ascii="仿宋_GB2312" w:hAnsi="仿宋_GB2312" w:eastAsia="仿宋_GB2312" w:cs="仿宋_GB2312"/>
          <w:b w:val="0"/>
          <w:color w:val="000000"/>
          <w:spacing w:val="-4"/>
          <w:sz w:val="32"/>
          <w:szCs w:val="32"/>
          <w:highlight w:val="none"/>
        </w:rPr>
        <w:t>工作人员</w:t>
      </w:r>
      <w:r>
        <w:rPr>
          <w:rStyle w:val="7"/>
          <w:rFonts w:hint="eastAsia" w:ascii="仿宋_GB2312" w:hAnsi="仿宋_GB2312" w:eastAsia="仿宋_GB2312" w:cs="仿宋_GB2312"/>
          <w:b w:val="0"/>
          <w:color w:val="000000"/>
          <w:spacing w:val="-4"/>
          <w:sz w:val="32"/>
          <w:szCs w:val="32"/>
          <w:highlight w:val="none"/>
          <w:lang w:eastAsia="zh-CN"/>
        </w:rPr>
        <w:t>对办公环境满</w:t>
      </w:r>
      <w:r>
        <w:rPr>
          <w:rStyle w:val="7"/>
          <w:rFonts w:hint="eastAsia" w:ascii="仿宋_GB2312" w:hAnsi="仿宋_GB2312" w:eastAsia="仿宋_GB2312" w:cs="仿宋_GB2312"/>
          <w:b w:val="0"/>
          <w:color w:val="000000"/>
          <w:spacing w:val="-4"/>
          <w:sz w:val="32"/>
          <w:szCs w:val="32"/>
          <w:highlight w:val="none"/>
        </w:rPr>
        <w:t>意度达到</w:t>
      </w:r>
      <w:r>
        <w:rPr>
          <w:rStyle w:val="7"/>
          <w:rFonts w:hint="eastAsia" w:ascii="仿宋_GB2312" w:hAnsi="仿宋_GB2312" w:eastAsia="仿宋_GB2312" w:cs="仿宋_GB2312"/>
          <w:b w:val="0"/>
          <w:bCs w:val="0"/>
          <w:spacing w:val="-4"/>
          <w:sz w:val="32"/>
          <w:szCs w:val="32"/>
          <w:lang w:val="en-US" w:eastAsia="zh-CN"/>
        </w:rPr>
        <w:t>100</w:t>
      </w:r>
      <w:r>
        <w:rPr>
          <w:rStyle w:val="7"/>
          <w:rFonts w:hint="eastAsia" w:ascii="仿宋_GB2312" w:hAnsi="仿宋_GB2312" w:eastAsia="仿宋_GB2312" w:cs="仿宋_GB2312"/>
          <w:b w:val="0"/>
          <w:color w:val="000000"/>
          <w:spacing w:val="-4"/>
          <w:sz w:val="32"/>
          <w:szCs w:val="32"/>
          <w:highlight w:val="none"/>
        </w:rPr>
        <w:t>%；</w:t>
      </w:r>
      <w:r>
        <w:rPr>
          <w:rStyle w:val="7"/>
          <w:rFonts w:hint="eastAsia" w:ascii="仿宋_GB2312" w:hAnsi="仿宋_GB2312" w:eastAsia="仿宋_GB2312" w:cs="仿宋_GB2312"/>
          <w:b w:val="0"/>
          <w:spacing w:val="-4"/>
          <w:sz w:val="32"/>
          <w:szCs w:val="32"/>
          <w:highlight w:val="none"/>
        </w:rPr>
        <w:t>该资金有效保障了</w:t>
      </w:r>
      <w:r>
        <w:rPr>
          <w:rStyle w:val="7"/>
          <w:rFonts w:hint="eastAsia" w:ascii="仿宋_GB2312" w:hAnsi="仿宋_GB2312" w:eastAsia="仿宋_GB2312" w:cs="仿宋_GB2312"/>
          <w:b w:val="0"/>
          <w:bCs w:val="0"/>
          <w:spacing w:val="-4"/>
          <w:sz w:val="32"/>
          <w:szCs w:val="32"/>
          <w:lang w:val="en-US" w:eastAsia="zh-CN"/>
        </w:rPr>
        <w:t>博州无线电管理局</w:t>
      </w:r>
      <w:r>
        <w:rPr>
          <w:rStyle w:val="7"/>
          <w:rFonts w:hint="eastAsia" w:ascii="仿宋_GB2312" w:hAnsi="仿宋_GB2312" w:eastAsia="仿宋_GB2312" w:cs="仿宋_GB2312"/>
          <w:b w:val="0"/>
          <w:spacing w:val="-4"/>
          <w:sz w:val="32"/>
          <w:szCs w:val="32"/>
          <w:highlight w:val="none"/>
        </w:rPr>
        <w:t>监测业务楼的维修维护，保障了工作场所正常使用。</w:t>
      </w:r>
    </w:p>
    <w:p w14:paraId="31E4744F">
      <w:pPr>
        <w:spacing w:line="540" w:lineRule="exact"/>
        <w:ind w:firstLine="640"/>
        <w:rPr>
          <w:rStyle w:val="7"/>
          <w:rFonts w:ascii="黑体" w:hAnsi="黑体" w:eastAsia="黑体"/>
          <w:b/>
        </w:rPr>
      </w:pPr>
      <w:r>
        <w:rPr>
          <w:rStyle w:val="7"/>
          <w:rFonts w:hint="eastAsia" w:ascii="黑体" w:hAnsi="黑体" w:eastAsia="黑体"/>
        </w:rPr>
        <w:t>五、主要经验及做法、存在的问题及原因分析</w:t>
      </w:r>
    </w:p>
    <w:p w14:paraId="6903827A">
      <w:pPr>
        <w:spacing w:line="540" w:lineRule="exact"/>
        <w:ind w:firstLine="564" w:firstLineChars="181"/>
        <w:rPr>
          <w:rStyle w:val="7"/>
          <w:rFonts w:hint="eastAsia" w:ascii="仿宋_GB2312" w:hAnsi="仿宋_GB2312" w:eastAsia="仿宋_GB2312" w:cs="仿宋_GB2312"/>
          <w:b/>
        </w:rPr>
      </w:pPr>
      <w:r>
        <w:rPr>
          <w:rStyle w:val="7"/>
          <w:rFonts w:hint="eastAsia" w:ascii="仿宋_GB2312" w:hAnsi="仿宋_GB2312" w:eastAsia="仿宋_GB2312" w:cs="仿宋_GB2312"/>
        </w:rPr>
        <w:t>（一）主要经验及做法</w:t>
      </w:r>
    </w:p>
    <w:p w14:paraId="52C5B0A8">
      <w:pPr>
        <w:spacing w:line="540" w:lineRule="exact"/>
        <w:ind w:firstLine="564" w:firstLineChars="181"/>
        <w:rPr>
          <w:rStyle w:val="7"/>
          <w:rFonts w:hint="eastAsia" w:ascii="仿宋_GB2312" w:hAnsi="仿宋_GB2312" w:eastAsia="仿宋_GB2312" w:cs="仿宋_GB2312"/>
          <w:b/>
        </w:rPr>
      </w:pPr>
      <w:r>
        <w:rPr>
          <w:rStyle w:val="7"/>
          <w:rFonts w:hint="eastAsia" w:ascii="仿宋_GB2312" w:hAnsi="仿宋_GB2312" w:eastAsia="仿宋_GB2312" w:cs="仿宋_GB2312"/>
        </w:rPr>
        <w:t>一是领导高度重视，成立绩效自评工作领导小组，主要领导负总责，分管领导具体负责，安排专人具体办理，形成一级抓一级，层层抓落实；二是严格执行相关财经法律法规，项目经费专款专用，抓好项目实施和绩效评价；三是科学制定方案。为使绩效评价工作平稳有序进行，在正式评价开展前拟定了详细的工作方案，方案内容包括评价内容、评价方法、评价依据、时间安排、工作步骤、工作要求等方面；四是业务人员工作积极、认真负责，抓好项目实施的绩效评价。</w:t>
      </w:r>
    </w:p>
    <w:p w14:paraId="3B08E73F">
      <w:pPr>
        <w:spacing w:line="540" w:lineRule="exact"/>
        <w:ind w:firstLine="564" w:firstLineChars="181"/>
        <w:rPr>
          <w:rStyle w:val="7"/>
          <w:rFonts w:hint="eastAsia" w:ascii="仿宋_GB2312" w:hAnsi="仿宋_GB2312" w:eastAsia="仿宋_GB2312" w:cs="仿宋_GB2312"/>
          <w:b/>
        </w:rPr>
      </w:pPr>
      <w:r>
        <w:rPr>
          <w:rStyle w:val="7"/>
          <w:rFonts w:hint="eastAsia" w:ascii="仿宋_GB2312" w:hAnsi="仿宋_GB2312" w:eastAsia="仿宋_GB2312" w:cs="仿宋_GB2312"/>
        </w:rPr>
        <w:t>（二）存在的问题及原因分析</w:t>
      </w:r>
    </w:p>
    <w:p w14:paraId="6AB88381">
      <w:pPr>
        <w:spacing w:line="540" w:lineRule="exact"/>
        <w:ind w:firstLine="564" w:firstLineChars="181"/>
        <w:rPr>
          <w:rStyle w:val="7"/>
          <w:rFonts w:hint="eastAsia" w:ascii="仿宋_GB2312" w:hAnsi="仿宋_GB2312" w:eastAsia="仿宋_GB2312" w:cs="仿宋_GB2312"/>
          <w:b/>
        </w:rPr>
      </w:pPr>
      <w:r>
        <w:rPr>
          <w:rStyle w:val="7"/>
          <w:rFonts w:hint="eastAsia" w:ascii="仿宋_GB2312" w:hAnsi="仿宋_GB2312" w:eastAsia="仿宋_GB2312" w:cs="仿宋_GB2312"/>
        </w:rPr>
        <w:t xml:space="preserve"> 根据本次绩效评价情况，发现预算绩效申报存在绩效目标设置不科学、不合同理的问题。原因为编制的项目自评指标体系不够精细，绩效目标不具体，绩效目标未完全细化，分解工作任务不够具体，部分绩效指标不清晰，在经费支出过程中经济功能精确度有待提高。</w:t>
      </w:r>
    </w:p>
    <w:p w14:paraId="5ED76018">
      <w:pPr>
        <w:spacing w:line="540" w:lineRule="exact"/>
        <w:ind w:firstLine="640"/>
        <w:rPr>
          <w:rStyle w:val="7"/>
          <w:rFonts w:ascii="黑体" w:hAnsi="黑体" w:eastAsia="黑体"/>
          <w:b/>
        </w:rPr>
      </w:pPr>
      <w:r>
        <w:rPr>
          <w:rStyle w:val="7"/>
          <w:rFonts w:hint="eastAsia" w:ascii="黑体" w:hAnsi="黑体" w:eastAsia="黑体"/>
        </w:rPr>
        <w:t>六、有关建议</w:t>
      </w:r>
    </w:p>
    <w:p w14:paraId="4365E74E">
      <w:pPr>
        <w:spacing w:line="540" w:lineRule="exact"/>
        <w:ind w:firstLine="624" w:firstLineChars="200"/>
        <w:rPr>
          <w:rFonts w:ascii="仿宋_GB2312" w:hAnsi="仿宋_GB2312" w:eastAsia="仿宋_GB2312" w:cs="仿宋_GB2312"/>
          <w:spacing w:val="-4"/>
          <w:sz w:val="32"/>
          <w:szCs w:val="32"/>
        </w:rPr>
      </w:pPr>
      <w:r>
        <w:rPr>
          <w:rStyle w:val="7"/>
          <w:rFonts w:hint="eastAsia" w:ascii="仿宋_GB2312" w:hAnsi="仿宋_GB2312" w:eastAsia="仿宋_GB2312" w:cs="仿宋_GB2312"/>
        </w:rPr>
        <w:t>在今后的预算绩效申报时，相关业务处室将全年工作任务细化分解为具体的工作目标，并尽量采取定量的方式制定清晰、可衡量的绩效指标，提高项目使用经济功能精确度。</w:t>
      </w:r>
    </w:p>
    <w:p w14:paraId="294FAF8C">
      <w:pPr>
        <w:spacing w:line="540" w:lineRule="exact"/>
        <w:ind w:firstLine="640"/>
        <w:rPr>
          <w:rStyle w:val="7"/>
          <w:rFonts w:ascii="黑体" w:hAnsi="黑体" w:eastAsia="黑体"/>
        </w:rPr>
      </w:pPr>
      <w:r>
        <w:rPr>
          <w:rStyle w:val="7"/>
          <w:rFonts w:hint="eastAsia" w:ascii="黑体" w:hAnsi="黑体" w:eastAsia="黑体"/>
        </w:rPr>
        <w:t>七、其他需要说明的问题</w:t>
      </w:r>
    </w:p>
    <w:p w14:paraId="10E7A597">
      <w:pPr>
        <w:pStyle w:val="4"/>
        <w:ind w:left="0" w:leftChars="0" w:firstLine="0" w:firstLineChars="0"/>
        <w:rPr>
          <w:rFonts w:hint="default" w:eastAsia="仿宋_GB2312"/>
          <w:lang w:val="en-US" w:eastAsia="zh-CN"/>
        </w:rPr>
      </w:pPr>
      <w:r>
        <w:rPr>
          <w:rFonts w:hint="eastAsia"/>
          <w:lang w:val="en-US" w:eastAsia="zh-CN"/>
        </w:rPr>
        <w:t xml:space="preserve">      无</w:t>
      </w:r>
    </w:p>
    <w:p w14:paraId="0C7335E2">
      <w:pPr>
        <w:spacing w:line="600" w:lineRule="exact"/>
        <w:ind w:firstLine="640" w:firstLineChars="200"/>
        <w:rPr>
          <w:rFonts w:hint="eastAsia" w:ascii="仿宋_GB2312"/>
          <w:bCs/>
          <w:sz w:val="32"/>
          <w:szCs w:val="32"/>
          <w:lang w:val="en-US" w:eastAsia="zh-CN"/>
        </w:rPr>
      </w:pPr>
      <w:r>
        <w:rPr>
          <w:rFonts w:hint="eastAsia" w:ascii="仿宋_GB2312"/>
          <w:bCs/>
          <w:sz w:val="32"/>
          <w:szCs w:val="32"/>
          <w:lang w:val="en-US" w:eastAsia="zh-CN"/>
        </w:rPr>
        <w:t xml:space="preserve">   </w:t>
      </w:r>
    </w:p>
    <w:p w14:paraId="736A54B1">
      <w:pPr>
        <w:pStyle w:val="4"/>
        <w:rPr>
          <w:rFonts w:hint="eastAsia" w:ascii="仿宋_GB2312"/>
          <w:bCs/>
          <w:sz w:val="32"/>
          <w:szCs w:val="32"/>
          <w:lang w:val="en-US" w:eastAsia="zh-CN"/>
        </w:rPr>
      </w:pPr>
    </w:p>
    <w:p w14:paraId="117744FE">
      <w:pPr>
        <w:pStyle w:val="4"/>
        <w:rPr>
          <w:rFonts w:hint="default" w:ascii="仿宋_GB2312"/>
          <w:bCs/>
          <w:sz w:val="32"/>
          <w:szCs w:val="32"/>
          <w:lang w:val="en-US" w:eastAsia="zh-CN"/>
        </w:rPr>
      </w:pPr>
      <w:bookmarkStart w:id="0" w:name="_GoBack"/>
      <w:bookmarkEnd w:id="0"/>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FB0470"/>
    <w:multiLevelType w:val="singleLevel"/>
    <w:tmpl w:val="E1FB0470"/>
    <w:lvl w:ilvl="0" w:tentative="0">
      <w:start w:val="2"/>
      <w:numFmt w:val="decimal"/>
      <w:lvlText w:val="%1."/>
      <w:lvlJc w:val="left"/>
      <w:pPr>
        <w:tabs>
          <w:tab w:val="left" w:pos="312"/>
        </w:tabs>
        <w:ind w:left="693"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6FD4082"/>
    <w:rsid w:val="1F0B55D3"/>
    <w:rsid w:val="2A3F4EF3"/>
    <w:rsid w:val="335929D2"/>
    <w:rsid w:val="459454C4"/>
    <w:rsid w:val="45EC0627"/>
    <w:rsid w:val="4AE747C1"/>
    <w:rsid w:val="74C2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Cambria" w:hAnsi="Cambria"/>
      <w:b/>
      <w:bCs/>
      <w:kern w:val="28"/>
      <w:sz w:val="32"/>
      <w:szCs w:val="32"/>
    </w:rPr>
  </w:style>
  <w:style w:type="paragraph" w:styleId="3">
    <w:name w:val="Body Text Indent"/>
    <w:basedOn w:val="1"/>
    <w:qFormat/>
    <w:uiPriority w:val="0"/>
    <w:pPr>
      <w:widowControl w:val="0"/>
      <w:spacing w:after="120" w:line="360" w:lineRule="auto"/>
      <w:ind w:left="420" w:leftChars="200" w:firstLine="883" w:firstLineChars="200"/>
      <w:jc w:val="both"/>
    </w:pPr>
    <w:rPr>
      <w:kern w:val="2"/>
      <w:sz w:val="32"/>
      <w:szCs w:val="22"/>
      <w:lang w:val="en-US" w:eastAsia="zh-CN" w:bidi="ar-SA"/>
    </w:rPr>
  </w:style>
  <w:style w:type="paragraph" w:styleId="4">
    <w:name w:val="Body Text First Indent 2"/>
    <w:basedOn w:val="3"/>
    <w:qFormat/>
    <w:uiPriority w:val="0"/>
    <w:pPr>
      <w:widowControl w:val="0"/>
      <w:spacing w:after="120" w:line="360" w:lineRule="auto"/>
      <w:ind w:left="420" w:leftChars="200" w:firstLine="420" w:firstLineChars="200"/>
      <w:jc w:val="both"/>
    </w:pPr>
    <w:rPr>
      <w:kern w:val="2"/>
      <w:sz w:val="32"/>
      <w:szCs w:val="22"/>
      <w:lang w:val="en-US" w:eastAsia="zh-CN" w:bidi="ar-SA"/>
    </w:rPr>
  </w:style>
  <w:style w:type="character" w:styleId="7">
    <w:name w:val="Strong"/>
    <w:basedOn w:val="6"/>
    <w:qFormat/>
    <w:uiPriority w:val="0"/>
    <w:rPr>
      <w:rFonts w:ascii="楷体" w:hAnsi="楷体" w:eastAsia="楷体" w:cs="楷体"/>
      <w:bCs/>
      <w:spacing w:val="-4"/>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3678</Words>
  <Characters>3833</Characters>
  <Lines>0</Lines>
  <Paragraphs>0</Paragraphs>
  <TotalTime>1</TotalTime>
  <ScaleCrop>false</ScaleCrop>
  <LinksUpToDate>false</LinksUpToDate>
  <CharactersWithSpaces>3917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岁月无痕</cp:lastModifiedBy>
  <cp:lastPrinted>2024-03-04T11:32:00Z</cp:lastPrinted>
  <dcterms:modified xsi:type="dcterms:W3CDTF">2024-08-20T05:23:06Z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4CBA51F098A84EE1BF0E059B495C134A</vt:lpwstr>
  </property>
</Properties>
</file>