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20156">
      <w:pPr>
        <w:spacing w:line="540" w:lineRule="exact"/>
        <w:jc w:val="center"/>
        <w:rPr>
          <w:rFonts w:hint="default" w:ascii="Times New Roman" w:hAnsi="Times New Roman" w:eastAsia="华文中宋" w:cs="Times New Roman"/>
          <w:b/>
          <w:color w:val="auto"/>
          <w:kern w:val="0"/>
          <w:sz w:val="52"/>
          <w:szCs w:val="52"/>
          <w:highlight w:val="none"/>
        </w:rPr>
      </w:pPr>
    </w:p>
    <w:p w14:paraId="3E15205A">
      <w:pPr>
        <w:spacing w:line="540" w:lineRule="exact"/>
        <w:rPr>
          <w:rFonts w:hint="default" w:ascii="Times New Roman" w:hAnsi="Times New Roman" w:eastAsia="华文中宋" w:cs="Times New Roman"/>
          <w:b/>
          <w:color w:val="auto"/>
          <w:kern w:val="0"/>
          <w:sz w:val="52"/>
          <w:szCs w:val="52"/>
          <w:highlight w:val="none"/>
        </w:rPr>
      </w:pPr>
    </w:p>
    <w:p w14:paraId="2FFBA2EA">
      <w:pPr>
        <w:spacing w:line="540" w:lineRule="exact"/>
        <w:jc w:val="center"/>
        <w:rPr>
          <w:rFonts w:hint="default" w:ascii="Times New Roman" w:hAnsi="Times New Roman" w:eastAsia="华文中宋" w:cs="Times New Roman"/>
          <w:b/>
          <w:color w:val="auto"/>
          <w:kern w:val="0"/>
          <w:sz w:val="52"/>
          <w:szCs w:val="52"/>
          <w:highlight w:val="none"/>
        </w:rPr>
      </w:pPr>
    </w:p>
    <w:p w14:paraId="69A6964F">
      <w:pPr>
        <w:spacing w:line="540" w:lineRule="exact"/>
        <w:jc w:val="center"/>
        <w:rPr>
          <w:rFonts w:hint="default" w:ascii="Times New Roman" w:hAnsi="Times New Roman" w:eastAsia="华文中宋" w:cs="Times New Roman"/>
          <w:b/>
          <w:color w:val="auto"/>
          <w:kern w:val="0"/>
          <w:sz w:val="52"/>
          <w:szCs w:val="52"/>
          <w:highlight w:val="none"/>
        </w:rPr>
      </w:pPr>
    </w:p>
    <w:p w14:paraId="296BF1DA">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 xml:space="preserve"> 2024年享受终身特殊津贴</w:t>
      </w:r>
    </w:p>
    <w:p w14:paraId="76FFB7F5">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项目支出绩效评价报告</w:t>
      </w:r>
    </w:p>
    <w:p w14:paraId="4FD2CCB2">
      <w:pPr>
        <w:spacing w:line="540" w:lineRule="exact"/>
        <w:jc w:val="center"/>
        <w:rPr>
          <w:rFonts w:hint="default" w:ascii="Times New Roman" w:hAnsi="Times New Roman" w:eastAsia="华文中宋" w:cs="Times New Roman"/>
          <w:b/>
          <w:color w:val="auto"/>
          <w:kern w:val="0"/>
          <w:sz w:val="52"/>
          <w:szCs w:val="52"/>
          <w:highlight w:val="none"/>
        </w:rPr>
      </w:pPr>
    </w:p>
    <w:p w14:paraId="1DFF1236">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18945A1D">
      <w:pPr>
        <w:spacing w:line="540" w:lineRule="exact"/>
        <w:jc w:val="center"/>
        <w:rPr>
          <w:rFonts w:hint="default" w:ascii="Times New Roman" w:hAnsi="Times New Roman" w:eastAsia="仿宋_GB2312" w:cs="Times New Roman"/>
          <w:color w:val="auto"/>
          <w:kern w:val="0"/>
          <w:sz w:val="30"/>
          <w:szCs w:val="30"/>
          <w:highlight w:val="none"/>
        </w:rPr>
      </w:pPr>
    </w:p>
    <w:p w14:paraId="2923ECC2">
      <w:pPr>
        <w:spacing w:line="540" w:lineRule="exact"/>
        <w:jc w:val="center"/>
        <w:rPr>
          <w:rFonts w:hint="default" w:ascii="Times New Roman" w:hAnsi="Times New Roman" w:eastAsia="仿宋_GB2312" w:cs="Times New Roman"/>
          <w:color w:val="auto"/>
          <w:kern w:val="0"/>
          <w:sz w:val="30"/>
          <w:szCs w:val="30"/>
          <w:highlight w:val="none"/>
        </w:rPr>
      </w:pPr>
    </w:p>
    <w:p w14:paraId="1CFBD2DB">
      <w:pPr>
        <w:spacing w:line="540" w:lineRule="exact"/>
        <w:jc w:val="center"/>
        <w:rPr>
          <w:rFonts w:hint="default" w:ascii="Times New Roman" w:hAnsi="Times New Roman" w:eastAsia="仿宋_GB2312" w:cs="Times New Roman"/>
          <w:color w:val="auto"/>
          <w:kern w:val="0"/>
          <w:sz w:val="30"/>
          <w:szCs w:val="30"/>
          <w:highlight w:val="none"/>
        </w:rPr>
      </w:pPr>
    </w:p>
    <w:p w14:paraId="4C66995B">
      <w:pPr>
        <w:pStyle w:val="2"/>
        <w:rPr>
          <w:rFonts w:hint="default" w:ascii="Times New Roman" w:hAnsi="Times New Roman" w:cs="Times New Roman"/>
          <w:color w:val="auto"/>
          <w:highlight w:val="none"/>
        </w:rPr>
      </w:pPr>
    </w:p>
    <w:p w14:paraId="05F401AF">
      <w:pPr>
        <w:spacing w:line="540" w:lineRule="exact"/>
        <w:jc w:val="center"/>
        <w:rPr>
          <w:rFonts w:hint="default" w:ascii="Times New Roman" w:hAnsi="Times New Roman" w:eastAsia="仿宋_GB2312" w:cs="Times New Roman"/>
          <w:color w:val="auto"/>
          <w:kern w:val="0"/>
          <w:sz w:val="30"/>
          <w:szCs w:val="30"/>
          <w:highlight w:val="none"/>
        </w:rPr>
      </w:pPr>
    </w:p>
    <w:p w14:paraId="30C7A33F">
      <w:pPr>
        <w:spacing w:line="540" w:lineRule="exact"/>
        <w:rPr>
          <w:rFonts w:hint="default" w:ascii="Times New Roman" w:hAnsi="Times New Roman" w:eastAsia="仿宋_GB2312" w:cs="Times New Roman"/>
          <w:color w:val="auto"/>
          <w:kern w:val="0"/>
          <w:sz w:val="30"/>
          <w:szCs w:val="30"/>
          <w:highlight w:val="none"/>
        </w:rPr>
      </w:pPr>
    </w:p>
    <w:p w14:paraId="1F852ADB">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 2024年享受终身特殊津贴项目</w:t>
      </w:r>
    </w:p>
    <w:p w14:paraId="027322F5">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实施单位（公章）：</w:t>
      </w:r>
      <w:r>
        <w:rPr>
          <w:rFonts w:hint="eastAsia" w:ascii="Times New Roman" w:hAnsi="Times New Roman" w:eastAsia="仿宋_GB2312" w:cs="Times New Roman"/>
          <w:color w:val="auto"/>
          <w:kern w:val="0"/>
          <w:sz w:val="36"/>
          <w:szCs w:val="36"/>
          <w:highlight w:val="none"/>
        </w:rPr>
        <w:t>自治区工</w:t>
      </w:r>
      <w:r>
        <w:rPr>
          <w:rFonts w:hint="eastAsia" w:ascii="Times New Roman" w:hAnsi="Times New Roman" w:eastAsia="仿宋_GB2312" w:cs="Times New Roman"/>
          <w:color w:val="auto"/>
          <w:kern w:val="0"/>
          <w:sz w:val="36"/>
          <w:szCs w:val="36"/>
          <w:highlight w:val="none"/>
          <w:lang w:val="en-US" w:eastAsia="zh-CN"/>
        </w:rPr>
        <w:t>业</w:t>
      </w:r>
      <w:r>
        <w:rPr>
          <w:rFonts w:hint="eastAsia" w:ascii="Times New Roman" w:hAnsi="Times New Roman" w:eastAsia="仿宋_GB2312" w:cs="Times New Roman"/>
          <w:color w:val="auto"/>
          <w:kern w:val="0"/>
          <w:sz w:val="36"/>
          <w:szCs w:val="36"/>
          <w:highlight w:val="none"/>
        </w:rPr>
        <w:t>和信息化厅</w:t>
      </w:r>
    </w:p>
    <w:p w14:paraId="60669FBC">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宋云毅</w:t>
      </w:r>
    </w:p>
    <w:p w14:paraId="1F0EAA60">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3</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21</w:t>
      </w:r>
      <w:r>
        <w:rPr>
          <w:rFonts w:hint="default" w:ascii="Times New Roman" w:hAnsi="Times New Roman" w:eastAsia="仿宋_GB2312" w:cs="Times New Roman"/>
          <w:color w:val="auto"/>
          <w:kern w:val="0"/>
          <w:sz w:val="36"/>
          <w:szCs w:val="36"/>
          <w:highlight w:val="none"/>
        </w:rPr>
        <w:t>日</w:t>
      </w:r>
    </w:p>
    <w:p w14:paraId="5BE54FCB">
      <w:pPr>
        <w:spacing w:line="540" w:lineRule="exact"/>
        <w:jc w:val="center"/>
        <w:rPr>
          <w:rFonts w:hint="default" w:ascii="Times New Roman" w:hAnsi="Times New Roman" w:eastAsia="仿宋_GB2312" w:cs="Times New Roman"/>
          <w:color w:val="auto"/>
          <w:kern w:val="0"/>
          <w:sz w:val="30"/>
          <w:szCs w:val="30"/>
          <w:highlight w:val="none"/>
        </w:rPr>
      </w:pPr>
    </w:p>
    <w:p w14:paraId="3B77E0AD">
      <w:pPr>
        <w:spacing w:line="540" w:lineRule="exact"/>
        <w:rPr>
          <w:rStyle w:val="16"/>
          <w:rFonts w:hint="default" w:ascii="Times New Roman" w:hAnsi="Times New Roman" w:eastAsia="黑体" w:cs="Times New Roman"/>
          <w:b w:val="0"/>
          <w:color w:val="auto"/>
          <w:spacing w:val="-4"/>
          <w:sz w:val="32"/>
          <w:szCs w:val="32"/>
          <w:highlight w:val="none"/>
        </w:rPr>
      </w:pPr>
    </w:p>
    <w:p w14:paraId="5E10DE0F">
      <w:pPr>
        <w:spacing w:line="540" w:lineRule="exact"/>
        <w:ind w:firstLine="640"/>
        <w:rPr>
          <w:rStyle w:val="16"/>
          <w:rFonts w:hint="default" w:ascii="Times New Roman" w:hAnsi="Times New Roman" w:eastAsia="黑体" w:cs="Times New Roman"/>
          <w:b w:val="0"/>
          <w:color w:val="auto"/>
          <w:spacing w:val="-4"/>
          <w:sz w:val="32"/>
          <w:szCs w:val="32"/>
          <w:highlight w:val="none"/>
        </w:rPr>
      </w:pPr>
    </w:p>
    <w:p w14:paraId="7F4CEE45">
      <w:pPr>
        <w:spacing w:line="540" w:lineRule="exact"/>
        <w:rPr>
          <w:rStyle w:val="16"/>
          <w:rFonts w:hint="default" w:ascii="Times New Roman" w:hAnsi="Times New Roman" w:eastAsia="黑体" w:cs="Times New Roman"/>
          <w:b w:val="0"/>
          <w:color w:val="auto"/>
          <w:spacing w:val="-4"/>
          <w:sz w:val="32"/>
          <w:szCs w:val="32"/>
          <w:highlight w:val="none"/>
        </w:rPr>
      </w:pPr>
    </w:p>
    <w:p w14:paraId="434638C5">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4E7EA603">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2F779407">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29152F00">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0287D54C">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both"/>
        <w:textAlignment w:val="auto"/>
        <w:outlineLvl w:val="9"/>
        <w:rPr>
          <w:rFonts w:hint="default"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根据中华人民共和国人力资源和社会保障部《关于高技能人才享受国务院颁发政府特殊津贴的意见》（国人部发〔2008〕24号）、《人力资源社会保障部对十二届全国人大五次会议第3545号建议的答复》（人社建字〔2017〕140号）文件精神，自治区人社厅拨付我厅8名专家特殊津贴。</w:t>
      </w:r>
    </w:p>
    <w:p w14:paraId="7A91CFA6">
      <w:pPr>
        <w:pStyle w:val="2"/>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lang w:val="en-US" w:eastAsia="zh-CN"/>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r>
        <w:rPr>
          <w:rFonts w:hint="eastAsia" w:ascii="Times New Roman" w:hAnsi="Times New Roman" w:eastAsia="仿宋_GB2312" w:cs="Times New Roman"/>
          <w:color w:val="auto"/>
          <w:kern w:val="2"/>
          <w:highlight w:val="none"/>
          <w:lang w:val="en-US" w:eastAsia="zh-CN"/>
        </w:rPr>
        <w:t>及实施情况</w:t>
      </w:r>
      <w:bookmarkStart w:id="3" w:name="_GoBack"/>
      <w:bookmarkEnd w:id="3"/>
    </w:p>
    <w:p w14:paraId="3AA2A9D3">
      <w:pPr>
        <w:spacing w:line="560" w:lineRule="exact"/>
        <w:ind w:firstLine="600" w:firstLineChars="200"/>
        <w:rPr>
          <w:rStyle w:val="16"/>
          <w:rFonts w:hint="eastAsia" w:eastAsia="黑体" w:cs="Times New Roman"/>
          <w:b w:val="0"/>
          <w:bCs/>
          <w:color w:val="auto"/>
          <w:spacing w:val="-4"/>
          <w:sz w:val="32"/>
          <w:szCs w:val="32"/>
          <w:highlight w:val="none"/>
          <w:lang w:eastAsia="zh-CN"/>
        </w:rPr>
      </w:pPr>
      <w:r>
        <w:rPr>
          <w:rFonts w:hint="default" w:ascii="Times New Roman" w:hAnsi="Times New Roman" w:eastAsia="仿宋_GB2312" w:cs="Times New Roman"/>
          <w:color w:val="auto"/>
          <w:sz w:val="30"/>
          <w:szCs w:val="30"/>
          <w:highlight w:val="none"/>
          <w:lang w:val="en-US" w:eastAsia="zh-CN"/>
        </w:rPr>
        <w:t>项目主要内容：</w:t>
      </w:r>
      <w:r>
        <w:rPr>
          <w:rFonts w:hint="eastAsia" w:ascii="仿宋_GB2312" w:hAnsi="仿宋" w:eastAsia="仿宋_GB2312" w:cs="宋体"/>
          <w:color w:val="auto"/>
          <w:sz w:val="32"/>
          <w:szCs w:val="32"/>
          <w:highlight w:val="none"/>
          <w:lang w:val="en-US" w:eastAsia="zh-CN" w:bidi="ar"/>
        </w:rPr>
        <w:t>发放8名符合条件享受终身特殊津贴人员的津贴</w:t>
      </w:r>
    </w:p>
    <w:p w14:paraId="50E1D0A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hAnsi="仿宋" w:eastAsia="仿宋_GB2312" w:cs="宋体"/>
          <w:color w:val="auto"/>
          <w:sz w:val="32"/>
          <w:szCs w:val="32"/>
          <w:highlight w:val="none"/>
          <w:lang w:val="en-US" w:eastAsia="zh-CN" w:bidi="ar"/>
        </w:rPr>
      </w:pPr>
      <w:r>
        <w:rPr>
          <w:rFonts w:hint="default" w:ascii="Times New Roman" w:hAnsi="Times New Roman" w:eastAsia="仿宋_GB2312" w:cs="Times New Roman"/>
          <w:color w:val="auto"/>
          <w:sz w:val="30"/>
          <w:szCs w:val="30"/>
          <w:highlight w:val="none"/>
          <w:lang w:val="en-US" w:eastAsia="zh-CN"/>
        </w:rPr>
        <w:t>项目实施情况</w:t>
      </w:r>
      <w:r>
        <w:rPr>
          <w:rFonts w:hint="default" w:ascii="Times New Roman" w:hAnsi="Times New Roman" w:eastAsia="仿宋_GB2312" w:cs="Times New Roman"/>
          <w:color w:val="auto"/>
          <w:sz w:val="32"/>
          <w:szCs w:val="32"/>
          <w:highlight w:val="none"/>
        </w:rPr>
        <w:t>：</w:t>
      </w:r>
      <w:r>
        <w:rPr>
          <w:rFonts w:hint="default" w:ascii="仿宋_GB2312" w:hAnsi="仿宋" w:eastAsia="仿宋_GB2312" w:cs="宋体"/>
          <w:color w:val="auto"/>
          <w:sz w:val="32"/>
          <w:szCs w:val="32"/>
          <w:highlight w:val="none"/>
          <w:lang w:val="en-US" w:eastAsia="zh-CN" w:bidi="ar"/>
        </w:rPr>
        <w:t>承担8名符合条件享受终身特殊津贴人员的津贴发放工作，按照每人每月600元的标准，2024年度发放津贴5</w:t>
      </w:r>
      <w:r>
        <w:rPr>
          <w:rFonts w:hint="eastAsia" w:ascii="仿宋_GB2312" w:hAnsi="仿宋" w:eastAsia="仿宋_GB2312" w:cs="宋体"/>
          <w:color w:val="auto"/>
          <w:sz w:val="32"/>
          <w:szCs w:val="32"/>
          <w:highlight w:val="none"/>
          <w:lang w:val="en-US" w:eastAsia="zh-CN" w:bidi="ar"/>
        </w:rPr>
        <w:t>.</w:t>
      </w:r>
      <w:r>
        <w:rPr>
          <w:rFonts w:hint="default" w:ascii="仿宋_GB2312" w:hAnsi="仿宋" w:eastAsia="仿宋_GB2312" w:cs="宋体"/>
          <w:color w:val="auto"/>
          <w:sz w:val="32"/>
          <w:szCs w:val="32"/>
          <w:highlight w:val="none"/>
          <w:lang w:val="en-US" w:eastAsia="zh-CN" w:bidi="ar"/>
        </w:rPr>
        <w:t>76</w:t>
      </w:r>
      <w:r>
        <w:rPr>
          <w:rFonts w:hint="eastAsia" w:ascii="仿宋_GB2312" w:hAnsi="仿宋" w:eastAsia="仿宋_GB2312" w:cs="宋体"/>
          <w:color w:val="auto"/>
          <w:sz w:val="32"/>
          <w:szCs w:val="32"/>
          <w:highlight w:val="none"/>
          <w:lang w:val="en-US" w:eastAsia="zh-CN" w:bidi="ar"/>
        </w:rPr>
        <w:t>万</w:t>
      </w:r>
      <w:r>
        <w:rPr>
          <w:rFonts w:hint="default" w:ascii="仿宋_GB2312" w:hAnsi="仿宋" w:eastAsia="仿宋_GB2312" w:cs="宋体"/>
          <w:color w:val="auto"/>
          <w:sz w:val="32"/>
          <w:szCs w:val="32"/>
          <w:highlight w:val="none"/>
          <w:lang w:val="en-US" w:eastAsia="zh-CN" w:bidi="ar"/>
        </w:rPr>
        <w:t>元。</w:t>
      </w:r>
    </w:p>
    <w:p w14:paraId="52DA911D">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2B8B7CF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3CFE79D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default" w:ascii="Times New Roman" w:hAnsi="Times New Roman" w:eastAsia="方正仿宋_GBK" w:cs="Times New Roman"/>
          <w:b w:val="0"/>
          <w:bCs w:val="0"/>
          <w:color w:val="auto"/>
          <w:sz w:val="32"/>
          <w:szCs w:val="32"/>
          <w:highlight w:val="none"/>
          <w:lang w:val="en-US" w:eastAsia="zh-CN" w:bidi="ar"/>
        </w:rPr>
        <w:t>5</w:t>
      </w:r>
      <w:r>
        <w:rPr>
          <w:rFonts w:hint="eastAsia" w:ascii="Times New Roman" w:hAnsi="Times New Roman" w:eastAsia="方正仿宋_GBK" w:cs="Times New Roman"/>
          <w:b w:val="0"/>
          <w:bCs w:val="0"/>
          <w:color w:val="auto"/>
          <w:sz w:val="32"/>
          <w:szCs w:val="32"/>
          <w:highlight w:val="none"/>
          <w:lang w:val="en-US" w:eastAsia="zh-CN" w:bidi="ar"/>
        </w:rPr>
        <w:t>.</w:t>
      </w:r>
      <w:r>
        <w:rPr>
          <w:rFonts w:hint="default" w:ascii="Times New Roman" w:hAnsi="Times New Roman" w:eastAsia="方正仿宋_GBK" w:cs="Times New Roman"/>
          <w:b w:val="0"/>
          <w:bCs w:val="0"/>
          <w:color w:val="auto"/>
          <w:sz w:val="32"/>
          <w:szCs w:val="32"/>
          <w:highlight w:val="none"/>
          <w:lang w:val="en-US" w:eastAsia="zh-CN" w:bidi="ar"/>
        </w:rPr>
        <w:t>76</w:t>
      </w:r>
      <w:r>
        <w:rPr>
          <w:rFonts w:hint="default" w:ascii="Times New Roman" w:hAnsi="Times New Roman" w:eastAsia="仿宋_GB2312" w:cs="Times New Roman"/>
          <w:color w:val="auto"/>
          <w:sz w:val="32"/>
          <w:szCs w:val="32"/>
          <w:highlight w:val="none"/>
          <w:lang w:val="en-US" w:eastAsia="zh-CN"/>
        </w:rPr>
        <w:t>万元，全年预算数</w:t>
      </w:r>
      <w:r>
        <w:rPr>
          <w:rFonts w:hint="default" w:ascii="Times New Roman" w:hAnsi="Times New Roman" w:eastAsia="方正仿宋_GBK" w:cs="Times New Roman"/>
          <w:b w:val="0"/>
          <w:bCs w:val="0"/>
          <w:color w:val="auto"/>
          <w:sz w:val="32"/>
          <w:szCs w:val="32"/>
          <w:highlight w:val="none"/>
          <w:lang w:val="en-US" w:eastAsia="zh-CN" w:bidi="ar"/>
        </w:rPr>
        <w:t>5</w:t>
      </w:r>
      <w:r>
        <w:rPr>
          <w:rFonts w:hint="eastAsia" w:ascii="Times New Roman" w:hAnsi="Times New Roman" w:eastAsia="方正仿宋_GBK" w:cs="Times New Roman"/>
          <w:b w:val="0"/>
          <w:bCs w:val="0"/>
          <w:color w:val="auto"/>
          <w:sz w:val="32"/>
          <w:szCs w:val="32"/>
          <w:highlight w:val="none"/>
          <w:lang w:val="en-US" w:eastAsia="zh-CN" w:bidi="ar"/>
        </w:rPr>
        <w:t>.</w:t>
      </w:r>
      <w:r>
        <w:rPr>
          <w:rFonts w:hint="default" w:ascii="Times New Roman" w:hAnsi="Times New Roman" w:eastAsia="方正仿宋_GBK" w:cs="Times New Roman"/>
          <w:b w:val="0"/>
          <w:bCs w:val="0"/>
          <w:color w:val="auto"/>
          <w:sz w:val="32"/>
          <w:szCs w:val="32"/>
          <w:highlight w:val="none"/>
          <w:lang w:val="en-US" w:eastAsia="zh-CN" w:bidi="ar"/>
        </w:rPr>
        <w:t>76</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其他资金</w:t>
      </w:r>
      <w:r>
        <w:rPr>
          <w:rFonts w:hint="default" w:ascii="Times New Roman" w:hAnsi="Times New Roman" w:eastAsia="仿宋_GB2312" w:cs="Times New Roman"/>
          <w:color w:val="auto"/>
          <w:sz w:val="32"/>
          <w:szCs w:val="32"/>
          <w:highlight w:val="none"/>
          <w:lang w:val="en-US" w:eastAsia="zh-CN"/>
        </w:rPr>
        <w:t>。</w:t>
      </w:r>
    </w:p>
    <w:p w14:paraId="51C6600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1DD6FC7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default" w:ascii="Times New Roman" w:hAnsi="Times New Roman" w:eastAsia="方正仿宋_GBK" w:cs="Times New Roman"/>
          <w:b w:val="0"/>
          <w:bCs w:val="0"/>
          <w:color w:val="auto"/>
          <w:sz w:val="32"/>
          <w:szCs w:val="32"/>
          <w:highlight w:val="none"/>
          <w:lang w:val="en-US" w:eastAsia="zh-CN" w:bidi="ar"/>
        </w:rPr>
        <w:t>5</w:t>
      </w:r>
      <w:r>
        <w:rPr>
          <w:rFonts w:hint="eastAsia" w:ascii="Times New Roman" w:hAnsi="Times New Roman" w:eastAsia="方正仿宋_GBK" w:cs="Times New Roman"/>
          <w:b w:val="0"/>
          <w:bCs w:val="0"/>
          <w:color w:val="auto"/>
          <w:sz w:val="32"/>
          <w:szCs w:val="32"/>
          <w:highlight w:val="none"/>
          <w:lang w:val="en-US" w:eastAsia="zh-CN" w:bidi="ar"/>
        </w:rPr>
        <w:t>.</w:t>
      </w:r>
      <w:r>
        <w:rPr>
          <w:rFonts w:hint="default" w:ascii="Times New Roman" w:hAnsi="Times New Roman" w:eastAsia="方正仿宋_GBK" w:cs="Times New Roman"/>
          <w:b w:val="0"/>
          <w:bCs w:val="0"/>
          <w:color w:val="auto"/>
          <w:sz w:val="32"/>
          <w:szCs w:val="32"/>
          <w:highlight w:val="none"/>
          <w:lang w:val="en-US" w:eastAsia="zh-CN" w:bidi="ar"/>
        </w:rPr>
        <w:t>76</w:t>
      </w:r>
      <w:r>
        <w:rPr>
          <w:rFonts w:hint="default" w:ascii="Times New Roman" w:hAnsi="Times New Roman" w:eastAsia="仿宋_GB2312" w:cs="Times New Roman"/>
          <w:color w:val="auto"/>
          <w:sz w:val="32"/>
          <w:szCs w:val="32"/>
          <w:highlight w:val="none"/>
          <w:lang w:val="en-US" w:eastAsia="zh-CN"/>
        </w:rPr>
        <w:t>万元，全年预算数</w:t>
      </w:r>
      <w:r>
        <w:rPr>
          <w:rFonts w:hint="default" w:ascii="Times New Roman" w:hAnsi="Times New Roman" w:eastAsia="方正仿宋_GBK" w:cs="Times New Roman"/>
          <w:b w:val="0"/>
          <w:bCs w:val="0"/>
          <w:color w:val="auto"/>
          <w:sz w:val="32"/>
          <w:szCs w:val="32"/>
          <w:highlight w:val="none"/>
          <w:lang w:val="en-US" w:eastAsia="zh-CN" w:bidi="ar"/>
        </w:rPr>
        <w:t>5</w:t>
      </w:r>
      <w:r>
        <w:rPr>
          <w:rFonts w:hint="eastAsia" w:ascii="Times New Roman" w:hAnsi="Times New Roman" w:eastAsia="方正仿宋_GBK" w:cs="Times New Roman"/>
          <w:b w:val="0"/>
          <w:bCs w:val="0"/>
          <w:color w:val="auto"/>
          <w:sz w:val="32"/>
          <w:szCs w:val="32"/>
          <w:highlight w:val="none"/>
          <w:lang w:val="en-US" w:eastAsia="zh-CN" w:bidi="ar"/>
        </w:rPr>
        <w:t>.</w:t>
      </w:r>
      <w:r>
        <w:rPr>
          <w:rFonts w:hint="default" w:ascii="Times New Roman" w:hAnsi="Times New Roman" w:eastAsia="方正仿宋_GBK" w:cs="Times New Roman"/>
          <w:b w:val="0"/>
          <w:bCs w:val="0"/>
          <w:color w:val="auto"/>
          <w:sz w:val="32"/>
          <w:szCs w:val="32"/>
          <w:highlight w:val="none"/>
          <w:lang w:val="en-US" w:eastAsia="zh-CN" w:bidi="ar"/>
        </w:rPr>
        <w:t>76</w:t>
      </w:r>
      <w:r>
        <w:rPr>
          <w:rFonts w:hint="default" w:ascii="Times New Roman" w:hAnsi="Times New Roman" w:eastAsia="仿宋_GB2312" w:cs="Times New Roman"/>
          <w:color w:val="auto"/>
          <w:sz w:val="32"/>
          <w:szCs w:val="32"/>
          <w:highlight w:val="none"/>
          <w:lang w:val="en-US" w:eastAsia="zh-CN"/>
        </w:rPr>
        <w:t>万元，全年执行数</w:t>
      </w:r>
      <w:r>
        <w:rPr>
          <w:rFonts w:hint="default" w:ascii="Times New Roman" w:hAnsi="Times New Roman" w:eastAsia="方正仿宋_GBK" w:cs="Times New Roman"/>
          <w:b w:val="0"/>
          <w:bCs w:val="0"/>
          <w:color w:val="auto"/>
          <w:sz w:val="32"/>
          <w:szCs w:val="32"/>
          <w:highlight w:val="none"/>
          <w:lang w:val="en-US" w:eastAsia="zh-CN" w:bidi="ar"/>
        </w:rPr>
        <w:t>5</w:t>
      </w:r>
      <w:r>
        <w:rPr>
          <w:rFonts w:hint="eastAsia" w:ascii="Times New Roman" w:hAnsi="Times New Roman" w:eastAsia="方正仿宋_GBK" w:cs="Times New Roman"/>
          <w:b w:val="0"/>
          <w:bCs w:val="0"/>
          <w:color w:val="auto"/>
          <w:sz w:val="32"/>
          <w:szCs w:val="32"/>
          <w:highlight w:val="none"/>
          <w:lang w:val="en-US" w:eastAsia="zh-CN" w:bidi="ar"/>
        </w:rPr>
        <w:t>.</w:t>
      </w:r>
      <w:r>
        <w:rPr>
          <w:rFonts w:hint="default" w:ascii="Times New Roman" w:hAnsi="Times New Roman" w:eastAsia="方正仿宋_GBK" w:cs="Times New Roman"/>
          <w:b w:val="0"/>
          <w:bCs w:val="0"/>
          <w:color w:val="auto"/>
          <w:sz w:val="32"/>
          <w:szCs w:val="32"/>
          <w:highlight w:val="none"/>
          <w:lang w:val="en-US" w:eastAsia="zh-CN" w:bidi="ar"/>
        </w:rPr>
        <w:t>76</w:t>
      </w:r>
      <w:r>
        <w:rPr>
          <w:rFonts w:hint="default" w:ascii="Times New Roman" w:hAnsi="Times New Roman" w:eastAsia="仿宋_GB2312" w:cs="Times New Roman"/>
          <w:color w:val="auto"/>
          <w:sz w:val="32"/>
          <w:szCs w:val="32"/>
          <w:highlight w:val="none"/>
          <w:lang w:val="en-US" w:eastAsia="zh-CN"/>
        </w:rPr>
        <w:t>万元，预算执行率为</w:t>
      </w:r>
      <w:r>
        <w:rPr>
          <w:rFonts w:hint="eastAsia" w:ascii="Times New Roman" w:hAnsi="Times New Roman" w:eastAsia="方正仿宋_GBK" w:cs="Times New Roman"/>
          <w:b w:val="0"/>
          <w:bCs w:val="0"/>
          <w:color w:val="auto"/>
          <w:sz w:val="32"/>
          <w:szCs w:val="32"/>
          <w:highlight w:val="none"/>
          <w:lang w:val="en-US" w:eastAsia="zh-CN" w:bidi="ar"/>
        </w:rPr>
        <w:t>100</w:t>
      </w:r>
      <w:r>
        <w:rPr>
          <w:rFonts w:hint="default" w:ascii="Times New Roman" w:hAnsi="Times New Roman" w:eastAsia="方正仿宋_GBK" w:cs="Times New Roman"/>
          <w:b w:val="0"/>
          <w:bCs w:val="0"/>
          <w:color w:val="auto"/>
          <w:sz w:val="32"/>
          <w:szCs w:val="32"/>
          <w:highlight w:val="none"/>
          <w:lang w:val="en-US" w:eastAsia="zh-CN" w:bidi="ar"/>
        </w:rPr>
        <w:t>%，</w:t>
      </w:r>
      <w:r>
        <w:rPr>
          <w:rFonts w:hint="default" w:ascii="Times New Roman" w:hAnsi="Times New Roman" w:eastAsia="仿宋_GB2312" w:cs="Times New Roman"/>
          <w:color w:val="auto"/>
          <w:sz w:val="32"/>
          <w:szCs w:val="32"/>
          <w:highlight w:val="none"/>
          <w:lang w:val="en-US" w:eastAsia="zh-CN"/>
        </w:rPr>
        <w:t>主要用于：8名符合条件享受终身特殊津贴人员的津贴</w:t>
      </w:r>
      <w:r>
        <w:rPr>
          <w:rFonts w:hint="eastAsia" w:ascii="Times New Roman" w:hAnsi="Times New Roman" w:eastAsia="仿宋_GB2312" w:cs="Times New Roman"/>
          <w:color w:val="auto"/>
          <w:sz w:val="32"/>
          <w:szCs w:val="32"/>
          <w:highlight w:val="none"/>
          <w:lang w:val="en-US" w:eastAsia="zh-CN"/>
        </w:rPr>
        <w:t>发放</w:t>
      </w:r>
      <w:r>
        <w:rPr>
          <w:rFonts w:hint="default" w:ascii="Times New Roman" w:hAnsi="Times New Roman" w:eastAsia="仿宋_GB2312" w:cs="Times New Roman"/>
          <w:color w:val="auto"/>
          <w:sz w:val="32"/>
          <w:szCs w:val="32"/>
          <w:highlight w:val="none"/>
          <w:lang w:val="en-US" w:eastAsia="zh-CN"/>
        </w:rPr>
        <w:t>。</w:t>
      </w:r>
    </w:p>
    <w:p w14:paraId="01E9940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（二）项目绩效目标</w:t>
      </w:r>
    </w:p>
    <w:p w14:paraId="7FF947D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7AB463B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承担8名符合条件享受终身特殊津贴人员的津贴发放工作，按照每人每月600元的标准，2024年度发放津贴5</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76</w:t>
      </w:r>
      <w:r>
        <w:rPr>
          <w:rFonts w:hint="eastAsia"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lang w:val="en-US" w:eastAsia="zh-CN"/>
        </w:rPr>
        <w:t>元。</w:t>
      </w:r>
    </w:p>
    <w:p w14:paraId="302AD215">
      <w:pPr>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阶段性目标</w:t>
      </w:r>
    </w:p>
    <w:p w14:paraId="4D45136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每</w:t>
      </w:r>
      <w:r>
        <w:rPr>
          <w:rFonts w:hint="default" w:ascii="Times New Roman" w:hAnsi="Times New Roman" w:eastAsia="仿宋_GB2312" w:cs="Times New Roman"/>
          <w:color w:val="auto"/>
          <w:sz w:val="32"/>
          <w:szCs w:val="32"/>
          <w:highlight w:val="none"/>
          <w:lang w:val="en-US" w:eastAsia="zh-CN"/>
        </w:rPr>
        <w:t>半年度完成</w:t>
      </w:r>
      <w:r>
        <w:rPr>
          <w:rFonts w:hint="eastAsia" w:ascii="Times New Roman" w:hAnsi="Times New Roman" w:eastAsia="仿宋_GB2312" w:cs="Times New Roman"/>
          <w:color w:val="auto"/>
          <w:sz w:val="32"/>
          <w:szCs w:val="32"/>
          <w:highlight w:val="none"/>
          <w:lang w:val="en-US" w:eastAsia="zh-CN"/>
        </w:rPr>
        <w:t>一次</w:t>
      </w:r>
      <w:r>
        <w:rPr>
          <w:rFonts w:hint="default" w:ascii="Times New Roman" w:hAnsi="Times New Roman" w:eastAsia="仿宋_GB2312" w:cs="Times New Roman"/>
          <w:color w:val="auto"/>
          <w:sz w:val="32"/>
          <w:szCs w:val="32"/>
          <w:highlight w:val="none"/>
          <w:lang w:val="en-US" w:eastAsia="zh-CN"/>
        </w:rPr>
        <w:t>终身特殊津贴</w:t>
      </w:r>
      <w:r>
        <w:rPr>
          <w:rFonts w:hint="eastAsia" w:ascii="Times New Roman" w:hAnsi="Times New Roman" w:eastAsia="仿宋_GB2312" w:cs="Times New Roman"/>
          <w:color w:val="auto"/>
          <w:sz w:val="32"/>
          <w:szCs w:val="32"/>
          <w:highlight w:val="none"/>
          <w:lang w:val="en-US" w:eastAsia="zh-CN"/>
        </w:rPr>
        <w:t>发放。</w:t>
      </w:r>
    </w:p>
    <w:p w14:paraId="74780ABF">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158DECCB">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12085B43">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21B6E389">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9369682">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5DD6C27">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1C96F2B">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599CFC6">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341C529">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76A6E3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773811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746F0E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2ED2A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5CED9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0CAF70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2C7E9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707763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A243C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6CB15C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9EABA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774B4C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42FF8DE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本项目预算绩效评价报告的评价对象是2024年享受终身特殊津贴目及其预算执行情况。该项目由</w:t>
      </w:r>
      <w:r>
        <w:rPr>
          <w:rFonts w:hint="eastAsia" w:ascii="Times New Roman" w:hAnsi="Times New Roman" w:eastAsia="仿宋_GB2312" w:cs="Times New Roman"/>
          <w:b w:val="0"/>
          <w:bCs w:val="0"/>
          <w:color w:val="auto"/>
          <w:highlight w:val="none"/>
          <w:lang w:eastAsia="zh-CN"/>
        </w:rPr>
        <w:t>人事处</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eastAsia="zh-CN"/>
        </w:rPr>
        <w:t>为</w:t>
      </w:r>
      <w:r>
        <w:rPr>
          <w:rFonts w:hint="default" w:ascii="Times New Roman" w:hAnsi="Times New Roman" w:eastAsia="仿宋_GB2312" w:cs="Times New Roman"/>
          <w:b w:val="0"/>
          <w:bCs w:val="0"/>
          <w:color w:val="auto"/>
          <w:highlight w:val="none"/>
          <w:lang w:val="en-US" w:eastAsia="zh-CN"/>
        </w:rPr>
        <w:t>8名符合条件享受终身特殊津贴人员发放津贴</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2024年1月</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5.76</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4B2F51A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4377354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5164C99A">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79C75002">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57DC356A">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6F7727E">
      <w:pPr>
        <w:pStyle w:val="2"/>
        <w:widowControl w:val="0"/>
        <w:numPr>
          <w:ilvl w:val="0"/>
          <w:numId w:val="0"/>
        </w:numPr>
        <w:spacing w:before="0" w:after="0" w:line="560" w:lineRule="exact"/>
        <w:ind w:firstLine="640" w:firstLineChars="200"/>
        <w:jc w:val="both"/>
        <w:outlineLvl w:val="9"/>
        <w:rPr>
          <w:rFonts w:hint="eastAsia" w:ascii="Times New Roman" w:hAnsi="Times New Roman" w:eastAsia="仿宋_GB2312" w:cs="Times New Roman"/>
          <w:b w:val="0"/>
          <w:bCs w:val="0"/>
          <w:color w:val="auto"/>
          <w:highlight w:val="none"/>
          <w:lang w:eastAsia="zh-CN"/>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4</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社会影响：</w:t>
      </w:r>
      <w:r>
        <w:rPr>
          <w:rFonts w:hint="eastAsia" w:ascii="Times New Roman" w:hAnsi="Times New Roman" w:eastAsia="仿宋_GB2312" w:cs="Times New Roman"/>
          <w:b w:val="0"/>
          <w:bCs w:val="0"/>
          <w:color w:val="auto"/>
          <w:highlight w:val="none"/>
          <w:lang w:eastAsia="zh-CN"/>
        </w:rPr>
        <w:t>激励人才干事创业的热情。</w:t>
      </w:r>
    </w:p>
    <w:p w14:paraId="322D0F34">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4AEC5BA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095BD772">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559DCBFF">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641A59C8">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6E332460">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4C5122D8">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682CA64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32881E2C">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E327BE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65EF717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343403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4C9F4F40">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D71E7D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040440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0C66F2AB">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4E85988F">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01902DE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5ED7364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6B9234C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CC0304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69018A9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2E7D160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14:paraId="6AD11C8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655E73E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eastAsia="zh-CN"/>
        </w:rPr>
        <w:t>计划</w:t>
      </w:r>
      <w:r>
        <w:rPr>
          <w:rFonts w:hint="default" w:ascii="Times New Roman" w:hAnsi="Times New Roman" w:eastAsia="仿宋_GB2312" w:cs="Times New Roman"/>
          <w:b w:val="0"/>
          <w:bCs w:val="0"/>
          <w:color w:val="auto"/>
          <w:highlight w:val="none"/>
        </w:rPr>
        <w:t>标准。</w:t>
      </w:r>
    </w:p>
    <w:p w14:paraId="4D2AE6F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14:paraId="5B9D8524">
      <w:pPr>
        <w:pStyle w:val="2"/>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54B3EA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前期准备与规划</w:t>
      </w:r>
    </w:p>
    <w:p w14:paraId="41D436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7EA91C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39E33A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4AD902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57E172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A171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1090EC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2C61B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3F8ABC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7471B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4C25F0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08D353C">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776900E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63CFDF35">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2024年享受终身特殊津贴项目</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eastAsia="zh-CN"/>
        </w:rPr>
        <w:t>产出指标</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成本指标</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效益指标</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eastAsia="zh-CN"/>
        </w:rPr>
        <w:t>及时完成了全年的津贴发放</w:t>
      </w:r>
      <w:r>
        <w:rPr>
          <w:rFonts w:hint="default" w:ascii="Times New Roman" w:hAnsi="Times New Roman" w:eastAsia="仿宋_GB2312" w:cs="Times New Roman"/>
          <w:color w:val="auto"/>
          <w:sz w:val="32"/>
          <w:szCs w:val="32"/>
          <w:highlight w:val="none"/>
        </w:rPr>
        <w:t>。</w:t>
      </w:r>
    </w:p>
    <w:p w14:paraId="18316BA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人事处</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6435AD1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eastAsia="zh-CN"/>
        </w:rPr>
        <w:t>发放的特殊津贴</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2CC2E4D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color w:val="auto"/>
          <w:sz w:val="32"/>
          <w:szCs w:val="32"/>
          <w:highlight w:val="none"/>
        </w:rPr>
        <w:t>2024年享受终身特殊津贴项目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26047826">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437E8C3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4635136B">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3412A129">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663A0DE">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DE3775C">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389419">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14:paraId="4AB9231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E4BA0BA">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79F35A1F">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EC1DCA5">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14:paraId="718A370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1316D56">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6288E1C7">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81E22CF">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14:paraId="59D61D5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56113F6">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5A504672">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7BE75B4">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r>
      <w:tr w14:paraId="1E121FD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97FFB8A">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606D0C38">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FF9CC9F">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14:paraId="1FB3B09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EDA6AD4">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6C9D4301">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163E0D0A">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14:paraId="45CA18DF">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6126374C">
      <w:pPr>
        <w:pStyle w:val="2"/>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6636740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622962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579F7F4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4B36D4D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49F0D6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0834738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B2C077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3859C64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38F7E2E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3DE406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02784EA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56F1103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24117F0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08F124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F0E4FB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158837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7E67E4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82CD7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A50AA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BBA7DE0">
      <w:pPr>
        <w:pStyle w:val="2"/>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03CE956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4CBA74B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49EC47E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0F86609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5.76</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5FA80A0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2A0A691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5.76</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A94B03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0C30D5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86B3C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F39BF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9C779D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698E7C7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01127B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295C15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27CBF9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4E2B42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C67DC1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5C674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5AEC5D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7328B0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57B69BAB">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623FBBA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1C1FF83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584A4EAE">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指标1：完成8名人员特贴发放，指标值：</w:t>
      </w:r>
      <w:r>
        <w:rPr>
          <w:rFonts w:hint="eastAsia" w:eastAsia="仿宋_GB2312" w:cs="Times New Roman"/>
          <w:color w:val="auto"/>
          <w:sz w:val="32"/>
          <w:szCs w:val="32"/>
          <w:highlight w:val="none"/>
          <w:lang w:val="en-US" w:eastAsia="zh-CN"/>
        </w:rPr>
        <w:t>=8名</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8名</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401F7A66">
      <w:pPr>
        <w:shd w:val="clear"/>
        <w:spacing w:line="600" w:lineRule="exact"/>
        <w:ind w:firstLine="640" w:firstLineChars="200"/>
        <w:outlineLvl w:val="0"/>
        <w:rPr>
          <w:rFonts w:hint="eastAsia"/>
          <w:color w:val="auto"/>
          <w:lang w:val="en-US" w:eastAsia="zh-CN"/>
        </w:rPr>
      </w:pPr>
      <w:r>
        <w:rPr>
          <w:rFonts w:hint="default" w:ascii="Times New Roman" w:hAnsi="Times New Roman" w:eastAsia="仿宋_GB2312" w:cs="Times New Roman"/>
          <w:color w:val="auto"/>
          <w:sz w:val="32"/>
          <w:szCs w:val="32"/>
          <w:highlight w:val="none"/>
        </w:rPr>
        <w:t>指标：发放</w:t>
      </w:r>
      <w:r>
        <w:rPr>
          <w:rFonts w:hint="eastAsia" w:eastAsia="仿宋_GB2312" w:cs="Times New Roman"/>
          <w:color w:val="auto"/>
          <w:sz w:val="32"/>
          <w:szCs w:val="32"/>
          <w:highlight w:val="none"/>
          <w:lang w:val="en-US" w:eastAsia="zh-CN"/>
        </w:rPr>
        <w:t>次数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3DAD5751">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质量指标：及时拨付津贴</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指标值：及时有效</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w:t>
      </w:r>
    </w:p>
    <w:p w14:paraId="3EEE0D3C">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时效指标：津贴发放及时性</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w:t>
      </w:r>
    </w:p>
    <w:p w14:paraId="1529954E">
      <w:pPr>
        <w:shd w:val="clear"/>
        <w:spacing w:line="600" w:lineRule="exact"/>
        <w:ind w:firstLine="640" w:firstLineChars="200"/>
        <w:outlineLvl w:val="0"/>
        <w:rPr>
          <w:rFonts w:hint="default"/>
          <w:color w:val="auto"/>
        </w:rPr>
      </w:pPr>
      <w:r>
        <w:rPr>
          <w:rFonts w:hint="eastAsia" w:eastAsia="仿宋_GB2312" w:cs="Times New Roman"/>
          <w:color w:val="auto"/>
          <w:sz w:val="32"/>
          <w:szCs w:val="32"/>
          <w:highlight w:val="none"/>
          <w:lang w:val="en-US" w:eastAsia="zh-CN"/>
        </w:rPr>
        <w:t>④</w:t>
      </w:r>
      <w:r>
        <w:rPr>
          <w:rFonts w:hint="default" w:ascii="Times New Roman" w:hAnsi="Times New Roman" w:eastAsia="仿宋_GB2312" w:cs="Times New Roman"/>
          <w:color w:val="auto"/>
          <w:sz w:val="32"/>
          <w:szCs w:val="32"/>
          <w:highlight w:val="none"/>
        </w:rPr>
        <w:t>经济成本指标：每次发放津贴数</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&lt;=2.88万元</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2.88万元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w:t>
      </w:r>
    </w:p>
    <w:p w14:paraId="20C0D90D">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3E781D9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E19046B">
      <w:pPr>
        <w:spacing w:line="560" w:lineRule="exact"/>
        <w:ind w:firstLine="640" w:firstLineChars="200"/>
        <w:rPr>
          <w:rFonts w:hint="eastAsia" w:ascii="黑体" w:hAnsi="黑体" w:eastAsia="黑体" w:cs="黑体"/>
          <w:b w:val="0"/>
          <w:bCs w:val="0"/>
          <w:color w:val="auto"/>
          <w:sz w:val="32"/>
          <w:szCs w:val="32"/>
          <w:highlight w:val="none"/>
          <w:lang w:val="en-US" w:eastAsia="zh-Hans"/>
        </w:rPr>
      </w:pPr>
      <w:r>
        <w:rPr>
          <w:rFonts w:hint="eastAsia" w:ascii="黑体" w:hAnsi="黑体" w:eastAsia="黑体" w:cs="黑体"/>
          <w:b w:val="0"/>
          <w:bCs w:val="0"/>
          <w:color w:val="auto"/>
          <w:sz w:val="32"/>
          <w:szCs w:val="32"/>
          <w:highlight w:val="none"/>
          <w:lang w:val="en-US" w:eastAsia="zh-CN"/>
        </w:rPr>
        <w:t>五、</w:t>
      </w:r>
      <w:r>
        <w:rPr>
          <w:rFonts w:hint="eastAsia" w:ascii="黑体" w:hAnsi="黑体" w:eastAsia="黑体" w:cs="黑体"/>
          <w:b w:val="0"/>
          <w:bCs w:val="0"/>
          <w:color w:val="auto"/>
          <w:sz w:val="32"/>
          <w:szCs w:val="32"/>
          <w:highlight w:val="none"/>
          <w:lang w:val="en-US" w:eastAsia="zh-Hans"/>
        </w:rPr>
        <w:t>预算执行进度与绩效指标总体完成率偏差</w:t>
      </w:r>
    </w:p>
    <w:p w14:paraId="1D45F80A">
      <w:pPr>
        <w:pStyle w:val="19"/>
        <w:spacing w:line="56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2024年享受终身特殊津贴</w:t>
      </w:r>
      <w:r>
        <w:rPr>
          <w:rFonts w:hint="eastAsia" w:ascii="仿宋_GB2312" w:hAnsi="仿宋_GB2312" w:eastAsia="仿宋_GB2312" w:cs="仿宋_GB2312"/>
          <w:b w:val="0"/>
          <w:bCs w:val="0"/>
          <w:color w:val="auto"/>
          <w:sz w:val="32"/>
          <w:szCs w:val="32"/>
          <w:highlight w:val="none"/>
        </w:rPr>
        <w:t>项目年初预算</w:t>
      </w:r>
      <w:r>
        <w:rPr>
          <w:rFonts w:hint="eastAsia" w:ascii="仿宋_GB2312" w:hAnsi="仿宋_GB2312" w:eastAsia="仿宋_GB2312" w:cs="仿宋_GB2312"/>
          <w:b w:val="0"/>
          <w:bCs w:val="0"/>
          <w:color w:val="auto"/>
          <w:sz w:val="32"/>
          <w:szCs w:val="32"/>
          <w:highlight w:val="none"/>
          <w:lang w:val="en-US" w:eastAsia="zh-CN"/>
        </w:rPr>
        <w:t>5.76</w:t>
      </w:r>
      <w:r>
        <w:rPr>
          <w:rFonts w:hint="eastAsia" w:ascii="仿宋_GB2312" w:hAnsi="仿宋_GB2312" w:eastAsia="仿宋_GB2312" w:cs="仿宋_GB2312"/>
          <w:b w:val="0"/>
          <w:bCs w:val="0"/>
          <w:color w:val="auto"/>
          <w:sz w:val="32"/>
          <w:szCs w:val="32"/>
          <w:highlight w:val="none"/>
        </w:rPr>
        <w:t>万元，全年预算</w:t>
      </w:r>
      <w:r>
        <w:rPr>
          <w:rFonts w:hint="eastAsia" w:ascii="仿宋_GB2312" w:hAnsi="仿宋_GB2312" w:eastAsia="仿宋_GB2312" w:cs="仿宋_GB2312"/>
          <w:b w:val="0"/>
          <w:bCs w:val="0"/>
          <w:color w:val="auto"/>
          <w:sz w:val="32"/>
          <w:szCs w:val="32"/>
          <w:highlight w:val="none"/>
          <w:lang w:val="en-US" w:eastAsia="zh-CN"/>
        </w:rPr>
        <w:t>5.76</w:t>
      </w:r>
      <w:r>
        <w:rPr>
          <w:rFonts w:hint="eastAsia" w:ascii="仿宋_GB2312" w:hAnsi="仿宋_GB2312" w:eastAsia="仿宋_GB2312" w:cs="仿宋_GB2312"/>
          <w:b w:val="0"/>
          <w:bCs w:val="0"/>
          <w:color w:val="auto"/>
          <w:sz w:val="32"/>
          <w:szCs w:val="32"/>
          <w:highlight w:val="none"/>
        </w:rPr>
        <w:t>万元，实际支出</w:t>
      </w:r>
      <w:r>
        <w:rPr>
          <w:rFonts w:hint="eastAsia" w:ascii="仿宋_GB2312" w:hAnsi="仿宋_GB2312" w:eastAsia="仿宋_GB2312" w:cs="仿宋_GB2312"/>
          <w:b w:val="0"/>
          <w:bCs w:val="0"/>
          <w:color w:val="auto"/>
          <w:sz w:val="32"/>
          <w:szCs w:val="32"/>
          <w:highlight w:val="none"/>
          <w:lang w:val="en-US" w:eastAsia="zh-CN"/>
        </w:rPr>
        <w:t>5.76</w:t>
      </w:r>
      <w:r>
        <w:rPr>
          <w:rFonts w:hint="eastAsia" w:ascii="仿宋_GB2312" w:hAnsi="仿宋_GB2312" w:eastAsia="仿宋_GB2312" w:cs="仿宋_GB2312"/>
          <w:b w:val="0"/>
          <w:bCs w:val="0"/>
          <w:color w:val="auto"/>
          <w:sz w:val="32"/>
          <w:szCs w:val="32"/>
          <w:highlight w:val="none"/>
        </w:rPr>
        <w:t>万元，预算执行率为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%，项目绩效指标总体完成率为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Hans"/>
        </w:rPr>
        <w:t>总体</w:t>
      </w:r>
      <w:r>
        <w:rPr>
          <w:rFonts w:hint="eastAsia" w:ascii="仿宋_GB2312" w:hAnsi="仿宋_GB2312" w:eastAsia="仿宋_GB2312" w:cs="仿宋_GB2312"/>
          <w:b w:val="0"/>
          <w:bCs w:val="0"/>
          <w:color w:val="auto"/>
          <w:sz w:val="32"/>
          <w:szCs w:val="32"/>
          <w:highlight w:val="none"/>
        </w:rPr>
        <w:t>偏差率为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w:t>
      </w:r>
    </w:p>
    <w:p w14:paraId="69A73B53">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49826415">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0E75FE6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F00DE12">
      <w:pPr>
        <w:pStyle w:val="2"/>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6242C4B">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0DD22FC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A9B6FA5">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5ED6181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683728A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0A66220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6774F75">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271C713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5F3EB94">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4E7D2598">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14:paraId="3D64B9BD">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14:paraId="6D44FB89">
      <w:pPr>
        <w:pStyle w:val="13"/>
        <w:spacing w:after="0" w:line="560" w:lineRule="exact"/>
        <w:ind w:left="0" w:leftChars="0" w:firstLine="0" w:firstLineChars="0"/>
        <w:rPr>
          <w:rFonts w:hint="eastAsia" w:ascii="Times New Roman" w:hAnsi="Times New Roman" w:eastAsia="仿宋_GB2312" w:cs="Times New Roman"/>
          <w:b/>
          <w:bCs/>
          <w:color w:val="auto"/>
          <w:sz w:val="32"/>
          <w:szCs w:val="32"/>
          <w:highlight w:val="none"/>
          <w:lang w:eastAsia="zh-CN"/>
        </w:rPr>
      </w:pPr>
    </w:p>
    <w:p w14:paraId="3CD41015">
      <w:pPr>
        <w:pStyle w:val="13"/>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14:paraId="6EF94BCE">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4F7E831">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2A3517B9">
      <w:pPr>
        <w:pStyle w:val="19"/>
        <w:jc w:val="center"/>
        <w:rPr>
          <w:rFonts w:hint="eastAsia" w:ascii="仿宋_GB2312" w:hAnsi="仿宋_GB2312" w:eastAsia="仿宋_GB2312" w:cs="仿宋_GB2312"/>
          <w:color w:val="auto"/>
          <w:sz w:val="28"/>
          <w:szCs w:val="40"/>
          <w:highlight w:val="none"/>
        </w:rPr>
      </w:pPr>
      <w:bookmarkStart w:id="1" w:name="_Toc26499_WPSOffice_Level2"/>
      <w:bookmarkStart w:id="2" w:name="_Toc30064_WPSOffice_Level1"/>
      <w:r>
        <w:rPr>
          <w:rFonts w:hint="eastAsia" w:ascii="仿宋_GB2312" w:hAnsi="仿宋_GB2312" w:eastAsia="仿宋_GB2312" w:cs="仿宋_GB2312"/>
          <w:b/>
          <w:bCs/>
          <w:color w:val="auto"/>
          <w:sz w:val="28"/>
          <w:szCs w:val="40"/>
          <w:highlight w:val="none"/>
          <w:lang w:val="en-US" w:eastAsia="zh-CN"/>
        </w:rPr>
        <w:t>2024年享受终身特殊津贴</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2F4E4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13A6C17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14:paraId="3E6B47B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14:paraId="50B7695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14:paraId="0A1281B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14:paraId="22D17E5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14:paraId="6EB4C38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14:paraId="781ABC9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60A3E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6DAE01A5">
            <w:pPr>
              <w:widowControl/>
              <w:spacing w:line="0" w:lineRule="atLeast"/>
              <w:jc w:val="center"/>
              <w:rPr>
                <w:rFonts w:hint="default" w:ascii="Times New Roman" w:hAnsi="Times New Roman" w:eastAsia="仿宋_GB2312" w:cs="Times New Roman"/>
                <w:color w:val="auto"/>
                <w:kern w:val="0"/>
                <w:sz w:val="18"/>
                <w:szCs w:val="18"/>
                <w:highlight w:val="none"/>
              </w:rPr>
            </w:pPr>
          </w:p>
          <w:p w14:paraId="3A3E9782">
            <w:pPr>
              <w:widowControl/>
              <w:spacing w:line="0" w:lineRule="atLeast"/>
              <w:jc w:val="center"/>
              <w:rPr>
                <w:rFonts w:hint="default" w:ascii="Times New Roman" w:hAnsi="Times New Roman" w:eastAsia="仿宋_GB2312" w:cs="Times New Roman"/>
                <w:color w:val="auto"/>
                <w:kern w:val="0"/>
                <w:sz w:val="18"/>
                <w:szCs w:val="18"/>
                <w:highlight w:val="none"/>
              </w:rPr>
            </w:pPr>
          </w:p>
          <w:p w14:paraId="2FCDB975">
            <w:pPr>
              <w:widowControl/>
              <w:spacing w:line="0" w:lineRule="atLeast"/>
              <w:jc w:val="center"/>
              <w:rPr>
                <w:rFonts w:hint="default" w:ascii="Times New Roman" w:hAnsi="Times New Roman" w:eastAsia="仿宋_GB2312" w:cs="Times New Roman"/>
                <w:color w:val="auto"/>
                <w:kern w:val="0"/>
                <w:sz w:val="18"/>
                <w:szCs w:val="18"/>
                <w:highlight w:val="none"/>
              </w:rPr>
            </w:pPr>
          </w:p>
          <w:p w14:paraId="008EE13A">
            <w:pPr>
              <w:widowControl/>
              <w:spacing w:line="0" w:lineRule="atLeast"/>
              <w:jc w:val="center"/>
              <w:rPr>
                <w:rFonts w:hint="default" w:ascii="Times New Roman" w:hAnsi="Times New Roman" w:eastAsia="仿宋_GB2312" w:cs="Times New Roman"/>
                <w:color w:val="auto"/>
                <w:kern w:val="0"/>
                <w:sz w:val="18"/>
                <w:szCs w:val="18"/>
                <w:highlight w:val="none"/>
              </w:rPr>
            </w:pPr>
          </w:p>
          <w:p w14:paraId="1A3EDE1F">
            <w:pPr>
              <w:widowControl/>
              <w:spacing w:line="0" w:lineRule="atLeast"/>
              <w:jc w:val="center"/>
              <w:rPr>
                <w:rFonts w:hint="default" w:ascii="Times New Roman" w:hAnsi="Times New Roman" w:eastAsia="仿宋_GB2312" w:cs="Times New Roman"/>
                <w:color w:val="auto"/>
                <w:kern w:val="0"/>
                <w:sz w:val="18"/>
                <w:szCs w:val="18"/>
                <w:highlight w:val="none"/>
              </w:rPr>
            </w:pPr>
          </w:p>
          <w:p w14:paraId="2D950CF6">
            <w:pPr>
              <w:widowControl/>
              <w:spacing w:line="0" w:lineRule="atLeast"/>
              <w:jc w:val="center"/>
              <w:rPr>
                <w:rFonts w:hint="default" w:ascii="Times New Roman" w:hAnsi="Times New Roman" w:eastAsia="仿宋_GB2312" w:cs="Times New Roman"/>
                <w:color w:val="auto"/>
                <w:kern w:val="0"/>
                <w:sz w:val="18"/>
                <w:szCs w:val="18"/>
                <w:highlight w:val="none"/>
              </w:rPr>
            </w:pPr>
          </w:p>
          <w:p w14:paraId="03FE489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14:paraId="5C92ABA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14:paraId="718089E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1259092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14:paraId="47B3CA0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389E5677">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14:paraId="0FC3C6A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7B360FE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EDF3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2A046EC8">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57904FF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20E74FE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760E814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14:paraId="246E2A0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14:paraId="3A91D213">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14:paraId="51E4C29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554FCEF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20A5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1DD2E6AA">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3B1C1DF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14:paraId="2F45DFE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773AA11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14:paraId="61C7EA5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23C930D9">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3393DBD2">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14:paraId="36F702C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06DE5BD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46ED3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7BECA4A2">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7506E05B">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3A614B5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38470EF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14:paraId="645E2EF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10DE39C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14:paraId="59A4F6C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4405342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427EA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7B1496AD">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6699017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6D2B022F">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4F6A825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01B8491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14:paraId="40B9188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3CB8C25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14:paraId="343E7BF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57CB3B6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7D8D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7060E29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72CE64E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3782A55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5EFEC25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14:paraId="79F5D25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07B4516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14:paraId="2A5E622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7F9552B8">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18586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6DBC2AC2">
            <w:pPr>
              <w:spacing w:line="0" w:lineRule="atLeast"/>
              <w:jc w:val="center"/>
              <w:rPr>
                <w:rFonts w:hint="default" w:ascii="Times New Roman" w:hAnsi="Times New Roman" w:eastAsia="仿宋_GB2312" w:cs="Times New Roman"/>
                <w:color w:val="auto"/>
                <w:kern w:val="0"/>
                <w:sz w:val="18"/>
                <w:szCs w:val="18"/>
                <w:highlight w:val="none"/>
              </w:rPr>
            </w:pPr>
          </w:p>
          <w:p w14:paraId="317105ED">
            <w:pPr>
              <w:spacing w:line="0" w:lineRule="atLeast"/>
              <w:jc w:val="center"/>
              <w:rPr>
                <w:rFonts w:hint="default" w:ascii="Times New Roman" w:hAnsi="Times New Roman" w:eastAsia="仿宋_GB2312" w:cs="Times New Roman"/>
                <w:color w:val="auto"/>
                <w:kern w:val="0"/>
                <w:sz w:val="18"/>
                <w:szCs w:val="18"/>
                <w:highlight w:val="none"/>
              </w:rPr>
            </w:pPr>
          </w:p>
          <w:p w14:paraId="723E6744">
            <w:pPr>
              <w:spacing w:line="0" w:lineRule="atLeast"/>
              <w:jc w:val="center"/>
              <w:rPr>
                <w:rFonts w:hint="default" w:ascii="Times New Roman" w:hAnsi="Times New Roman" w:eastAsia="仿宋_GB2312" w:cs="Times New Roman"/>
                <w:color w:val="auto"/>
                <w:kern w:val="0"/>
                <w:sz w:val="18"/>
                <w:szCs w:val="18"/>
                <w:highlight w:val="none"/>
              </w:rPr>
            </w:pPr>
          </w:p>
          <w:p w14:paraId="1A6BE3B7">
            <w:pPr>
              <w:spacing w:line="0" w:lineRule="atLeast"/>
              <w:jc w:val="center"/>
              <w:rPr>
                <w:rFonts w:hint="default" w:ascii="Times New Roman" w:hAnsi="Times New Roman" w:eastAsia="仿宋_GB2312" w:cs="Times New Roman"/>
                <w:color w:val="auto"/>
                <w:kern w:val="0"/>
                <w:sz w:val="18"/>
                <w:szCs w:val="18"/>
                <w:highlight w:val="none"/>
              </w:rPr>
            </w:pPr>
          </w:p>
          <w:p w14:paraId="1D70CC81">
            <w:pPr>
              <w:spacing w:line="0" w:lineRule="atLeast"/>
              <w:jc w:val="center"/>
              <w:rPr>
                <w:rFonts w:hint="default" w:ascii="Times New Roman" w:hAnsi="Times New Roman" w:eastAsia="仿宋_GB2312" w:cs="Times New Roman"/>
                <w:color w:val="auto"/>
                <w:kern w:val="0"/>
                <w:sz w:val="18"/>
                <w:szCs w:val="18"/>
                <w:highlight w:val="none"/>
              </w:rPr>
            </w:pPr>
          </w:p>
          <w:p w14:paraId="3F18BE65">
            <w:pPr>
              <w:spacing w:line="0" w:lineRule="atLeast"/>
              <w:jc w:val="center"/>
              <w:rPr>
                <w:rFonts w:hint="default" w:ascii="Times New Roman" w:hAnsi="Times New Roman" w:eastAsia="仿宋_GB2312" w:cs="Times New Roman"/>
                <w:color w:val="auto"/>
                <w:kern w:val="0"/>
                <w:sz w:val="18"/>
                <w:szCs w:val="18"/>
                <w:highlight w:val="none"/>
              </w:rPr>
            </w:pPr>
          </w:p>
          <w:p w14:paraId="25648CDE">
            <w:pPr>
              <w:spacing w:line="0" w:lineRule="atLeast"/>
              <w:jc w:val="center"/>
              <w:rPr>
                <w:rFonts w:hint="default" w:ascii="Times New Roman" w:hAnsi="Times New Roman" w:eastAsia="仿宋_GB2312" w:cs="Times New Roman"/>
                <w:color w:val="auto"/>
                <w:kern w:val="0"/>
                <w:sz w:val="18"/>
                <w:szCs w:val="18"/>
                <w:highlight w:val="none"/>
              </w:rPr>
            </w:pPr>
          </w:p>
          <w:p w14:paraId="17578006">
            <w:pPr>
              <w:spacing w:line="0" w:lineRule="atLeast"/>
              <w:jc w:val="center"/>
              <w:rPr>
                <w:rFonts w:hint="default" w:ascii="Times New Roman" w:hAnsi="Times New Roman" w:eastAsia="仿宋_GB2312" w:cs="Times New Roman"/>
                <w:color w:val="auto"/>
                <w:kern w:val="0"/>
                <w:sz w:val="18"/>
                <w:szCs w:val="18"/>
                <w:highlight w:val="none"/>
              </w:rPr>
            </w:pPr>
          </w:p>
          <w:p w14:paraId="4D351ADA">
            <w:pPr>
              <w:spacing w:line="0" w:lineRule="atLeast"/>
              <w:jc w:val="center"/>
              <w:rPr>
                <w:rFonts w:hint="default" w:ascii="Times New Roman" w:hAnsi="Times New Roman" w:eastAsia="仿宋_GB2312" w:cs="Times New Roman"/>
                <w:color w:val="auto"/>
                <w:kern w:val="0"/>
                <w:sz w:val="18"/>
                <w:szCs w:val="18"/>
                <w:highlight w:val="none"/>
              </w:rPr>
            </w:pPr>
          </w:p>
          <w:p w14:paraId="4E2C7AB7">
            <w:pPr>
              <w:spacing w:line="0" w:lineRule="atLeast"/>
              <w:jc w:val="center"/>
              <w:rPr>
                <w:rFonts w:hint="default" w:ascii="Times New Roman" w:hAnsi="Times New Roman" w:eastAsia="仿宋_GB2312" w:cs="Times New Roman"/>
                <w:color w:val="auto"/>
                <w:kern w:val="0"/>
                <w:sz w:val="18"/>
                <w:szCs w:val="18"/>
                <w:highlight w:val="none"/>
              </w:rPr>
            </w:pPr>
          </w:p>
          <w:p w14:paraId="2C0A0717">
            <w:pPr>
              <w:spacing w:line="0" w:lineRule="atLeast"/>
              <w:jc w:val="center"/>
              <w:rPr>
                <w:rFonts w:hint="default" w:ascii="Times New Roman" w:hAnsi="Times New Roman" w:eastAsia="仿宋_GB2312" w:cs="Times New Roman"/>
                <w:color w:val="auto"/>
                <w:kern w:val="0"/>
                <w:sz w:val="18"/>
                <w:szCs w:val="18"/>
                <w:highlight w:val="none"/>
              </w:rPr>
            </w:pPr>
          </w:p>
          <w:p w14:paraId="3F5E3EFD">
            <w:pPr>
              <w:spacing w:line="0" w:lineRule="atLeast"/>
              <w:jc w:val="center"/>
              <w:rPr>
                <w:rFonts w:hint="default" w:ascii="Times New Roman" w:hAnsi="Times New Roman" w:eastAsia="仿宋_GB2312" w:cs="Times New Roman"/>
                <w:color w:val="auto"/>
                <w:kern w:val="0"/>
                <w:sz w:val="18"/>
                <w:szCs w:val="18"/>
                <w:highlight w:val="none"/>
              </w:rPr>
            </w:pPr>
          </w:p>
          <w:p w14:paraId="3236AD00">
            <w:pPr>
              <w:spacing w:line="0" w:lineRule="atLeast"/>
              <w:jc w:val="center"/>
              <w:rPr>
                <w:rFonts w:hint="default" w:ascii="Times New Roman" w:hAnsi="Times New Roman" w:eastAsia="仿宋_GB2312" w:cs="Times New Roman"/>
                <w:color w:val="auto"/>
                <w:kern w:val="0"/>
                <w:sz w:val="18"/>
                <w:szCs w:val="18"/>
                <w:highlight w:val="none"/>
              </w:rPr>
            </w:pPr>
          </w:p>
          <w:p w14:paraId="32C5A5C6">
            <w:pPr>
              <w:spacing w:line="0" w:lineRule="atLeast"/>
              <w:jc w:val="center"/>
              <w:rPr>
                <w:rFonts w:hint="default" w:ascii="Times New Roman" w:hAnsi="Times New Roman" w:eastAsia="仿宋_GB2312" w:cs="Times New Roman"/>
                <w:color w:val="auto"/>
                <w:kern w:val="0"/>
                <w:sz w:val="18"/>
                <w:szCs w:val="18"/>
                <w:highlight w:val="none"/>
              </w:rPr>
            </w:pPr>
          </w:p>
          <w:p w14:paraId="121CC90F">
            <w:pPr>
              <w:spacing w:line="0" w:lineRule="atLeast"/>
              <w:jc w:val="center"/>
              <w:rPr>
                <w:rFonts w:hint="default" w:ascii="Times New Roman" w:hAnsi="Times New Roman" w:eastAsia="仿宋_GB2312" w:cs="Times New Roman"/>
                <w:color w:val="auto"/>
                <w:kern w:val="0"/>
                <w:sz w:val="18"/>
                <w:szCs w:val="18"/>
                <w:highlight w:val="none"/>
              </w:rPr>
            </w:pPr>
          </w:p>
          <w:p w14:paraId="1C27799A">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6AFA0CC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14:paraId="71F658E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78DAC9C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14:paraId="4FACB47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15462F4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54A5681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00E924E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14:paraId="3740E56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4AA01F5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F644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5224D76E">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222756A6">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59D4BB6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14:paraId="5BDA01D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14:paraId="7F98EF7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14:paraId="2A2BF23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6B574D1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C1CB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4343632A">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75270AE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3614A4B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6F3A350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14:paraId="3CD5EA7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395D01A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14:paraId="06AD5F8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3B99F6C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1A306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63FBBFBE">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5E40D0C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36EA9FB8">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2B8F99B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56B37E7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14:paraId="7DB9E4A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5B8CD20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14:paraId="4D25625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051E70C7">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14:paraId="691CA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1F66A36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3825928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5DE94E9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6C00415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14:paraId="0A679D7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2DAF265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14:paraId="39E8B34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6A85668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14431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1542E9B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14:paraId="719E3D4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14:paraId="6236A5A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14:paraId="51D880A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0ADEEB3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75D8FCA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628E29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89B4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5DAEC704">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38AEC19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14:paraId="702F31F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14:paraId="474FCB1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124648B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1C995CF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5AF3ED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1D584D9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2A39B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415EBB11">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54F4EC04">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14:paraId="632D188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14:paraId="4B8B611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278A76F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14:paraId="7F5531A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2BD9A8A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157EF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3AC8DF0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1BA8ECA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14:paraId="1C8F39C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14:paraId="631247F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14:paraId="6E0FB83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4E3709F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375CDEC7">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ECB6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7B03395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14:paraId="1AEBCBB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14:paraId="23CC34A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14:paraId="7F0D5221">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14:paraId="2ED553B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4509AE4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14:paraId="1A3CF9CE">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74FB4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2E663E9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307CE428">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5E45413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14:paraId="07EE618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14:paraId="65C48A9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6F5294A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DA74B3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14:paraId="06F41AF2">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14:paraId="659910A2">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auto"/>
          <w:kern w:val="0"/>
          <w:sz w:val="32"/>
          <w:szCs w:val="32"/>
          <w:highlight w:val="none"/>
          <w:u w:val="none"/>
          <w:lang w:val="en-US" w:eastAsia="zh-CN" w:bidi="ar"/>
        </w:rPr>
      </w:pPr>
      <w:r>
        <w:rPr>
          <w:rFonts w:hint="eastAsia" w:ascii="黑体" w:hAnsi="黑体" w:eastAsia="黑体" w:cs="黑体"/>
          <w:b/>
          <w:bCs/>
          <w:i w:val="0"/>
          <w:iCs w:val="0"/>
          <w:color w:val="auto"/>
          <w:kern w:val="0"/>
          <w:sz w:val="32"/>
          <w:szCs w:val="32"/>
          <w:highlight w:val="none"/>
          <w:u w:val="none"/>
          <w:lang w:val="en-US" w:eastAsia="zh-CN" w:bidi="ar"/>
        </w:rPr>
        <w:t>附件2</w:t>
      </w:r>
    </w:p>
    <w:p w14:paraId="3A55934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14:paraId="1C6FFA0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9"/>
        <w:gridCol w:w="592"/>
        <w:gridCol w:w="590"/>
        <w:gridCol w:w="1326"/>
        <w:gridCol w:w="941"/>
        <w:gridCol w:w="941"/>
        <w:gridCol w:w="944"/>
        <w:gridCol w:w="941"/>
        <w:gridCol w:w="941"/>
        <w:gridCol w:w="941"/>
        <w:gridCol w:w="941"/>
        <w:gridCol w:w="1131"/>
        <w:gridCol w:w="1006"/>
        <w:gridCol w:w="2347"/>
      </w:tblGrid>
      <w:tr w14:paraId="1932F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0C2C1">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项目名称</w:t>
            </w:r>
          </w:p>
        </w:tc>
        <w:tc>
          <w:tcPr>
            <w:tcW w:w="458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1821C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2024年享受终身特殊津贴项目</w:t>
            </w:r>
          </w:p>
        </w:tc>
      </w:tr>
      <w:tr w14:paraId="10190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EE23F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724F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2F37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AB9B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新疆维吾尔自治区工业和信息化厅</w:t>
            </w:r>
          </w:p>
        </w:tc>
      </w:tr>
      <w:tr w14:paraId="4DCB3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7A343">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项目资金</w:t>
            </w:r>
            <w:r>
              <w:rPr>
                <w:rFonts w:hint="eastAsia" w:ascii="宋体" w:hAnsi="宋体" w:eastAsia="宋体" w:cs="宋体"/>
                <w:b/>
                <w:bCs/>
                <w:i w:val="0"/>
                <w:iCs w:val="0"/>
                <w:color w:val="auto"/>
                <w:kern w:val="0"/>
                <w:sz w:val="18"/>
                <w:szCs w:val="18"/>
                <w:u w:val="none"/>
                <w:lang w:val="en-US" w:eastAsia="zh-CN" w:bidi="ar"/>
              </w:rPr>
              <w:br w:type="textWrapping"/>
            </w:r>
            <w:r>
              <w:rPr>
                <w:rFonts w:hint="eastAsia" w:ascii="宋体" w:hAnsi="宋体" w:eastAsia="宋体" w:cs="宋体"/>
                <w:b/>
                <w:bCs/>
                <w:i w:val="0"/>
                <w:iCs w:val="0"/>
                <w:color w:val="auto"/>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01E844">
            <w:pPr>
              <w:jc w:val="center"/>
              <w:rPr>
                <w:rFonts w:hint="eastAsia" w:ascii="宋体" w:hAnsi="宋体" w:eastAsia="宋体" w:cs="宋体"/>
                <w:b/>
                <w:bCs/>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1340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533E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2BEF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2DDCD3">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55BC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9D855">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得分</w:t>
            </w:r>
          </w:p>
        </w:tc>
      </w:tr>
      <w:tr w14:paraId="6B15A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A8A5E">
            <w:pPr>
              <w:jc w:val="center"/>
              <w:rPr>
                <w:rFonts w:hint="eastAsia" w:ascii="宋体" w:hAnsi="宋体" w:eastAsia="宋体" w:cs="宋体"/>
                <w:b/>
                <w:bCs/>
                <w:i w:val="0"/>
                <w:iCs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501DB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080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ADE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4FD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B758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BE5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A14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10.00</w:t>
            </w:r>
          </w:p>
        </w:tc>
      </w:tr>
      <w:tr w14:paraId="2065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8A69A">
            <w:pPr>
              <w:jc w:val="center"/>
              <w:rPr>
                <w:rFonts w:hint="eastAsia" w:ascii="宋体" w:hAnsi="宋体" w:eastAsia="宋体" w:cs="宋体"/>
                <w:b/>
                <w:bCs/>
                <w:i w:val="0"/>
                <w:iCs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895D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FA6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B4A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94FE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633D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889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336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287BC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E4281">
            <w:pPr>
              <w:jc w:val="center"/>
              <w:rPr>
                <w:rFonts w:hint="eastAsia" w:ascii="宋体" w:hAnsi="宋体" w:eastAsia="宋体" w:cs="宋体"/>
                <w:b/>
                <w:bCs/>
                <w:i w:val="0"/>
                <w:iCs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7BBB8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7D1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C02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054B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57D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E11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1F1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76446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73777">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C1BB2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57DD9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实际完成情况</w:t>
            </w:r>
          </w:p>
        </w:tc>
      </w:tr>
      <w:tr w14:paraId="4FDD3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A66EC">
            <w:pPr>
              <w:jc w:val="center"/>
              <w:rPr>
                <w:rFonts w:hint="eastAsia" w:ascii="宋体" w:hAnsi="宋体" w:eastAsia="宋体" w:cs="宋体"/>
                <w:b/>
                <w:bCs/>
                <w:i w:val="0"/>
                <w:iCs w:val="0"/>
                <w:color w:val="auto"/>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5F6E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承担8名符合条件享受终身特殊津贴人员的津贴发放工作，按照每人每月600月的标准，2024年度计划发放津贴57600元。（8人*600每人每月*12个月=57600元）</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24EF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秉持科学公正、统筹兼顾、激励约束、公开透明、高效等原则，完成了我厅8名专家特殊津贴发放工作，激励人才干事创业热情。</w:t>
            </w:r>
          </w:p>
        </w:tc>
      </w:tr>
      <w:tr w14:paraId="3F157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E4CE4">
            <w:pPr>
              <w:jc w:val="center"/>
              <w:rPr>
                <w:rFonts w:hint="eastAsia" w:ascii="宋体" w:hAnsi="宋体" w:eastAsia="宋体" w:cs="宋体"/>
                <w:i w:val="0"/>
                <w:iCs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5F49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2DE69F">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02D9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6F41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6243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62DA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4CA15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39AD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75ADA">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F41E5">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4953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1917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EA9C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偏差原因分析及改进措施</w:t>
            </w:r>
          </w:p>
        </w:tc>
      </w:tr>
      <w:tr w14:paraId="41CB1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141E6">
            <w:pPr>
              <w:jc w:val="center"/>
              <w:rPr>
                <w:rFonts w:hint="eastAsia" w:ascii="宋体" w:hAnsi="宋体" w:eastAsia="宋体" w:cs="宋体"/>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1DF45">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6DD9D">
            <w:pPr>
              <w:jc w:val="center"/>
              <w:rPr>
                <w:rFonts w:hint="eastAsia" w:ascii="宋体" w:hAnsi="宋体" w:eastAsia="宋体" w:cs="宋体"/>
                <w:b/>
                <w:bCs/>
                <w:i w:val="0"/>
                <w:iCs w:val="0"/>
                <w:color w:val="auto"/>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08183">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EC6F0">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3DCB4">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7FBFB">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CA7BC">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B06FD">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FFB89">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BF468">
            <w:pPr>
              <w:jc w:val="center"/>
              <w:rPr>
                <w:rFonts w:hint="eastAsia" w:ascii="宋体" w:hAnsi="宋体" w:eastAsia="宋体" w:cs="宋体"/>
                <w:b/>
                <w:bCs/>
                <w:i w:val="0"/>
                <w:iCs w:val="0"/>
                <w:color w:val="auto"/>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0F7C0">
            <w:pPr>
              <w:jc w:val="center"/>
              <w:rPr>
                <w:rFonts w:hint="eastAsia" w:ascii="宋体" w:hAnsi="宋体" w:eastAsia="宋体" w:cs="宋体"/>
                <w:b/>
                <w:bCs/>
                <w:i w:val="0"/>
                <w:iCs w:val="0"/>
                <w:color w:val="auto"/>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26423">
            <w:pPr>
              <w:jc w:val="center"/>
              <w:rPr>
                <w:rFonts w:hint="eastAsia" w:ascii="宋体" w:hAnsi="宋体" w:eastAsia="宋体" w:cs="宋体"/>
                <w:b/>
                <w:bCs/>
                <w:i w:val="0"/>
                <w:iCs w:val="0"/>
                <w:color w:val="auto"/>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2011D">
            <w:pPr>
              <w:jc w:val="center"/>
              <w:rPr>
                <w:rFonts w:hint="eastAsia" w:ascii="宋体" w:hAnsi="宋体" w:eastAsia="宋体" w:cs="宋体"/>
                <w:b/>
                <w:bCs/>
                <w:i w:val="0"/>
                <w:iCs w:val="0"/>
                <w:color w:val="auto"/>
                <w:sz w:val="18"/>
                <w:szCs w:val="18"/>
                <w:u w:val="none"/>
              </w:rPr>
            </w:pPr>
          </w:p>
        </w:tc>
      </w:tr>
      <w:tr w14:paraId="59CE5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AF722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5562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A6C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277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完成8名人员特贴发放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0B1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F4B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DB1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E03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47C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69A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896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04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5FB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605B3">
            <w:pPr>
              <w:jc w:val="center"/>
              <w:rPr>
                <w:rFonts w:hint="eastAsia" w:ascii="宋体" w:hAnsi="宋体" w:eastAsia="宋体" w:cs="宋体"/>
                <w:i w:val="0"/>
                <w:iCs w:val="0"/>
                <w:color w:val="auto"/>
                <w:sz w:val="18"/>
                <w:szCs w:val="18"/>
                <w:u w:val="none"/>
              </w:rPr>
            </w:pPr>
          </w:p>
        </w:tc>
      </w:tr>
      <w:tr w14:paraId="66CCC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E2EC6">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D36F0">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379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9D0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发放次数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9F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622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F07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40F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181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EA2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983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DE0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7F0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50FB5">
            <w:pPr>
              <w:jc w:val="center"/>
              <w:rPr>
                <w:rFonts w:hint="eastAsia" w:ascii="宋体" w:hAnsi="宋体" w:eastAsia="宋体" w:cs="宋体"/>
                <w:i w:val="0"/>
                <w:iCs w:val="0"/>
                <w:color w:val="auto"/>
                <w:sz w:val="18"/>
                <w:szCs w:val="18"/>
                <w:u w:val="none"/>
              </w:rPr>
            </w:pPr>
          </w:p>
        </w:tc>
      </w:tr>
      <w:tr w14:paraId="00397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57DE4">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2FFA9">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D3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3E04">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5D961">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FB12A">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F9077">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A54BA">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57E4F">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9CFC0">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F30CB">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488A">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17E99">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3AC0D">
            <w:pPr>
              <w:jc w:val="center"/>
              <w:rPr>
                <w:rFonts w:hint="eastAsia" w:ascii="宋体" w:hAnsi="宋体" w:eastAsia="宋体" w:cs="宋体"/>
                <w:i w:val="0"/>
                <w:iCs w:val="0"/>
                <w:color w:val="auto"/>
                <w:sz w:val="18"/>
                <w:szCs w:val="18"/>
                <w:u w:val="none"/>
              </w:rPr>
            </w:pPr>
          </w:p>
        </w:tc>
      </w:tr>
      <w:tr w14:paraId="3A954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1A270">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CE117">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BCB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34C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津贴发放及时性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156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584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B11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C7E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B20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48D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1DA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48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C6C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776B0">
            <w:pPr>
              <w:jc w:val="center"/>
              <w:rPr>
                <w:rFonts w:hint="eastAsia" w:ascii="宋体" w:hAnsi="宋体" w:eastAsia="宋体" w:cs="宋体"/>
                <w:i w:val="0"/>
                <w:iCs w:val="0"/>
                <w:color w:val="auto"/>
                <w:sz w:val="18"/>
                <w:szCs w:val="18"/>
                <w:u w:val="none"/>
              </w:rPr>
            </w:pPr>
          </w:p>
        </w:tc>
      </w:tr>
      <w:tr w14:paraId="288BB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7EB89">
            <w:pPr>
              <w:jc w:val="center"/>
              <w:rPr>
                <w:rFonts w:hint="eastAsia" w:ascii="宋体" w:hAnsi="宋体" w:eastAsia="宋体" w:cs="宋体"/>
                <w:b/>
                <w:bCs/>
                <w:i w:val="0"/>
                <w:iCs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FC8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9EE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C04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每次发放津贴数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C3E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83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&lt;=2.88万元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362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=2.88万元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946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6C4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307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996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08D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6DD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CC95C">
            <w:pPr>
              <w:jc w:val="center"/>
              <w:rPr>
                <w:rFonts w:hint="eastAsia" w:ascii="宋体" w:hAnsi="宋体" w:eastAsia="宋体" w:cs="宋体"/>
                <w:i w:val="0"/>
                <w:iCs w:val="0"/>
                <w:color w:val="auto"/>
                <w:sz w:val="18"/>
                <w:szCs w:val="18"/>
                <w:u w:val="none"/>
              </w:rPr>
            </w:pPr>
          </w:p>
        </w:tc>
      </w:tr>
      <w:tr w14:paraId="50D6D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D037D">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BC12D">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F42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EC72">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EFB41">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70E36">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1755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02B2F">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89C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CB81F">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0D145">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92360">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51270">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7668F">
            <w:pPr>
              <w:jc w:val="center"/>
              <w:rPr>
                <w:rFonts w:hint="eastAsia" w:ascii="宋体" w:hAnsi="宋体" w:eastAsia="宋体" w:cs="宋体"/>
                <w:i w:val="0"/>
                <w:iCs w:val="0"/>
                <w:color w:val="auto"/>
                <w:sz w:val="18"/>
                <w:szCs w:val="18"/>
                <w:u w:val="none"/>
              </w:rPr>
            </w:pPr>
          </w:p>
        </w:tc>
      </w:tr>
      <w:tr w14:paraId="666AB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C405D">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5FB54">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FF2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EAF32">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3551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690FD">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93EEC">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D98F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4D72C">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AC2D6">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81C65">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5A25A">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D0AFA">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4DB4">
            <w:pPr>
              <w:jc w:val="center"/>
              <w:rPr>
                <w:rFonts w:hint="eastAsia" w:ascii="宋体" w:hAnsi="宋体" w:eastAsia="宋体" w:cs="宋体"/>
                <w:i w:val="0"/>
                <w:iCs w:val="0"/>
                <w:color w:val="auto"/>
                <w:sz w:val="18"/>
                <w:szCs w:val="18"/>
                <w:u w:val="none"/>
              </w:rPr>
            </w:pPr>
          </w:p>
        </w:tc>
      </w:tr>
      <w:tr w14:paraId="27039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77C79">
            <w:pPr>
              <w:jc w:val="center"/>
              <w:rPr>
                <w:rFonts w:hint="eastAsia" w:ascii="宋体" w:hAnsi="宋体" w:eastAsia="宋体" w:cs="宋体"/>
                <w:b/>
                <w:bCs/>
                <w:i w:val="0"/>
                <w:iCs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356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EBF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80486">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FF9A2">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625D1">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682A3">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E8C87">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90F2A">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1D58E">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9697F">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23338">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53444">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AF2C1">
            <w:pPr>
              <w:jc w:val="center"/>
              <w:rPr>
                <w:rFonts w:hint="eastAsia" w:ascii="宋体" w:hAnsi="宋体" w:eastAsia="宋体" w:cs="宋体"/>
                <w:i w:val="0"/>
                <w:iCs w:val="0"/>
                <w:color w:val="auto"/>
                <w:sz w:val="18"/>
                <w:szCs w:val="18"/>
                <w:u w:val="none"/>
              </w:rPr>
            </w:pPr>
          </w:p>
        </w:tc>
      </w:tr>
      <w:tr w14:paraId="1ABCB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3E832">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33200">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096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5B270">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E1349">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8F1B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FA1E7">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08571">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B5B2F">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82C91">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13EA8">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29E0A">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341D1">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83E66">
            <w:pPr>
              <w:jc w:val="center"/>
              <w:rPr>
                <w:rFonts w:hint="eastAsia" w:ascii="宋体" w:hAnsi="宋体" w:eastAsia="宋体" w:cs="宋体"/>
                <w:i w:val="0"/>
                <w:iCs w:val="0"/>
                <w:color w:val="auto"/>
                <w:sz w:val="18"/>
                <w:szCs w:val="18"/>
                <w:u w:val="none"/>
              </w:rPr>
            </w:pPr>
          </w:p>
        </w:tc>
      </w:tr>
      <w:tr w14:paraId="0EFCE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F0FCC">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1EC8">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994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5D397">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50E24">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A11D">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3ED5D">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F6769">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B8FFA">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D2CC6">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81312">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A0798">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D36A4">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26D6">
            <w:pPr>
              <w:jc w:val="center"/>
              <w:rPr>
                <w:rFonts w:hint="eastAsia" w:ascii="宋体" w:hAnsi="宋体" w:eastAsia="宋体" w:cs="宋体"/>
                <w:i w:val="0"/>
                <w:iCs w:val="0"/>
                <w:color w:val="auto"/>
                <w:sz w:val="18"/>
                <w:szCs w:val="18"/>
                <w:u w:val="none"/>
              </w:rPr>
            </w:pPr>
          </w:p>
        </w:tc>
      </w:tr>
      <w:tr w14:paraId="638E2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A71E0">
            <w:pPr>
              <w:jc w:val="center"/>
              <w:rPr>
                <w:rFonts w:hint="eastAsia" w:ascii="宋体" w:hAnsi="宋体" w:eastAsia="宋体" w:cs="宋体"/>
                <w:b/>
                <w:bCs/>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D91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DE6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87C72">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9EFA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B000">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237CE">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E7C5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19E3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E9585">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7DC1A">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79E28">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B42DB">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D3DDD">
            <w:pPr>
              <w:jc w:val="center"/>
              <w:rPr>
                <w:rFonts w:hint="eastAsia" w:ascii="宋体" w:hAnsi="宋体" w:eastAsia="宋体" w:cs="宋体"/>
                <w:i w:val="0"/>
                <w:iCs w:val="0"/>
                <w:color w:val="auto"/>
                <w:sz w:val="18"/>
                <w:szCs w:val="18"/>
                <w:u w:val="none"/>
              </w:rPr>
            </w:pPr>
          </w:p>
        </w:tc>
      </w:tr>
      <w:tr w14:paraId="12B07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93" w:type="pct"/>
            <w:gridSpan w:val="4"/>
            <w:tcBorders>
              <w:top w:val="single" w:color="000000" w:sz="4" w:space="0"/>
              <w:left w:val="single" w:color="000000" w:sz="4" w:space="0"/>
              <w:bottom w:val="single" w:color="000000" w:sz="4" w:space="0"/>
              <w:right w:val="nil"/>
            </w:tcBorders>
            <w:shd w:val="clear" w:color="auto" w:fill="auto"/>
            <w:vAlign w:val="center"/>
          </w:tcPr>
          <w:p w14:paraId="23BA5A1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F55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5D3C2724">
            <w:pPr>
              <w:rPr>
                <w:rFonts w:hint="eastAsia" w:ascii="宋体" w:hAnsi="宋体" w:eastAsia="宋体" w:cs="宋体"/>
                <w:b/>
                <w:bCs/>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9D73C">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679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B28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F1138">
            <w:pP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192D8">
            <w:pP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AFF51">
            <w:pP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E0AB6">
            <w:pP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AFF79">
            <w:pPr>
              <w:rPr>
                <w:rFonts w:hint="eastAsia" w:ascii="宋体" w:hAnsi="宋体" w:eastAsia="宋体" w:cs="宋体"/>
                <w:i w:val="0"/>
                <w:iCs w:val="0"/>
                <w:color w:val="auto"/>
                <w:sz w:val="18"/>
                <w:szCs w:val="18"/>
                <w:u w:val="none"/>
              </w:rPr>
            </w:pPr>
          </w:p>
        </w:tc>
      </w:tr>
    </w:tbl>
    <w:p w14:paraId="7B44C307">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79DB234">
        <w:pPr>
          <w:pStyle w:val="8"/>
          <w:jc w:val="center"/>
        </w:pPr>
        <w:r>
          <w:fldChar w:fldCharType="begin"/>
        </w:r>
        <w:r>
          <w:instrText xml:space="preserve">PAGE   \* MERGEFORMAT</w:instrText>
        </w:r>
        <w:r>
          <w:fldChar w:fldCharType="separate"/>
        </w:r>
        <w:r>
          <w:rPr>
            <w:lang w:val="zh-CN"/>
          </w:rPr>
          <w:t>13</w:t>
        </w:r>
        <w:r>
          <w:fldChar w:fldCharType="end"/>
        </w:r>
      </w:p>
    </w:sdtContent>
  </w:sdt>
  <w:p w14:paraId="3CAD2BAC">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21282E"/>
    <w:rsid w:val="07397B77"/>
    <w:rsid w:val="0AD007F3"/>
    <w:rsid w:val="0DE2076F"/>
    <w:rsid w:val="0E3C619F"/>
    <w:rsid w:val="11170296"/>
    <w:rsid w:val="13471461"/>
    <w:rsid w:val="13B90F01"/>
    <w:rsid w:val="155E4C4D"/>
    <w:rsid w:val="17462648"/>
    <w:rsid w:val="181066D2"/>
    <w:rsid w:val="181B6E25"/>
    <w:rsid w:val="1C671E73"/>
    <w:rsid w:val="1D1125A5"/>
    <w:rsid w:val="1D322C47"/>
    <w:rsid w:val="23616034"/>
    <w:rsid w:val="23D4607E"/>
    <w:rsid w:val="24480FA2"/>
    <w:rsid w:val="25227A45"/>
    <w:rsid w:val="26AC3A6A"/>
    <w:rsid w:val="281178FD"/>
    <w:rsid w:val="2B9D7E25"/>
    <w:rsid w:val="2C7C7A3B"/>
    <w:rsid w:val="2EFC0D68"/>
    <w:rsid w:val="2F364819"/>
    <w:rsid w:val="2FD63906"/>
    <w:rsid w:val="37215DAE"/>
    <w:rsid w:val="38CA40DD"/>
    <w:rsid w:val="395F2B56"/>
    <w:rsid w:val="3BBA0580"/>
    <w:rsid w:val="3BECE841"/>
    <w:rsid w:val="3CDE204C"/>
    <w:rsid w:val="3D363C36"/>
    <w:rsid w:val="3E9C3F6D"/>
    <w:rsid w:val="3FF7797D"/>
    <w:rsid w:val="460E245B"/>
    <w:rsid w:val="46690BD8"/>
    <w:rsid w:val="49F70BF1"/>
    <w:rsid w:val="4AD33624"/>
    <w:rsid w:val="4B4340EE"/>
    <w:rsid w:val="4BF06537"/>
    <w:rsid w:val="4FD160A5"/>
    <w:rsid w:val="4FF122AE"/>
    <w:rsid w:val="503D507A"/>
    <w:rsid w:val="51511ACD"/>
    <w:rsid w:val="51FA74D0"/>
    <w:rsid w:val="52AA4A52"/>
    <w:rsid w:val="53C25DCC"/>
    <w:rsid w:val="53EF4D6C"/>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C4B28CF"/>
    <w:rsid w:val="6D433682"/>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ACFF231"/>
    <w:rsid w:val="7AFC0200"/>
    <w:rsid w:val="7B776F12"/>
    <w:rsid w:val="7BFFFDD0"/>
    <w:rsid w:val="7C336E5F"/>
    <w:rsid w:val="7C8D4919"/>
    <w:rsid w:val="7D7A5F86"/>
    <w:rsid w:val="7DA0242A"/>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57134B"/>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8851</Words>
  <Characters>9099</Characters>
  <Lines>58</Lines>
  <Paragraphs>16</Paragraphs>
  <TotalTime>11</TotalTime>
  <ScaleCrop>false</ScaleCrop>
  <LinksUpToDate>false</LinksUpToDate>
  <CharactersWithSpaces>9110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2023-03-09T13:13:00Z</dcterms:created>
  <dc:creator>审核人</dc:creator>
  <cp:lastModifiedBy>Slivia</cp:lastModifiedBy>
  <dcterms:modified xsi:type="dcterms:W3CDTF">2025-08-27T08:59:44Z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E1BEBE9BE94C4562AD0B0B1238724B42_13</vt:lpwstr>
  </property>
  <property fmtid="{D5CDD505-2E9C-101B-9397-08002B2CF9AE}" pid="4" name="KSOTemplateDocerSaveRecord">
    <vt:lpwstr>eyJoZGlkIjoiZGM4Y2ExNDA0MjdkYTk1NTY2NzM4YTExNWYxN2IxZmMiLCJ1c2VySWQiOiIzMjM2NTI0MzUifQ==</vt:lpwstr>
  </property>
</Properties>
</file>