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宋体" w:hAnsi="宋体" w:eastAsia="宋体"/>
          <w:sz w:val="24"/>
          <w:szCs w:val="24"/>
          <w:lang w:val="en-US" w:eastAsia="zh-CN"/>
        </w:rPr>
      </w:pPr>
    </w:p>
    <w:p>
      <w:pPr>
        <w:jc w:val="center"/>
        <w:rPr>
          <w:rFonts w:ascii="宋体" w:hAnsi="宋体" w:eastAsia="宋体"/>
          <w:sz w:val="44"/>
          <w:szCs w:val="44"/>
        </w:rPr>
      </w:pPr>
    </w:p>
    <w:p>
      <w:pPr>
        <w:jc w:val="center"/>
        <w:rPr>
          <w:rFonts w:hint="eastAsia" w:ascii="宋体" w:hAnsi="宋体" w:eastAsia="宋体" w:cs="Times New Roman"/>
          <w:b/>
          <w:bCs/>
          <w:sz w:val="44"/>
          <w:szCs w:val="44"/>
          <w:lang w:val="en-US" w:eastAsia="zh-CN"/>
        </w:rPr>
      </w:pPr>
      <w:r>
        <w:rPr>
          <w:rFonts w:hint="eastAsia" w:ascii="宋体" w:hAnsi="宋体" w:eastAsia="宋体" w:cs="Times New Roman"/>
          <w:b/>
          <w:bCs/>
          <w:sz w:val="44"/>
          <w:szCs w:val="44"/>
          <w:lang w:val="en-US" w:eastAsia="zh-CN"/>
        </w:rPr>
        <w:t>2024年中央无线电管理经费</w:t>
      </w:r>
    </w:p>
    <w:p>
      <w:pPr>
        <w:jc w:val="center"/>
        <w:rPr>
          <w:rFonts w:ascii="宋体" w:hAnsi="宋体" w:eastAsia="宋体"/>
          <w:sz w:val="24"/>
          <w:szCs w:val="24"/>
        </w:rPr>
      </w:pPr>
      <w:r>
        <w:rPr>
          <w:rFonts w:hint="eastAsia" w:ascii="宋体" w:hAnsi="宋体" w:eastAsia="宋体"/>
          <w:b/>
          <w:bCs/>
          <w:sz w:val="44"/>
          <w:szCs w:val="44"/>
          <w:lang w:eastAsia="zh-CN"/>
        </w:rPr>
        <w:t>项目</w:t>
      </w:r>
      <w:r>
        <w:rPr>
          <w:rFonts w:hint="eastAsia" w:ascii="宋体" w:hAnsi="宋体" w:eastAsia="宋体"/>
          <w:b/>
          <w:bCs/>
          <w:sz w:val="44"/>
          <w:szCs w:val="44"/>
        </w:rPr>
        <w:t>绩效自评报告</w:t>
      </w:r>
    </w:p>
    <w:p>
      <w:pPr>
        <w:jc w:val="center"/>
        <w:rPr>
          <w:rFonts w:ascii="宋体" w:hAnsi="宋体" w:eastAsia="宋体"/>
          <w:sz w:val="24"/>
          <w:szCs w:val="24"/>
          <w:highlight w:val="none"/>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rPr>
          <w:rFonts w:hint="eastAsia" w:ascii="宋体" w:hAnsi="宋体" w:eastAsia="宋体"/>
          <w:sz w:val="28"/>
          <w:szCs w:val="28"/>
        </w:rPr>
      </w:pPr>
    </w:p>
    <w:p>
      <w:pPr>
        <w:rPr>
          <w:rFonts w:hint="eastAsia" w:ascii="宋体" w:hAnsi="宋体" w:eastAsia="宋体"/>
          <w:sz w:val="28"/>
          <w:szCs w:val="28"/>
        </w:rPr>
      </w:pPr>
    </w:p>
    <w:p>
      <w:pPr>
        <w:ind w:firstLine="1120" w:firstLineChars="400"/>
        <w:jc w:val="left"/>
        <w:rPr>
          <w:rFonts w:hint="eastAsia" w:ascii="宋体" w:hAnsi="宋体" w:eastAsia="宋体" w:cs="Times New Roman"/>
          <w:sz w:val="28"/>
          <w:szCs w:val="28"/>
          <w:lang w:eastAsia="zh-CN"/>
        </w:rPr>
      </w:pPr>
      <w:r>
        <w:rPr>
          <w:rFonts w:hint="eastAsia" w:ascii="宋体" w:hAnsi="宋体" w:eastAsia="宋体"/>
          <w:sz w:val="28"/>
          <w:szCs w:val="28"/>
        </w:rPr>
        <w:t>项目名称：</w:t>
      </w:r>
      <w:r>
        <w:rPr>
          <w:rFonts w:hint="eastAsia" w:ascii="宋体" w:hAnsi="宋体" w:eastAsia="宋体" w:cs="Times New Roman"/>
          <w:sz w:val="28"/>
          <w:szCs w:val="28"/>
          <w:lang w:val="en-US" w:eastAsia="zh-CN"/>
        </w:rPr>
        <w:t>2024年中央无线电管理经费</w:t>
      </w:r>
    </w:p>
    <w:p>
      <w:pPr>
        <w:ind w:firstLine="1120" w:firstLineChars="400"/>
        <w:jc w:val="left"/>
        <w:rPr>
          <w:rFonts w:hint="eastAsia" w:ascii="宋体" w:hAnsi="宋体"/>
          <w:sz w:val="28"/>
          <w:szCs w:val="28"/>
          <w:lang w:eastAsia="zh-CN"/>
        </w:rPr>
      </w:pPr>
      <w:r>
        <w:rPr>
          <w:rFonts w:hint="eastAsia" w:ascii="宋体" w:hAnsi="宋体" w:eastAsia="宋体"/>
          <w:sz w:val="28"/>
          <w:szCs w:val="28"/>
        </w:rPr>
        <w:t>实施单位（公章）：</w:t>
      </w:r>
      <w:r>
        <w:rPr>
          <w:rFonts w:hint="eastAsia" w:ascii="宋体" w:hAnsi="宋体"/>
          <w:sz w:val="28"/>
          <w:szCs w:val="28"/>
          <w:lang w:eastAsia="zh-CN"/>
        </w:rPr>
        <w:t>新疆维吾尔自治区工业和信息化厅</w:t>
      </w:r>
    </w:p>
    <w:p>
      <w:pPr>
        <w:ind w:firstLine="1120" w:firstLineChars="400"/>
        <w:jc w:val="left"/>
        <w:rPr>
          <w:rFonts w:hint="eastAsia" w:ascii="宋体" w:hAnsi="宋体" w:eastAsia="宋体"/>
          <w:sz w:val="28"/>
          <w:szCs w:val="28"/>
          <w:lang w:eastAsia="zh-CN"/>
        </w:rPr>
      </w:pPr>
      <w:r>
        <w:rPr>
          <w:rFonts w:hint="eastAsia" w:ascii="宋体" w:hAnsi="宋体" w:eastAsia="宋体"/>
          <w:sz w:val="28"/>
          <w:szCs w:val="28"/>
        </w:rPr>
        <w:t>项目负责人（签章）：</w:t>
      </w:r>
      <w:r>
        <w:rPr>
          <w:rFonts w:hint="eastAsia" w:ascii="宋体" w:hAnsi="宋体"/>
          <w:sz w:val="28"/>
          <w:szCs w:val="28"/>
          <w:lang w:eastAsia="zh-CN"/>
        </w:rPr>
        <w:t>周吉阳</w:t>
      </w:r>
    </w:p>
    <w:p>
      <w:pPr>
        <w:ind w:firstLine="1120" w:firstLineChars="400"/>
        <w:jc w:val="left"/>
        <w:rPr>
          <w:rFonts w:ascii="宋体" w:hAnsi="宋体" w:eastAsia="宋体"/>
          <w:sz w:val="28"/>
          <w:szCs w:val="28"/>
        </w:rPr>
      </w:pPr>
      <w:r>
        <w:rPr>
          <w:rFonts w:hint="eastAsia" w:ascii="宋体" w:hAnsi="宋体" w:eastAsia="宋体"/>
          <w:sz w:val="28"/>
          <w:szCs w:val="28"/>
        </w:rPr>
        <w:t xml:space="preserve">填报时间： </w:t>
      </w:r>
      <w:r>
        <w:rPr>
          <w:rFonts w:hint="eastAsia" w:ascii="宋体" w:hAnsi="宋体"/>
          <w:sz w:val="28"/>
          <w:szCs w:val="28"/>
          <w:lang w:val="en-US" w:eastAsia="zh-CN"/>
        </w:rPr>
        <w:t>2025</w:t>
      </w:r>
      <w:r>
        <w:rPr>
          <w:rFonts w:hint="eastAsia" w:ascii="宋体" w:hAnsi="宋体" w:eastAsia="宋体"/>
          <w:sz w:val="28"/>
          <w:szCs w:val="28"/>
        </w:rPr>
        <w:t xml:space="preserve">年 </w:t>
      </w:r>
      <w:r>
        <w:rPr>
          <w:rFonts w:hint="eastAsia" w:ascii="宋体" w:hAnsi="宋体"/>
          <w:sz w:val="28"/>
          <w:szCs w:val="28"/>
          <w:lang w:val="en-US" w:eastAsia="zh-CN"/>
        </w:rPr>
        <w:t>3</w:t>
      </w:r>
      <w:r>
        <w:rPr>
          <w:rFonts w:hint="eastAsia" w:ascii="宋体" w:hAnsi="宋体" w:eastAsia="宋体"/>
          <w:sz w:val="28"/>
          <w:szCs w:val="28"/>
        </w:rPr>
        <w:t xml:space="preserve">月 </w:t>
      </w:r>
      <w:r>
        <w:rPr>
          <w:rFonts w:hint="eastAsia" w:ascii="宋体" w:hAnsi="宋体"/>
          <w:sz w:val="28"/>
          <w:szCs w:val="28"/>
          <w:lang w:val="en-US" w:eastAsia="zh-CN"/>
        </w:rPr>
        <w:t>17</w:t>
      </w:r>
      <w:r>
        <w:rPr>
          <w:rFonts w:hint="eastAsia" w:ascii="宋体" w:hAnsi="宋体" w:eastAsia="宋体"/>
          <w:sz w:val="28"/>
          <w:szCs w:val="28"/>
        </w:rPr>
        <w:t>日</w:t>
      </w:r>
    </w:p>
    <w:p>
      <w:pPr>
        <w:rPr>
          <w:rFonts w:ascii="宋体" w:hAnsi="宋体" w:eastAsia="宋体"/>
          <w:sz w:val="28"/>
          <w:szCs w:val="28"/>
        </w:rPr>
      </w:pPr>
    </w:p>
    <w:p>
      <w:pPr>
        <w:rPr>
          <w:rFonts w:ascii="宋体" w:hAnsi="宋体" w:eastAsia="宋体"/>
          <w:sz w:val="24"/>
          <w:szCs w:val="24"/>
        </w:rPr>
      </w:pPr>
    </w:p>
    <w:p>
      <w:pPr>
        <w:spacing w:line="480" w:lineRule="auto"/>
        <w:rPr>
          <w:rFonts w:ascii="宋体" w:hAnsi="宋体" w:eastAsia="宋体"/>
          <w:sz w:val="24"/>
          <w:szCs w:val="24"/>
        </w:rPr>
      </w:pPr>
    </w:p>
    <w:p>
      <w:pPr>
        <w:spacing w:line="480" w:lineRule="auto"/>
        <w:rPr>
          <w:rFonts w:ascii="宋体" w:hAnsi="宋体" w:eastAsia="宋体"/>
          <w:sz w:val="24"/>
          <w:szCs w:val="24"/>
        </w:rPr>
      </w:pPr>
    </w:p>
    <w:p>
      <w:pPr>
        <w:spacing w:line="480" w:lineRule="auto"/>
        <w:rPr>
          <w:rFonts w:ascii="宋体" w:hAnsi="宋体" w:eastAsia="宋体"/>
          <w:sz w:val="24"/>
          <w:szCs w:val="24"/>
        </w:rPr>
      </w:pPr>
    </w:p>
    <w:p>
      <w:pPr>
        <w:spacing w:line="480" w:lineRule="auto"/>
        <w:rPr>
          <w:rFonts w:ascii="宋体" w:hAnsi="宋体" w:eastAsia="宋体"/>
          <w:sz w:val="24"/>
          <w:szCs w:val="24"/>
        </w:rPr>
      </w:pPr>
    </w:p>
    <w:p>
      <w:pPr>
        <w:spacing w:line="480" w:lineRule="auto"/>
        <w:jc w:val="center"/>
        <w:rPr>
          <w:rFonts w:hint="eastAsia" w:ascii="宋体" w:hAnsi="宋体" w:eastAsia="宋体"/>
          <w:b/>
          <w:bCs/>
          <w:sz w:val="36"/>
          <w:szCs w:val="36"/>
        </w:rPr>
      </w:pPr>
    </w:p>
    <w:p>
      <w:pPr>
        <w:pStyle w:val="8"/>
        <w:ind w:left="0" w:leftChars="0" w:firstLine="0" w:firstLineChars="0"/>
        <w:rPr>
          <w:rFonts w:hint="eastAsia" w:ascii="宋体" w:hAnsi="宋体" w:eastAsia="宋体"/>
          <w:b/>
          <w:bCs/>
          <w:sz w:val="36"/>
          <w:szCs w:val="36"/>
        </w:rPr>
      </w:pPr>
    </w:p>
    <w:p>
      <w:pPr>
        <w:spacing w:line="480" w:lineRule="auto"/>
        <w:jc w:val="center"/>
        <w:rPr>
          <w:rFonts w:hint="eastAsia" w:ascii="宋体" w:hAnsi="宋体" w:eastAsia="宋体" w:cs="Times New Roman"/>
          <w:b/>
          <w:bCs/>
          <w:sz w:val="36"/>
          <w:szCs w:val="36"/>
          <w:lang w:val="en-US" w:eastAsia="zh-CN"/>
        </w:rPr>
      </w:pPr>
    </w:p>
    <w:p>
      <w:pPr>
        <w:spacing w:line="480" w:lineRule="auto"/>
        <w:jc w:val="center"/>
        <w:rPr>
          <w:rFonts w:ascii="宋体" w:hAnsi="宋体" w:eastAsia="宋体"/>
          <w:b/>
          <w:bCs/>
          <w:sz w:val="36"/>
          <w:szCs w:val="36"/>
        </w:rPr>
      </w:pPr>
      <w:r>
        <w:rPr>
          <w:rFonts w:hint="eastAsia" w:ascii="宋体" w:hAnsi="宋体" w:eastAsia="宋体" w:cs="Times New Roman"/>
          <w:b/>
          <w:bCs/>
          <w:sz w:val="36"/>
          <w:szCs w:val="36"/>
          <w:lang w:val="en-US" w:eastAsia="zh-CN"/>
        </w:rPr>
        <w:t>2024年中央无线电管理经费</w:t>
      </w:r>
    </w:p>
    <w:p>
      <w:pPr>
        <w:spacing w:line="480" w:lineRule="auto"/>
        <w:jc w:val="center"/>
        <w:rPr>
          <w:rFonts w:ascii="宋体" w:hAnsi="宋体" w:eastAsia="宋体"/>
          <w:sz w:val="24"/>
          <w:szCs w:val="24"/>
        </w:rPr>
      </w:pPr>
      <w:r>
        <w:rPr>
          <w:rFonts w:hint="eastAsia" w:ascii="宋体" w:hAnsi="宋体" w:eastAsia="宋体"/>
          <w:b/>
          <w:bCs/>
          <w:sz w:val="36"/>
          <w:szCs w:val="36"/>
        </w:rPr>
        <w:t>绩效自评报告</w:t>
      </w:r>
    </w:p>
    <w:p>
      <w:pPr>
        <w:ind w:firstLine="480" w:firstLineChars="200"/>
        <w:jc w:val="left"/>
        <w:rPr>
          <w:rFonts w:hint="default" w:ascii="Times New Roman" w:hAnsi="Times New Roman" w:eastAsia="宋体" w:cs="Times New Roman"/>
          <w:bCs/>
          <w:sz w:val="24"/>
          <w:szCs w:val="24"/>
        </w:rPr>
      </w:pPr>
      <w:r>
        <w:rPr>
          <w:rFonts w:hint="default" w:ascii="Times New Roman" w:hAnsi="Times New Roman" w:cs="Times New Roman"/>
          <w:bCs/>
          <w:sz w:val="24"/>
          <w:szCs w:val="24"/>
        </w:rPr>
        <w:t>贯彻落实党中央全面实施预算绩效管理决策部署，</w:t>
      </w:r>
      <w:r>
        <w:rPr>
          <w:rFonts w:hint="default" w:ascii="Times New Roman" w:hAnsi="Times New Roman" w:eastAsia="宋体" w:cs="Times New Roman"/>
          <w:bCs/>
          <w:sz w:val="24"/>
          <w:szCs w:val="24"/>
        </w:rPr>
        <w:t>根据《财政部关于开展202</w:t>
      </w:r>
      <w:r>
        <w:rPr>
          <w:rFonts w:hint="eastAsia" w:ascii="Times New Roman" w:hAnsi="Times New Roman" w:eastAsia="宋体" w:cs="Times New Roman"/>
          <w:bCs/>
          <w:sz w:val="24"/>
          <w:szCs w:val="24"/>
          <w:lang w:val="en-US" w:eastAsia="zh-CN"/>
        </w:rPr>
        <w:t>4</w:t>
      </w:r>
      <w:r>
        <w:rPr>
          <w:rFonts w:hint="default" w:ascii="Times New Roman" w:hAnsi="Times New Roman" w:eastAsia="宋体" w:cs="Times New Roman"/>
          <w:bCs/>
          <w:sz w:val="24"/>
          <w:szCs w:val="24"/>
        </w:rPr>
        <w:t>年度中央对地方转移支付预算执行情况绩效自评工作的通知》（财监〔202</w:t>
      </w:r>
      <w:r>
        <w:rPr>
          <w:rFonts w:hint="eastAsia" w:ascii="Times New Roman" w:hAnsi="Times New Roman" w:eastAsia="宋体" w:cs="Times New Roman"/>
          <w:bCs/>
          <w:sz w:val="24"/>
          <w:szCs w:val="24"/>
          <w:lang w:val="en-US" w:eastAsia="zh-CN"/>
        </w:rPr>
        <w:t>5</w:t>
      </w:r>
      <w:r>
        <w:rPr>
          <w:rFonts w:hint="default" w:ascii="Times New Roman" w:hAnsi="Times New Roman" w:eastAsia="宋体" w:cs="Times New Roman"/>
          <w:bCs/>
          <w:sz w:val="24"/>
          <w:szCs w:val="24"/>
        </w:rPr>
        <w:t>〕</w:t>
      </w:r>
      <w:r>
        <w:rPr>
          <w:rFonts w:hint="eastAsia" w:ascii="Times New Roman" w:hAnsi="Times New Roman" w:eastAsia="宋体" w:cs="Times New Roman"/>
          <w:bCs/>
          <w:sz w:val="24"/>
          <w:szCs w:val="24"/>
          <w:lang w:val="en-US" w:eastAsia="zh-CN"/>
        </w:rPr>
        <w:t>1</w:t>
      </w:r>
      <w:r>
        <w:rPr>
          <w:rFonts w:hint="default" w:ascii="Times New Roman" w:hAnsi="Times New Roman" w:eastAsia="宋体" w:cs="Times New Roman"/>
          <w:bCs/>
          <w:sz w:val="24"/>
          <w:szCs w:val="24"/>
        </w:rPr>
        <w:t>号），财政厅高度重视，严格按规范要求组织开展了202</w:t>
      </w:r>
      <w:r>
        <w:rPr>
          <w:rFonts w:hint="eastAsia" w:ascii="Times New Roman" w:hAnsi="Times New Roman" w:eastAsia="宋体" w:cs="Times New Roman"/>
          <w:bCs/>
          <w:sz w:val="24"/>
          <w:szCs w:val="24"/>
          <w:lang w:val="en-US" w:eastAsia="zh-CN"/>
        </w:rPr>
        <w:t>4年中央无线电管理经费项目</w:t>
      </w:r>
      <w:r>
        <w:rPr>
          <w:rFonts w:hint="default" w:ascii="Times New Roman" w:hAnsi="Times New Roman" w:eastAsia="宋体" w:cs="Times New Roman"/>
          <w:bCs/>
          <w:sz w:val="24"/>
          <w:szCs w:val="24"/>
        </w:rPr>
        <w:t>资金绩效自评工作，现将自评情况报告如下：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481" w:firstLineChars="200"/>
        <w:textAlignment w:val="auto"/>
        <w:rPr>
          <w:rFonts w:ascii="宋体" w:hAnsi="宋体" w:eastAsia="宋体"/>
          <w:b/>
          <w:bCs/>
          <w:sz w:val="24"/>
          <w:szCs w:val="24"/>
        </w:rPr>
      </w:pPr>
      <w:r>
        <w:rPr>
          <w:rFonts w:hint="eastAsia" w:ascii="宋体" w:hAnsi="宋体" w:eastAsia="宋体"/>
          <w:b/>
          <w:bCs/>
          <w:sz w:val="24"/>
          <w:szCs w:val="24"/>
        </w:rPr>
        <w:t>绩效目标分解下达情况</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481" w:firstLineChars="200"/>
        <w:textAlignment w:val="auto"/>
        <w:rPr>
          <w:sz w:val="20"/>
          <w:szCs w:val="21"/>
        </w:rPr>
      </w:pPr>
      <w:r>
        <w:rPr>
          <w:rFonts w:hint="eastAsia" w:ascii="宋体" w:hAnsi="宋体"/>
          <w:b/>
          <w:bCs/>
          <w:sz w:val="24"/>
          <w:szCs w:val="24"/>
          <w:lang w:eastAsia="zh-CN"/>
        </w:rPr>
        <w:t>（一）</w:t>
      </w:r>
      <w:r>
        <w:rPr>
          <w:rFonts w:hint="eastAsia" w:ascii="宋体" w:hAnsi="宋体" w:eastAsia="宋体"/>
          <w:b/>
          <w:bCs/>
          <w:sz w:val="24"/>
          <w:szCs w:val="24"/>
        </w:rPr>
        <w:t>中央下达</w:t>
      </w:r>
      <w:r>
        <w:rPr>
          <w:rFonts w:hint="eastAsia" w:ascii="宋体" w:hAnsi="宋体" w:eastAsia="宋体" w:cs="Times New Roman"/>
          <w:b/>
          <w:bCs/>
          <w:sz w:val="24"/>
          <w:szCs w:val="24"/>
          <w:lang w:val="en-US" w:eastAsia="zh-CN"/>
        </w:rPr>
        <w:t>2024年中央无线电管理经费</w:t>
      </w:r>
      <w:r>
        <w:rPr>
          <w:rFonts w:ascii="宋体" w:hAnsi="宋体" w:eastAsia="宋体"/>
          <w:b/>
          <w:bCs/>
          <w:sz w:val="24"/>
          <w:szCs w:val="24"/>
        </w:rPr>
        <w:t>预算和绩效目标情况。</w:t>
      </w:r>
    </w:p>
    <w:p>
      <w:pPr>
        <w:keepNext w:val="0"/>
        <w:keepLines w:val="0"/>
        <w:pageBreakBefore w:val="0"/>
        <w:widowControl w:val="0"/>
        <w:kinsoku/>
        <w:wordWrap/>
        <w:overflowPunct/>
        <w:topLinePunct w:val="0"/>
        <w:autoSpaceDE/>
        <w:autoSpaceDN/>
        <w:bidi w:val="0"/>
        <w:adjustRightInd/>
        <w:snapToGrid/>
        <w:spacing w:line="560" w:lineRule="exact"/>
        <w:ind w:firstLine="481" w:firstLineChars="200"/>
        <w:textAlignment w:val="auto"/>
        <w:rPr>
          <w:rFonts w:ascii="宋体" w:hAnsi="宋体" w:eastAsia="宋体" w:cs="Times New Roman"/>
          <w:b/>
          <w:bCs/>
          <w:sz w:val="24"/>
          <w:szCs w:val="24"/>
        </w:rPr>
      </w:pPr>
      <w:r>
        <w:rPr>
          <w:rFonts w:ascii="宋体" w:hAnsi="宋体" w:eastAsia="宋体"/>
          <w:b/>
          <w:bCs/>
          <w:sz w:val="24"/>
          <w:szCs w:val="24"/>
        </w:rPr>
        <w:t>1</w:t>
      </w:r>
      <w:r>
        <w:rPr>
          <w:rFonts w:hint="eastAsia" w:ascii="宋体" w:hAnsi="宋体"/>
          <w:b/>
          <w:bCs/>
          <w:sz w:val="24"/>
          <w:szCs w:val="24"/>
          <w:lang w:val="en-US" w:eastAsia="zh-CN"/>
        </w:rPr>
        <w:t>.</w:t>
      </w:r>
      <w:r>
        <w:rPr>
          <w:rFonts w:ascii="宋体" w:hAnsi="宋体" w:eastAsia="宋体"/>
          <w:b/>
          <w:bCs/>
          <w:sz w:val="24"/>
          <w:szCs w:val="24"/>
        </w:rPr>
        <w:t>下达预算</w:t>
      </w:r>
      <w:r>
        <w:rPr>
          <w:rFonts w:ascii="宋体" w:hAnsi="宋体" w:eastAsia="宋体" w:cs="Times New Roman"/>
          <w:b/>
          <w:bCs/>
          <w:sz w:val="24"/>
          <w:szCs w:val="24"/>
        </w:rPr>
        <w:t>情况</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Times New Roman"/>
          <w:b w:val="0"/>
          <w:bCs w:val="0"/>
          <w:sz w:val="24"/>
          <w:szCs w:val="24"/>
        </w:rPr>
      </w:pPr>
      <w:r>
        <w:rPr>
          <w:rFonts w:hint="default" w:ascii="宋体" w:hAnsi="宋体" w:eastAsia="宋体" w:cs="Times New Roman"/>
          <w:b w:val="0"/>
          <w:bCs w:val="0"/>
          <w:sz w:val="24"/>
          <w:szCs w:val="24"/>
        </w:rPr>
        <w:t>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rPr>
        <w:t>年度，财政部</w:t>
      </w:r>
      <w:r>
        <w:rPr>
          <w:rFonts w:hint="default" w:ascii="宋体" w:hAnsi="宋体" w:eastAsia="宋体" w:cs="Times New Roman"/>
          <w:b w:val="0"/>
          <w:bCs w:val="0"/>
          <w:sz w:val="24"/>
          <w:szCs w:val="24"/>
          <w:lang w:val="en-US" w:eastAsia="zh-CN"/>
        </w:rPr>
        <w:t>下达我</w:t>
      </w:r>
      <w:r>
        <w:rPr>
          <w:rFonts w:hint="default" w:ascii="宋体" w:hAnsi="宋体" w:eastAsia="宋体" w:cs="Times New Roman"/>
          <w:sz w:val="24"/>
          <w:szCs w:val="24"/>
          <w:lang w:val="en-US" w:eastAsia="zh-CN"/>
        </w:rPr>
        <w:t>区</w:t>
      </w:r>
      <w:r>
        <w:rPr>
          <w:rFonts w:hint="eastAsia" w:ascii="宋体" w:hAnsi="宋体" w:eastAsia="宋体" w:cs="Times New Roman"/>
          <w:sz w:val="24"/>
          <w:szCs w:val="24"/>
          <w:lang w:val="en-US" w:eastAsia="zh-CN"/>
        </w:rPr>
        <w:t>2024年中央无线电管理经费项目</w:t>
      </w:r>
      <w:r>
        <w:rPr>
          <w:rFonts w:hint="default" w:ascii="宋体" w:hAnsi="宋体" w:eastAsia="宋体" w:cs="Times New Roman"/>
          <w:b w:val="0"/>
          <w:bCs w:val="0"/>
          <w:sz w:val="24"/>
          <w:szCs w:val="24"/>
          <w:lang w:val="en-US" w:eastAsia="zh-CN"/>
        </w:rPr>
        <w:t>资金</w:t>
      </w:r>
      <w:r>
        <w:rPr>
          <w:rFonts w:hint="eastAsia" w:ascii="宋体" w:hAnsi="宋体" w:cs="Times New Roman"/>
          <w:b w:val="0"/>
          <w:bCs w:val="0"/>
          <w:sz w:val="24"/>
          <w:szCs w:val="24"/>
          <w:lang w:val="en-US" w:eastAsia="zh-CN"/>
        </w:rPr>
        <w:t>7255</w:t>
      </w:r>
      <w:r>
        <w:rPr>
          <w:rFonts w:hint="default" w:ascii="宋体" w:hAnsi="宋体" w:eastAsia="宋体" w:cs="Times New Roman"/>
          <w:b w:val="0"/>
          <w:bCs w:val="0"/>
          <w:sz w:val="24"/>
          <w:szCs w:val="24"/>
          <w:lang w:val="en-US" w:eastAsia="zh-CN"/>
        </w:rPr>
        <w:t>万元</w:t>
      </w:r>
      <w:r>
        <w:rPr>
          <w:rFonts w:hint="default" w:ascii="宋体" w:hAnsi="宋体" w:eastAsia="宋体" w:cs="Times New Roman"/>
          <w:b w:val="0"/>
          <w:bCs w:val="0"/>
          <w:sz w:val="24"/>
          <w:szCs w:val="24"/>
        </w:rPr>
        <w:t>，用</w:t>
      </w:r>
      <w:r>
        <w:rPr>
          <w:rFonts w:hint="default" w:ascii="宋体" w:hAnsi="宋体" w:eastAsia="宋体" w:cs="Times New Roman"/>
          <w:sz w:val="24"/>
          <w:szCs w:val="24"/>
          <w:lang w:val="en-US" w:eastAsia="zh-CN"/>
        </w:rPr>
        <w:t>于</w:t>
      </w:r>
      <w:r>
        <w:rPr>
          <w:rFonts w:hint="eastAsia" w:ascii="宋体" w:hAnsi="宋体" w:eastAsia="宋体" w:cs="Times New Roman"/>
          <w:sz w:val="24"/>
          <w:szCs w:val="24"/>
          <w:lang w:val="en-US" w:eastAsia="zh-CN"/>
        </w:rPr>
        <w:t>2024年中央无线电管理</w:t>
      </w:r>
      <w:r>
        <w:rPr>
          <w:rFonts w:hint="default" w:ascii="宋体" w:hAnsi="宋体" w:eastAsia="宋体" w:cs="Times New Roman"/>
          <w:b w:val="0"/>
          <w:bCs w:val="0"/>
          <w:sz w:val="24"/>
          <w:szCs w:val="24"/>
          <w:lang w:val="en-US" w:eastAsia="zh-CN"/>
        </w:rPr>
        <w:t>，</w:t>
      </w:r>
      <w:r>
        <w:rPr>
          <w:rFonts w:hint="default" w:ascii="宋体" w:hAnsi="宋体" w:eastAsia="宋体" w:cs="Times New Roman"/>
          <w:b w:val="0"/>
          <w:bCs w:val="0"/>
          <w:sz w:val="24"/>
          <w:szCs w:val="24"/>
        </w:rPr>
        <w:t>详细如下：</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Times New Roman"/>
          <w:b w:val="0"/>
          <w:bCs w:val="0"/>
          <w:sz w:val="24"/>
          <w:szCs w:val="24"/>
          <w:lang w:val="en-US" w:eastAsia="zh-CN"/>
        </w:rPr>
      </w:pPr>
      <w:r>
        <w:rPr>
          <w:rFonts w:hint="default" w:ascii="宋体" w:hAnsi="宋体" w:eastAsia="宋体" w:cs="Times New Roman"/>
          <w:b w:val="0"/>
          <w:bCs w:val="0"/>
          <w:sz w:val="24"/>
          <w:szCs w:val="24"/>
        </w:rPr>
        <w:t>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rPr>
        <w:t>年</w:t>
      </w:r>
      <w:r>
        <w:rPr>
          <w:rFonts w:hint="eastAsia" w:ascii="宋体" w:hAnsi="宋体" w:cs="Times New Roman"/>
          <w:b w:val="0"/>
          <w:bCs w:val="0"/>
          <w:sz w:val="24"/>
          <w:szCs w:val="24"/>
          <w:lang w:val="en-US" w:eastAsia="zh-CN"/>
        </w:rPr>
        <w:t>11</w:t>
      </w:r>
      <w:r>
        <w:rPr>
          <w:rFonts w:hint="default" w:ascii="宋体" w:hAnsi="宋体" w:eastAsia="宋体" w:cs="Times New Roman"/>
          <w:b w:val="0"/>
          <w:bCs w:val="0"/>
          <w:sz w:val="24"/>
          <w:szCs w:val="24"/>
        </w:rPr>
        <w:t>月</w:t>
      </w:r>
      <w:r>
        <w:rPr>
          <w:rFonts w:hint="eastAsia" w:ascii="宋体" w:hAnsi="宋体" w:eastAsia="宋体" w:cs="Times New Roman"/>
          <w:b w:val="0"/>
          <w:bCs w:val="0"/>
          <w:sz w:val="24"/>
          <w:szCs w:val="24"/>
          <w:lang w:eastAsia="zh-CN"/>
        </w:rPr>
        <w:t>，</w:t>
      </w:r>
      <w:r>
        <w:rPr>
          <w:rFonts w:hint="default" w:ascii="宋体" w:hAnsi="宋体" w:eastAsia="宋体" w:cs="Times New Roman"/>
          <w:b w:val="0"/>
          <w:bCs w:val="0"/>
          <w:sz w:val="24"/>
          <w:szCs w:val="24"/>
          <w:lang w:val="en-US" w:eastAsia="zh-CN"/>
        </w:rPr>
        <w:t>《财政部关于提前下达202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lang w:val="en-US" w:eastAsia="zh-CN"/>
        </w:rPr>
        <w:t>年</w:t>
      </w:r>
      <w:r>
        <w:rPr>
          <w:rFonts w:hint="eastAsia" w:ascii="宋体" w:hAnsi="宋体" w:cs="Times New Roman"/>
          <w:b w:val="0"/>
          <w:bCs w:val="0"/>
          <w:sz w:val="24"/>
          <w:szCs w:val="24"/>
          <w:lang w:val="en-US" w:eastAsia="zh-CN"/>
        </w:rPr>
        <w:t>无线电管理经费</w:t>
      </w:r>
      <w:r>
        <w:rPr>
          <w:rFonts w:hint="default" w:ascii="宋体" w:hAnsi="宋体" w:eastAsia="宋体" w:cs="Times New Roman"/>
          <w:b w:val="0"/>
          <w:bCs w:val="0"/>
          <w:sz w:val="24"/>
          <w:szCs w:val="24"/>
          <w:lang w:val="en-US" w:eastAsia="zh-CN"/>
        </w:rPr>
        <w:t>预算的通知》（财</w:t>
      </w:r>
      <w:r>
        <w:rPr>
          <w:rFonts w:hint="eastAsia" w:ascii="宋体" w:hAnsi="宋体" w:cs="Times New Roman"/>
          <w:b w:val="0"/>
          <w:bCs w:val="0"/>
          <w:sz w:val="24"/>
          <w:szCs w:val="24"/>
          <w:lang w:val="en-US" w:eastAsia="zh-CN"/>
        </w:rPr>
        <w:t>建</w:t>
      </w:r>
      <w:r>
        <w:rPr>
          <w:rFonts w:hint="default" w:ascii="宋体" w:hAnsi="宋体" w:eastAsia="宋体" w:cs="Times New Roman"/>
          <w:b w:val="0"/>
          <w:bCs w:val="0"/>
          <w:sz w:val="24"/>
          <w:szCs w:val="24"/>
          <w:lang w:val="en-US" w:eastAsia="zh-CN"/>
        </w:rPr>
        <w:t>〔202</w:t>
      </w:r>
      <w:r>
        <w:rPr>
          <w:rFonts w:hint="eastAsia" w:ascii="宋体" w:hAnsi="宋体" w:cs="Times New Roman"/>
          <w:b w:val="0"/>
          <w:bCs w:val="0"/>
          <w:sz w:val="24"/>
          <w:szCs w:val="24"/>
          <w:lang w:val="en-US" w:eastAsia="zh-CN"/>
        </w:rPr>
        <w:t>3</w:t>
      </w:r>
      <w:r>
        <w:rPr>
          <w:rFonts w:hint="default" w:ascii="宋体" w:hAnsi="宋体" w:eastAsia="宋体" w:cs="Times New Roman"/>
          <w:b w:val="0"/>
          <w:bCs w:val="0"/>
          <w:sz w:val="24"/>
          <w:szCs w:val="24"/>
          <w:lang w:val="en-US" w:eastAsia="zh-CN"/>
        </w:rPr>
        <w:t>〕</w:t>
      </w:r>
      <w:r>
        <w:rPr>
          <w:rFonts w:hint="eastAsia" w:ascii="宋体" w:hAnsi="宋体" w:cs="Times New Roman"/>
          <w:b w:val="0"/>
          <w:bCs w:val="0"/>
          <w:sz w:val="24"/>
          <w:szCs w:val="24"/>
          <w:lang w:val="en-US" w:eastAsia="zh-CN"/>
        </w:rPr>
        <w:t>324</w:t>
      </w:r>
      <w:r>
        <w:rPr>
          <w:rFonts w:hint="default" w:ascii="宋体" w:hAnsi="宋体" w:eastAsia="宋体" w:cs="Times New Roman"/>
          <w:b w:val="0"/>
          <w:bCs w:val="0"/>
          <w:sz w:val="24"/>
          <w:szCs w:val="24"/>
          <w:lang w:val="en-US" w:eastAsia="zh-CN"/>
        </w:rPr>
        <w:t>号）下达</w:t>
      </w:r>
      <w:r>
        <w:rPr>
          <w:rFonts w:hint="eastAsia" w:ascii="宋体" w:hAnsi="宋体" w:cs="Times New Roman"/>
          <w:b w:val="0"/>
          <w:bCs w:val="0"/>
          <w:sz w:val="24"/>
          <w:szCs w:val="24"/>
          <w:lang w:val="en-US" w:eastAsia="zh-CN"/>
        </w:rPr>
        <w:t>7255</w:t>
      </w:r>
      <w:r>
        <w:rPr>
          <w:rFonts w:hint="default" w:ascii="宋体" w:hAnsi="宋体" w:eastAsia="宋体" w:cs="Times New Roman"/>
          <w:b w:val="0"/>
          <w:bCs w:val="0"/>
          <w:sz w:val="24"/>
          <w:szCs w:val="24"/>
          <w:lang w:val="en-US" w:eastAsia="zh-CN"/>
        </w:rPr>
        <w:t>资金项目</w:t>
      </w:r>
      <w:r>
        <w:rPr>
          <w:rFonts w:hint="eastAsia" w:ascii="宋体" w:hAnsi="宋体" w:eastAsia="宋体" w:cs="Times New Roman"/>
          <w:b w:val="0"/>
          <w:bCs w:val="0"/>
          <w:sz w:val="24"/>
          <w:szCs w:val="24"/>
          <w:lang w:val="en-US" w:eastAsia="zh-CN"/>
        </w:rPr>
        <w:t>，资金</w:t>
      </w:r>
      <w:r>
        <w:rPr>
          <w:rFonts w:hint="eastAsia" w:ascii="宋体" w:hAnsi="宋体" w:cs="Times New Roman"/>
          <w:b w:val="0"/>
          <w:bCs w:val="0"/>
          <w:sz w:val="24"/>
          <w:szCs w:val="24"/>
          <w:lang w:val="en-US" w:eastAsia="zh-CN"/>
        </w:rPr>
        <w:t>7255</w:t>
      </w:r>
      <w:r>
        <w:rPr>
          <w:rFonts w:hint="default" w:ascii="宋体" w:hAnsi="宋体" w:eastAsia="宋体" w:cs="Times New Roman"/>
          <w:b w:val="0"/>
          <w:bCs w:val="0"/>
          <w:sz w:val="24"/>
          <w:szCs w:val="24"/>
          <w:lang w:val="en-US" w:eastAsia="zh-CN"/>
        </w:rPr>
        <w:t>万元。</w:t>
      </w:r>
      <w:r>
        <w:rPr>
          <w:rFonts w:hint="eastAsia" w:ascii="宋体" w:hAnsi="宋体" w:eastAsia="宋体" w:cs="Times New Roman"/>
          <w:b w:val="0"/>
          <w:bCs w:val="0"/>
          <w:sz w:val="24"/>
          <w:szCs w:val="24"/>
          <w:lang w:val="en-US" w:eastAsia="zh-CN"/>
        </w:rPr>
        <w:t>其中：基础和技术设施建设项目12个4843万元，运行维护支出2046万元（其中房屋运维398万元，技术设施运维1494万元，车辆运维154万元），专项监管和其他支出项目366万元。</w:t>
      </w:r>
    </w:p>
    <w:p>
      <w:pPr>
        <w:keepNext w:val="0"/>
        <w:keepLines w:val="0"/>
        <w:pageBreakBefore w:val="0"/>
        <w:widowControl w:val="0"/>
        <w:kinsoku/>
        <w:wordWrap/>
        <w:overflowPunct/>
        <w:topLinePunct w:val="0"/>
        <w:autoSpaceDE/>
        <w:autoSpaceDN/>
        <w:bidi w:val="0"/>
        <w:adjustRightInd/>
        <w:snapToGrid/>
        <w:spacing w:line="560" w:lineRule="exact"/>
        <w:ind w:firstLine="481" w:firstLineChars="200"/>
        <w:textAlignment w:val="auto"/>
        <w:rPr>
          <w:rFonts w:hint="default" w:ascii="宋体" w:hAnsi="宋体" w:eastAsia="宋体" w:cs="Times New Roman"/>
          <w:b/>
          <w:bCs/>
          <w:sz w:val="24"/>
          <w:szCs w:val="24"/>
          <w:lang w:val="en-US" w:eastAsia="zh-CN"/>
        </w:rPr>
      </w:pPr>
      <w:r>
        <w:rPr>
          <w:rFonts w:hint="eastAsia" w:ascii="宋体" w:hAnsi="宋体" w:eastAsia="宋体" w:cs="Times New Roman"/>
          <w:b/>
          <w:bCs/>
          <w:sz w:val="24"/>
          <w:szCs w:val="24"/>
          <w:lang w:val="en-US" w:eastAsia="zh-CN"/>
        </w:rPr>
        <w:t>2.</w:t>
      </w:r>
      <w:r>
        <w:rPr>
          <w:rFonts w:hint="default" w:ascii="宋体" w:hAnsi="宋体" w:eastAsia="宋体" w:cs="Times New Roman"/>
          <w:b/>
          <w:bCs/>
          <w:sz w:val="24"/>
          <w:szCs w:val="24"/>
          <w:lang w:val="en-US" w:eastAsia="zh-CN"/>
        </w:rPr>
        <w:t>下达绩效目标情况</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Times New Roman"/>
          <w:b w:val="0"/>
          <w:bCs w:val="0"/>
          <w:sz w:val="24"/>
          <w:szCs w:val="24"/>
          <w:lang w:val="en-US" w:eastAsia="zh-CN"/>
        </w:rPr>
      </w:pPr>
      <w:r>
        <w:rPr>
          <w:rFonts w:hint="default" w:ascii="宋体" w:hAnsi="宋体" w:eastAsia="宋体" w:cs="Times New Roman"/>
          <w:b w:val="0"/>
          <w:bCs w:val="0"/>
          <w:sz w:val="24"/>
          <w:szCs w:val="24"/>
          <w:lang w:val="en-US" w:eastAsia="zh-CN"/>
        </w:rPr>
        <w:t>财政部随文下达新疆区域绩效目标，情况详见下</w:t>
      </w:r>
      <w:r>
        <w:rPr>
          <w:rFonts w:hint="eastAsia" w:ascii="宋体" w:hAnsi="宋体" w:eastAsia="宋体" w:cs="Times New Roman"/>
          <w:b w:val="0"/>
          <w:bCs w:val="0"/>
          <w:sz w:val="24"/>
          <w:szCs w:val="24"/>
          <w:lang w:val="en-US" w:eastAsia="zh-CN"/>
        </w:rPr>
        <w:t>表：</w:t>
      </w:r>
    </w:p>
    <w:p>
      <w:pPr>
        <w:pStyle w:val="12"/>
        <w:keepNext/>
        <w:numPr>
          <w:ilvl w:val="0"/>
          <w:numId w:val="0"/>
        </w:numPr>
        <w:ind w:leftChars="0" w:firstLine="720" w:firstLineChars="30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val="0"/>
          <w:bCs/>
          <w:sz w:val="24"/>
          <w:szCs w:val="24"/>
        </w:rPr>
        <w:t>202</w:t>
      </w:r>
      <w:r>
        <w:rPr>
          <w:rFonts w:hint="eastAsia" w:ascii="Times New Roman" w:hAnsi="Times New Roman" w:eastAsia="楷体_GB2312" w:cs="Times New Roman"/>
          <w:b w:val="0"/>
          <w:bCs/>
          <w:sz w:val="24"/>
          <w:szCs w:val="24"/>
          <w:lang w:val="en-US" w:eastAsia="zh-CN"/>
        </w:rPr>
        <w:t>4</w:t>
      </w:r>
      <w:r>
        <w:rPr>
          <w:rFonts w:hint="default" w:ascii="Times New Roman" w:hAnsi="Times New Roman" w:eastAsia="楷体_GB2312" w:cs="Times New Roman"/>
          <w:b w:val="0"/>
          <w:bCs/>
          <w:sz w:val="24"/>
          <w:szCs w:val="24"/>
        </w:rPr>
        <w:t>年无线电管理经费资金绩效目标表</w:t>
      </w:r>
    </w:p>
    <w:tbl>
      <w:tblPr>
        <w:tblStyle w:val="10"/>
        <w:tblW w:w="9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220"/>
        <w:gridCol w:w="1280"/>
        <w:gridCol w:w="5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245"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b/>
                <w:bCs/>
                <w:color w:val="000000"/>
                <w:kern w:val="0"/>
                <w:sz w:val="13"/>
                <w:szCs w:val="11"/>
              </w:rPr>
              <w:t>总体目标</w:t>
            </w:r>
          </w:p>
        </w:tc>
        <w:tc>
          <w:tcPr>
            <w:tcW w:w="7977"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firstLine="0" w:firstLineChars="0"/>
              <w:textAlignment w:val="auto"/>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围绕“管频谱资源、管无线电台(站)、管空中电波秩序，服务经济社会发展、服务国防建设、服务党政机关、突出做好重点无线电安全保障工作”的宗旨，稳步推进无线电设备设施运行维护、重大活动无线电安全保障、航空及铁路无线电频率保护以及无线电干扰查处、无线电频率协调、考试保障等各项无线电专项监管工作的开展，年度投资计划执行良好、保障项目质量和效益，有效控制投资概算，助力经济高质量发展、维护社会稳定和长治久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245"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b/>
                <w:bCs/>
                <w:color w:val="000000"/>
                <w:kern w:val="0"/>
                <w:sz w:val="13"/>
                <w:szCs w:val="11"/>
              </w:rPr>
            </w:pPr>
            <w:r>
              <w:rPr>
                <w:rFonts w:hint="default" w:ascii="Times New Roman" w:hAnsi="Times New Roman" w:cs="Times New Roman"/>
                <w:b/>
                <w:bCs/>
                <w:color w:val="000000"/>
                <w:kern w:val="0"/>
                <w:sz w:val="13"/>
                <w:szCs w:val="11"/>
              </w:rPr>
              <w:t>一级指标</w:t>
            </w: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b/>
                <w:bCs/>
                <w:color w:val="000000"/>
                <w:kern w:val="0"/>
                <w:sz w:val="13"/>
                <w:szCs w:val="11"/>
              </w:rPr>
            </w:pPr>
            <w:r>
              <w:rPr>
                <w:rFonts w:hint="default" w:ascii="Times New Roman" w:hAnsi="Times New Roman" w:cs="Times New Roman"/>
                <w:b/>
                <w:bCs/>
                <w:color w:val="000000"/>
                <w:kern w:val="0"/>
                <w:sz w:val="13"/>
                <w:szCs w:val="11"/>
              </w:rPr>
              <w:t>二级指标</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b/>
                <w:bCs/>
                <w:color w:val="000000"/>
                <w:kern w:val="0"/>
                <w:sz w:val="13"/>
                <w:szCs w:val="11"/>
              </w:rPr>
            </w:pPr>
            <w:r>
              <w:rPr>
                <w:rFonts w:hint="default" w:ascii="Times New Roman" w:hAnsi="Times New Roman" w:cs="Times New Roman"/>
                <w:b/>
                <w:bCs/>
                <w:color w:val="000000"/>
                <w:kern w:val="0"/>
                <w:sz w:val="13"/>
                <w:szCs w:val="11"/>
              </w:rPr>
              <w:t>三级指标</w:t>
            </w:r>
          </w:p>
        </w:tc>
        <w:tc>
          <w:tcPr>
            <w:tcW w:w="5477" w:type="dxa"/>
            <w:tcBorders>
              <w:tl2br w:val="nil"/>
              <w:tr2bl w:val="nil"/>
            </w:tcBorders>
            <w:vAlign w:val="center"/>
          </w:tcPr>
          <w:p>
            <w:pPr>
              <w:widowControl/>
              <w:spacing w:line="240" w:lineRule="auto"/>
              <w:ind w:firstLine="0" w:firstLineChars="0"/>
              <w:jc w:val="center"/>
              <w:rPr>
                <w:rFonts w:hint="default" w:ascii="Times New Roman" w:hAnsi="Times New Roman" w:cs="Times New Roman"/>
                <w:b/>
                <w:bCs/>
                <w:color w:val="000000"/>
                <w:kern w:val="0"/>
                <w:sz w:val="13"/>
                <w:szCs w:val="11"/>
              </w:rPr>
            </w:pPr>
            <w:r>
              <w:rPr>
                <w:rFonts w:hint="default" w:ascii="Times New Roman" w:hAnsi="Times New Roman" w:cs="Times New Roman"/>
                <w:b/>
                <w:bCs/>
                <w:color w:val="000000"/>
                <w:kern w:val="0"/>
                <w:sz w:val="13"/>
                <w:szCs w:val="11"/>
              </w:rPr>
              <w:t>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5"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产出</w:t>
            </w:r>
          </w:p>
        </w:tc>
        <w:tc>
          <w:tcPr>
            <w:tcW w:w="1220" w:type="dxa"/>
            <w:tcBorders>
              <w:tl2br w:val="nil"/>
              <w:tr2bl w:val="nil"/>
            </w:tcBorders>
            <w:shd w:val="clear" w:color="auto" w:fill="auto"/>
            <w:vAlign w:val="center"/>
          </w:tcPr>
          <w:p>
            <w:pPr>
              <w:widowControl/>
              <w:spacing w:line="240" w:lineRule="auto"/>
              <w:ind w:firstLine="0" w:firstLineChars="0"/>
              <w:jc w:val="center"/>
              <w:rPr>
                <w:rFonts w:hint="eastAsia" w:ascii="Times New Roman" w:hAnsi="Times New Roman" w:eastAsia="宋体" w:cs="Times New Roman"/>
                <w:color w:val="000000"/>
                <w:kern w:val="0"/>
                <w:sz w:val="13"/>
                <w:szCs w:val="11"/>
                <w:lang w:eastAsia="zh-CN"/>
              </w:rPr>
            </w:pPr>
            <w:r>
              <w:rPr>
                <w:rFonts w:hint="default" w:ascii="Times New Roman" w:hAnsi="Times New Roman" w:cs="Times New Roman"/>
                <w:color w:val="000000"/>
                <w:kern w:val="0"/>
                <w:sz w:val="13"/>
                <w:szCs w:val="11"/>
              </w:rPr>
              <w:t>产出</w:t>
            </w:r>
            <w:r>
              <w:rPr>
                <w:rFonts w:hint="eastAsia" w:ascii="Times New Roman" w:hAnsi="Times New Roman" w:cs="Times New Roman"/>
                <w:color w:val="000000"/>
                <w:kern w:val="0"/>
                <w:sz w:val="13"/>
                <w:szCs w:val="11"/>
                <w:lang w:eastAsia="zh-CN"/>
              </w:rPr>
              <w:t>指标</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eastAsia="宋体" w:cs="Times New Roman"/>
                <w:color w:val="000000"/>
                <w:kern w:val="0"/>
                <w:sz w:val="13"/>
                <w:szCs w:val="11"/>
                <w:lang w:val="en-US" w:eastAsia="zh-CN" w:bidi="ar-SA"/>
              </w:rPr>
            </w:pPr>
            <w:r>
              <w:rPr>
                <w:rFonts w:hint="default" w:ascii="Times New Roman" w:hAnsi="Times New Roman" w:eastAsia="宋体" w:cs="Times New Roman"/>
                <w:color w:val="000000"/>
                <w:kern w:val="0"/>
                <w:sz w:val="13"/>
                <w:szCs w:val="11"/>
                <w:lang w:val="en-US" w:eastAsia="zh-CN" w:bidi="ar-SA"/>
              </w:rPr>
              <w:t>产出数量</w:t>
            </w:r>
          </w:p>
        </w:tc>
        <w:tc>
          <w:tcPr>
            <w:tcW w:w="5477"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snapToGrid/>
              <w:spacing w:line="200" w:lineRule="exact"/>
              <w:ind w:firstLine="0" w:firstLineChars="0"/>
              <w:textAlignment w:val="auto"/>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无线电基础和技术设施建设项目完成数量（个）</w:t>
            </w:r>
            <w:r>
              <w:rPr>
                <w:rFonts w:hint="default" w:ascii="Times New Roman" w:hAnsi="Times New Roman" w:eastAsia="宋体" w:cs="Times New Roman"/>
                <w:color w:val="000000"/>
                <w:kern w:val="0"/>
                <w:sz w:val="13"/>
                <w:szCs w:val="11"/>
                <w:lang w:val="en-US" w:eastAsia="zh-CN" w:bidi="ar-SA"/>
              </w:rPr>
              <w:t>≧</w:t>
            </w:r>
            <w:r>
              <w:rPr>
                <w:rFonts w:hint="eastAsia" w:ascii="Times New Roman" w:hAnsi="Times New Roman" w:eastAsia="宋体" w:cs="Times New Roman"/>
                <w:color w:val="000000"/>
                <w:kern w:val="0"/>
                <w:sz w:val="13"/>
                <w:szCs w:val="11"/>
                <w:lang w:val="en-US" w:eastAsia="zh-CN" w:bidi="ar-SA"/>
              </w:rPr>
              <w:t>7个</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200" w:lineRule="exact"/>
              <w:ind w:left="0" w:leftChars="0" w:firstLine="0" w:firstLineChars="0"/>
              <w:textAlignment w:val="auto"/>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开展无线电监测设施定期巡检、测试验证、运行维护次数</w:t>
            </w:r>
            <w:r>
              <w:rPr>
                <w:rFonts w:hint="default" w:ascii="Times New Roman" w:hAnsi="Times New Roman" w:eastAsia="宋体" w:cs="Times New Roman"/>
                <w:color w:val="000000"/>
                <w:kern w:val="0"/>
                <w:sz w:val="13"/>
                <w:szCs w:val="11"/>
                <w:lang w:val="en-US" w:eastAsia="zh-CN" w:bidi="ar-SA"/>
              </w:rPr>
              <w:t>≧</w:t>
            </w:r>
            <w:r>
              <w:rPr>
                <w:rFonts w:hint="eastAsia" w:ascii="Times New Roman" w:hAnsi="Times New Roman" w:eastAsia="宋体" w:cs="Times New Roman"/>
                <w:color w:val="000000"/>
                <w:kern w:val="0"/>
                <w:sz w:val="13"/>
                <w:szCs w:val="11"/>
                <w:lang w:val="en-US" w:eastAsia="zh-CN" w:bidi="ar-SA"/>
              </w:rPr>
              <w:t>8次</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200" w:lineRule="exact"/>
              <w:ind w:left="0" w:leftChars="0" w:firstLine="0" w:firstLineChars="0"/>
              <w:textAlignment w:val="auto"/>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开展重大活动、频率协调、培训、民航铁路专项监测等无线电专项监管次数</w:t>
            </w:r>
            <w:r>
              <w:rPr>
                <w:rFonts w:hint="default" w:ascii="Times New Roman" w:hAnsi="Times New Roman" w:eastAsia="宋体" w:cs="Times New Roman"/>
                <w:color w:val="000000"/>
                <w:kern w:val="0"/>
                <w:sz w:val="13"/>
                <w:szCs w:val="11"/>
                <w:lang w:val="en-US" w:eastAsia="zh-CN" w:bidi="ar-SA"/>
              </w:rPr>
              <w:t>≧</w:t>
            </w:r>
            <w:r>
              <w:rPr>
                <w:rFonts w:hint="eastAsia" w:ascii="Times New Roman" w:hAnsi="Times New Roman" w:eastAsia="宋体" w:cs="Times New Roman"/>
                <w:color w:val="000000"/>
                <w:kern w:val="0"/>
                <w:sz w:val="13"/>
                <w:szCs w:val="11"/>
                <w:lang w:val="en-US" w:eastAsia="zh-CN" w:bidi="ar-SA"/>
              </w:rPr>
              <w:t>15次</w:t>
            </w:r>
          </w:p>
          <w:p>
            <w:pPr>
              <w:pStyle w:val="2"/>
              <w:keepNext w:val="0"/>
              <w:keepLines w:val="0"/>
              <w:pageBreakBefore w:val="0"/>
              <w:numPr>
                <w:ilvl w:val="0"/>
                <w:numId w:val="2"/>
              </w:numPr>
              <w:kinsoku/>
              <w:wordWrap/>
              <w:overflowPunct/>
              <w:topLinePunct w:val="0"/>
              <w:autoSpaceDE/>
              <w:autoSpaceDN/>
              <w:bidi w:val="0"/>
              <w:adjustRightInd/>
              <w:snapToGrid/>
              <w:spacing w:line="200" w:lineRule="exact"/>
              <w:ind w:left="0" w:leftChars="0" w:firstLine="0" w:firstLineChars="0"/>
              <w:textAlignment w:val="auto"/>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开展考试无线电保障次数</w:t>
            </w:r>
            <w:r>
              <w:rPr>
                <w:rFonts w:hint="default" w:ascii="Times New Roman" w:hAnsi="Times New Roman" w:eastAsia="宋体" w:cs="Times New Roman"/>
                <w:color w:val="000000"/>
                <w:kern w:val="0"/>
                <w:sz w:val="13"/>
                <w:szCs w:val="11"/>
                <w:lang w:val="en-US" w:eastAsia="zh-CN" w:bidi="ar-SA"/>
              </w:rPr>
              <w:t>≧</w:t>
            </w:r>
            <w:r>
              <w:rPr>
                <w:rFonts w:hint="eastAsia" w:ascii="Times New Roman" w:hAnsi="Times New Roman" w:eastAsia="宋体" w:cs="Times New Roman"/>
                <w:color w:val="000000"/>
                <w:kern w:val="0"/>
                <w:sz w:val="13"/>
                <w:szCs w:val="11"/>
                <w:lang w:val="en-US" w:eastAsia="zh-CN" w:bidi="ar-SA"/>
              </w:rPr>
              <w:t>10次</w:t>
            </w:r>
          </w:p>
          <w:p>
            <w:pPr>
              <w:pStyle w:val="2"/>
              <w:keepNext w:val="0"/>
              <w:keepLines w:val="0"/>
              <w:pageBreakBefore w:val="0"/>
              <w:numPr>
                <w:ilvl w:val="0"/>
                <w:numId w:val="2"/>
              </w:numPr>
              <w:kinsoku/>
              <w:wordWrap/>
              <w:overflowPunct/>
              <w:topLinePunct w:val="0"/>
              <w:autoSpaceDE/>
              <w:autoSpaceDN/>
              <w:bidi w:val="0"/>
              <w:adjustRightInd/>
              <w:snapToGrid/>
              <w:spacing w:line="200" w:lineRule="exact"/>
              <w:ind w:left="0" w:leftChars="0" w:firstLine="0" w:firstLineChars="0"/>
              <w:textAlignment w:val="auto"/>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开展无线电监测技术演练次数</w:t>
            </w:r>
            <w:r>
              <w:rPr>
                <w:rFonts w:hint="default" w:ascii="Times New Roman" w:hAnsi="Times New Roman" w:eastAsia="宋体" w:cs="Times New Roman"/>
                <w:color w:val="000000"/>
                <w:kern w:val="0"/>
                <w:sz w:val="13"/>
                <w:szCs w:val="11"/>
                <w:lang w:val="en-US" w:eastAsia="zh-CN" w:bidi="ar-SA"/>
              </w:rPr>
              <w:t>≧</w:t>
            </w:r>
            <w:r>
              <w:rPr>
                <w:rFonts w:hint="eastAsia" w:ascii="Times New Roman" w:hAnsi="Times New Roman" w:eastAsia="宋体" w:cs="Times New Roman"/>
                <w:color w:val="000000"/>
                <w:kern w:val="0"/>
                <w:sz w:val="13"/>
                <w:szCs w:val="11"/>
                <w:lang w:val="en-US" w:eastAsia="zh-CN" w:bidi="ar-SA"/>
              </w:rPr>
              <w:t>2次</w:t>
            </w:r>
          </w:p>
          <w:p>
            <w:pPr>
              <w:pStyle w:val="2"/>
              <w:keepNext w:val="0"/>
              <w:keepLines w:val="0"/>
              <w:pageBreakBefore w:val="0"/>
              <w:numPr>
                <w:ilvl w:val="0"/>
                <w:numId w:val="2"/>
              </w:numPr>
              <w:kinsoku/>
              <w:wordWrap/>
              <w:overflowPunct/>
              <w:topLinePunct w:val="0"/>
              <w:autoSpaceDE/>
              <w:autoSpaceDN/>
              <w:bidi w:val="0"/>
              <w:adjustRightInd/>
              <w:snapToGrid/>
              <w:spacing w:line="200" w:lineRule="exact"/>
              <w:ind w:left="0" w:leftChars="0" w:firstLine="0" w:firstLineChars="0"/>
              <w:textAlignment w:val="auto"/>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无线电干扰查处次数</w:t>
            </w:r>
            <w:r>
              <w:rPr>
                <w:rFonts w:hint="default" w:ascii="Times New Roman" w:hAnsi="Times New Roman" w:eastAsia="宋体" w:cs="Times New Roman"/>
                <w:color w:val="000000"/>
                <w:kern w:val="0"/>
                <w:sz w:val="13"/>
                <w:szCs w:val="11"/>
                <w:lang w:val="en-US" w:eastAsia="zh-CN" w:bidi="ar-SA"/>
              </w:rPr>
              <w:t>≧</w:t>
            </w:r>
            <w:r>
              <w:rPr>
                <w:rFonts w:hint="eastAsia" w:ascii="Times New Roman" w:hAnsi="Times New Roman" w:eastAsia="宋体" w:cs="Times New Roman"/>
                <w:color w:val="000000"/>
                <w:kern w:val="0"/>
                <w:sz w:val="13"/>
                <w:szCs w:val="11"/>
                <w:lang w:val="en-US" w:eastAsia="zh-CN" w:bidi="ar-SA"/>
              </w:rPr>
              <w:t>30次</w:t>
            </w:r>
          </w:p>
          <w:p>
            <w:pPr>
              <w:pStyle w:val="2"/>
              <w:keepNext w:val="0"/>
              <w:keepLines w:val="0"/>
              <w:pageBreakBefore w:val="0"/>
              <w:numPr>
                <w:ilvl w:val="0"/>
                <w:numId w:val="0"/>
              </w:numPr>
              <w:kinsoku/>
              <w:wordWrap/>
              <w:overflowPunct/>
              <w:topLinePunct w:val="0"/>
              <w:autoSpaceDE/>
              <w:autoSpaceDN/>
              <w:bidi w:val="0"/>
              <w:adjustRightInd/>
              <w:snapToGrid/>
              <w:spacing w:line="200" w:lineRule="exact"/>
              <w:ind w:leftChars="0"/>
              <w:textAlignment w:val="auto"/>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7、开展行政执法案件数</w:t>
            </w:r>
            <w:r>
              <w:rPr>
                <w:rFonts w:hint="default" w:ascii="Times New Roman" w:hAnsi="Times New Roman" w:eastAsia="宋体" w:cs="Times New Roman"/>
                <w:color w:val="000000"/>
                <w:kern w:val="0"/>
                <w:sz w:val="13"/>
                <w:szCs w:val="11"/>
                <w:lang w:val="en-US" w:eastAsia="zh-CN" w:bidi="ar-SA"/>
              </w:rPr>
              <w:t>≧</w:t>
            </w:r>
            <w:r>
              <w:rPr>
                <w:rFonts w:hint="eastAsia" w:ascii="Times New Roman" w:hAnsi="Times New Roman" w:eastAsia="宋体" w:cs="Times New Roman"/>
                <w:color w:val="000000"/>
                <w:kern w:val="0"/>
                <w:sz w:val="13"/>
                <w:szCs w:val="11"/>
                <w:lang w:val="en-US" w:eastAsia="zh-CN" w:bidi="ar-SA"/>
              </w:rPr>
              <w:t>100件</w:t>
            </w:r>
            <w:r>
              <w:rPr>
                <w:rFonts w:hint="default" w:ascii="Times New Roman" w:hAnsi="Times New Roman" w:eastAsia="宋体" w:cs="Times New Roman"/>
                <w:color w:val="000000"/>
                <w:kern w:val="0"/>
                <w:sz w:val="13"/>
                <w:szCs w:val="11"/>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产出质量</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建设项目产出质量</w:t>
            </w:r>
          </w:p>
        </w:tc>
        <w:tc>
          <w:tcPr>
            <w:tcW w:w="5477" w:type="dxa"/>
            <w:tcBorders>
              <w:tl2br w:val="nil"/>
              <w:tr2bl w:val="nil"/>
            </w:tcBorders>
            <w:vAlign w:val="center"/>
          </w:tcPr>
          <w:p>
            <w:pPr>
              <w:widowControl/>
              <w:spacing w:line="240" w:lineRule="auto"/>
              <w:ind w:firstLine="0" w:firstLineChars="0"/>
              <w:rPr>
                <w:rFonts w:hint="eastAsia" w:ascii="Times New Roman" w:hAnsi="Times New Roman" w:eastAsia="宋体" w:cs="Times New Roman"/>
                <w:color w:val="000000"/>
                <w:kern w:val="0"/>
                <w:sz w:val="13"/>
                <w:szCs w:val="11"/>
                <w:lang w:eastAsia="zh-CN"/>
              </w:rPr>
            </w:pPr>
            <w:r>
              <w:rPr>
                <w:rFonts w:hint="eastAsia" w:ascii="Times New Roman" w:hAnsi="Times New Roman" w:cs="Times New Roman"/>
                <w:color w:val="000000"/>
                <w:kern w:val="0"/>
                <w:sz w:val="13"/>
                <w:szCs w:val="11"/>
                <w:lang w:eastAsia="zh-CN"/>
              </w:rPr>
              <w:t>完工项目验收合格率</w:t>
            </w:r>
            <w:r>
              <w:rPr>
                <w:rFonts w:hint="default" w:ascii="Times New Roman" w:hAnsi="Times New Roman" w:eastAsia="宋体" w:cs="Times New Roman"/>
                <w:color w:val="000000"/>
                <w:kern w:val="0"/>
                <w:sz w:val="13"/>
                <w:szCs w:val="11"/>
              </w:rPr>
              <w:t>≧</w:t>
            </w:r>
            <w:r>
              <w:rPr>
                <w:rFonts w:hint="default" w:ascii="Times New Roman" w:hAnsi="Times New Roman" w:cs="Times New Roman"/>
                <w:color w:val="000000"/>
                <w:kern w:val="0"/>
                <w:sz w:val="13"/>
                <w:szCs w:val="11"/>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产出时效</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建设项目产出时效</w:t>
            </w:r>
          </w:p>
        </w:tc>
        <w:tc>
          <w:tcPr>
            <w:tcW w:w="5477" w:type="dxa"/>
            <w:tcBorders>
              <w:tl2br w:val="nil"/>
              <w:tr2bl w:val="nil"/>
            </w:tcBorders>
            <w:vAlign w:val="center"/>
          </w:tcPr>
          <w:p>
            <w:pPr>
              <w:widowControl/>
              <w:spacing w:line="240" w:lineRule="auto"/>
              <w:ind w:firstLine="0" w:firstLineChars="0"/>
              <w:rPr>
                <w:rFonts w:hint="eastAsia" w:ascii="Times New Roman" w:hAnsi="Times New Roman" w:eastAsia="宋体" w:cs="Times New Roman"/>
                <w:color w:val="000000"/>
                <w:kern w:val="0"/>
                <w:sz w:val="13"/>
                <w:szCs w:val="11"/>
                <w:lang w:eastAsia="zh-CN"/>
              </w:rPr>
            </w:pPr>
            <w:r>
              <w:rPr>
                <w:rFonts w:hint="eastAsia" w:ascii="Times New Roman" w:hAnsi="Times New Roman" w:cs="Times New Roman"/>
                <w:color w:val="000000"/>
                <w:kern w:val="0"/>
                <w:sz w:val="13"/>
                <w:szCs w:val="11"/>
                <w:lang w:eastAsia="zh-CN"/>
              </w:rPr>
              <w:t>建设项目按期完工率</w:t>
            </w:r>
            <w:r>
              <w:rPr>
                <w:rFonts w:hint="default" w:ascii="Times New Roman" w:hAnsi="Times New Roman" w:eastAsia="宋体" w:cs="Times New Roman"/>
                <w:color w:val="000000"/>
                <w:kern w:val="0"/>
                <w:sz w:val="13"/>
                <w:szCs w:val="11"/>
              </w:rPr>
              <w:t>≧</w:t>
            </w:r>
            <w:r>
              <w:rPr>
                <w:rFonts w:hint="default" w:ascii="Times New Roman" w:hAnsi="Times New Roman" w:cs="Times New Roman"/>
                <w:color w:val="000000"/>
                <w:kern w:val="0"/>
                <w:sz w:val="13"/>
                <w:szCs w:val="11"/>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产出成本</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建设项目成本控制</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控制成本率</w:t>
            </w:r>
            <w:r>
              <w:rPr>
                <w:rFonts w:hint="eastAsia" w:ascii="Times New Roman" w:hAnsi="Times New Roman" w:eastAsia="宋体" w:cs="Times New Roman"/>
                <w:color w:val="000000"/>
                <w:kern w:val="0"/>
                <w:sz w:val="13"/>
                <w:szCs w:val="11"/>
                <w:lang w:val="en-US" w:eastAsia="zh-CN"/>
              </w:rPr>
              <w:t>&lt;</w:t>
            </w:r>
            <w:r>
              <w:rPr>
                <w:rFonts w:hint="default" w:ascii="Times New Roman" w:hAnsi="Times New Roman" w:cs="Times New Roman"/>
                <w:color w:val="000000"/>
                <w:kern w:val="0"/>
                <w:sz w:val="13"/>
                <w:szCs w:val="11"/>
              </w:rPr>
              <w:t>15</w:t>
            </w:r>
            <w:r>
              <w:rPr>
                <w:rFonts w:hint="eastAsia" w:ascii="Times New Roman" w:hAnsi="Times New Roman" w:cs="Times New Roman"/>
                <w:color w:val="000000"/>
                <w:kern w:val="0"/>
                <w:sz w:val="13"/>
                <w:szCs w:val="11"/>
                <w:lang w:val="en-US" w:eastAsia="zh-CN"/>
              </w:rPr>
              <w:t>0</w:t>
            </w:r>
            <w:r>
              <w:rPr>
                <w:rFonts w:hint="default" w:ascii="Times New Roman" w:hAnsi="Times New Roman" w:cs="Times New Roman"/>
                <w:color w:val="000000"/>
                <w:kern w:val="0"/>
                <w:sz w:val="13"/>
                <w:szCs w:val="1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5"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效益</w:t>
            </w: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eastAsia="宋体" w:cs="Times New Roman"/>
                <w:color w:val="000000"/>
                <w:kern w:val="0"/>
                <w:sz w:val="13"/>
                <w:szCs w:val="11"/>
                <w:lang w:val="en-US" w:eastAsia="zh-CN" w:bidi="ar-SA"/>
              </w:rPr>
            </w:pPr>
            <w:r>
              <w:rPr>
                <w:rFonts w:hint="default" w:ascii="Times New Roman" w:hAnsi="Times New Roman" w:cs="Times New Roman"/>
                <w:color w:val="000000"/>
                <w:kern w:val="0"/>
                <w:sz w:val="13"/>
                <w:szCs w:val="11"/>
              </w:rPr>
              <w:t>经济效益</w:t>
            </w:r>
          </w:p>
        </w:tc>
        <w:tc>
          <w:tcPr>
            <w:tcW w:w="1280" w:type="dxa"/>
            <w:tcBorders>
              <w:tl2br w:val="nil"/>
              <w:tr2bl w:val="nil"/>
            </w:tcBorders>
            <w:shd w:val="clear" w:color="auto" w:fill="auto"/>
            <w:vAlign w:val="center"/>
          </w:tcPr>
          <w:p>
            <w:pPr>
              <w:widowControl/>
              <w:spacing w:line="240" w:lineRule="auto"/>
              <w:ind w:firstLine="0" w:firstLineChars="0"/>
              <w:jc w:val="center"/>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cs="Times New Roman"/>
                <w:color w:val="000000"/>
                <w:kern w:val="0"/>
                <w:sz w:val="13"/>
                <w:szCs w:val="11"/>
                <w:lang w:eastAsia="zh-CN"/>
              </w:rPr>
              <w:t>经济效益指标</w:t>
            </w:r>
          </w:p>
        </w:tc>
        <w:tc>
          <w:tcPr>
            <w:tcW w:w="5477" w:type="dxa"/>
            <w:tcBorders>
              <w:tl2br w:val="nil"/>
              <w:tr2bl w:val="nil"/>
            </w:tcBorders>
            <w:vAlign w:val="center"/>
          </w:tcPr>
          <w:p>
            <w:pPr>
              <w:widowControl/>
              <w:spacing w:line="240" w:lineRule="auto"/>
              <w:ind w:firstLine="0" w:firstLineChars="0"/>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cs="Times New Roman"/>
                <w:color w:val="000000"/>
                <w:kern w:val="0"/>
                <w:sz w:val="13"/>
                <w:szCs w:val="11"/>
                <w:lang w:eastAsia="zh-CN"/>
              </w:rPr>
              <w:t>无线电管理机构频占费资金征收规模</w:t>
            </w:r>
            <w:r>
              <w:rPr>
                <w:rFonts w:hint="default" w:ascii="Times New Roman" w:hAnsi="Times New Roman" w:eastAsia="宋体" w:cs="Times New Roman"/>
                <w:color w:val="000000"/>
                <w:kern w:val="0"/>
                <w:sz w:val="13"/>
                <w:szCs w:val="11"/>
              </w:rPr>
              <w:t>≧</w:t>
            </w:r>
            <w:r>
              <w:rPr>
                <w:rFonts w:hint="eastAsia" w:ascii="Times New Roman" w:hAnsi="Times New Roman" w:eastAsia="宋体" w:cs="Times New Roman"/>
                <w:color w:val="000000"/>
                <w:kern w:val="0"/>
                <w:sz w:val="13"/>
                <w:szCs w:val="11"/>
                <w:lang w:val="en-US" w:eastAsia="zh-CN"/>
              </w:rPr>
              <w:t>700万元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社会效益</w:t>
            </w:r>
          </w:p>
        </w:tc>
        <w:tc>
          <w:tcPr>
            <w:tcW w:w="1280" w:type="dxa"/>
            <w:tcBorders>
              <w:tl2br w:val="nil"/>
              <w:tr2bl w:val="nil"/>
            </w:tcBorders>
            <w:shd w:val="clear" w:color="auto" w:fill="auto"/>
            <w:vAlign w:val="center"/>
          </w:tcPr>
          <w:p>
            <w:pPr>
              <w:widowControl/>
              <w:spacing w:line="240" w:lineRule="auto"/>
              <w:ind w:firstLine="0" w:firstLineChars="0"/>
              <w:jc w:val="center"/>
              <w:rPr>
                <w:rFonts w:hint="eastAsia" w:ascii="Times New Roman" w:hAnsi="Times New Roman" w:eastAsia="宋体" w:cs="Times New Roman"/>
                <w:color w:val="000000"/>
                <w:kern w:val="0"/>
                <w:sz w:val="13"/>
                <w:szCs w:val="11"/>
                <w:lang w:eastAsia="zh-CN"/>
              </w:rPr>
            </w:pPr>
            <w:r>
              <w:rPr>
                <w:rFonts w:hint="eastAsia" w:ascii="Times New Roman" w:hAnsi="Times New Roman" w:cs="Times New Roman"/>
                <w:color w:val="000000"/>
                <w:kern w:val="0"/>
                <w:sz w:val="13"/>
                <w:szCs w:val="11"/>
                <w:lang w:eastAsia="zh-CN"/>
              </w:rPr>
              <w:t>社会效益指标</w:t>
            </w:r>
          </w:p>
        </w:tc>
        <w:tc>
          <w:tcPr>
            <w:tcW w:w="5477"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exact"/>
              <w:ind w:firstLine="0" w:firstLineChars="0"/>
              <w:textAlignment w:val="auto"/>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1、无线电频率使用许可监督检查和发射设备销售市场专项检查次数</w:t>
            </w:r>
            <w:r>
              <w:rPr>
                <w:rFonts w:hint="default" w:ascii="Times New Roman" w:hAnsi="Times New Roman" w:eastAsia="宋体" w:cs="Times New Roman"/>
                <w:color w:val="000000"/>
                <w:kern w:val="0"/>
                <w:sz w:val="13"/>
                <w:szCs w:val="11"/>
                <w:lang w:val="en-US" w:eastAsia="zh-CN" w:bidi="ar-SA"/>
              </w:rPr>
              <w:t>≧</w:t>
            </w:r>
            <w:r>
              <w:rPr>
                <w:rFonts w:hint="eastAsia" w:ascii="Times New Roman" w:hAnsi="Times New Roman" w:eastAsia="宋体" w:cs="Times New Roman"/>
                <w:color w:val="000000"/>
                <w:kern w:val="0"/>
                <w:sz w:val="13"/>
                <w:szCs w:val="11"/>
                <w:lang w:val="en-US" w:eastAsia="zh-CN" w:bidi="ar-SA"/>
              </w:rPr>
              <w:t>2次</w:t>
            </w:r>
          </w:p>
          <w:p>
            <w:pPr>
              <w:pStyle w:val="2"/>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Times New Roman" w:hAnsi="Times New Roman" w:eastAsia="宋体" w:cs="Times New Roman"/>
                <w:color w:val="000000"/>
                <w:kern w:val="0"/>
                <w:sz w:val="13"/>
                <w:szCs w:val="11"/>
                <w:lang w:val="en-US" w:eastAsia="zh-CN"/>
              </w:rPr>
            </w:pPr>
            <w:r>
              <w:rPr>
                <w:rFonts w:hint="eastAsia" w:ascii="Times New Roman" w:hAnsi="Times New Roman" w:cs="Times New Roman"/>
                <w:color w:val="000000"/>
                <w:kern w:val="0"/>
                <w:sz w:val="13"/>
                <w:szCs w:val="11"/>
                <w:lang w:val="en-US" w:eastAsia="zh-CN"/>
              </w:rPr>
              <w:t>2、</w:t>
            </w:r>
            <w:r>
              <w:rPr>
                <w:rFonts w:hint="eastAsia" w:ascii="Times New Roman" w:hAnsi="Times New Roman" w:cs="Times New Roman"/>
                <w:color w:val="000000"/>
                <w:kern w:val="0"/>
                <w:sz w:val="13"/>
                <w:szCs w:val="11"/>
                <w:lang w:eastAsia="zh-CN"/>
              </w:rPr>
              <w:t>无线电频率使用许可数</w:t>
            </w:r>
            <w:r>
              <w:rPr>
                <w:rFonts w:hint="default" w:ascii="Times New Roman" w:hAnsi="Times New Roman" w:eastAsia="宋体" w:cs="Times New Roman"/>
                <w:color w:val="000000"/>
                <w:kern w:val="0"/>
                <w:sz w:val="13"/>
                <w:szCs w:val="11"/>
              </w:rPr>
              <w:t>≧</w:t>
            </w:r>
            <w:r>
              <w:rPr>
                <w:rFonts w:hint="eastAsia" w:ascii="Times New Roman" w:hAnsi="Times New Roman" w:eastAsia="宋体" w:cs="Times New Roman"/>
                <w:color w:val="000000"/>
                <w:kern w:val="0"/>
                <w:sz w:val="13"/>
                <w:szCs w:val="11"/>
                <w:lang w:val="en-US" w:eastAsia="zh-CN"/>
              </w:rPr>
              <w:t>600个</w:t>
            </w:r>
          </w:p>
          <w:p>
            <w:pPr>
              <w:pStyle w:val="2"/>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Times New Roman" w:hAnsi="Times New Roman" w:eastAsia="宋体" w:cs="Times New Roman"/>
                <w:color w:val="000000"/>
                <w:kern w:val="0"/>
                <w:sz w:val="13"/>
                <w:szCs w:val="11"/>
                <w:lang w:val="en-US" w:eastAsia="zh-CN"/>
              </w:rPr>
            </w:pPr>
            <w:r>
              <w:rPr>
                <w:rFonts w:hint="eastAsia" w:ascii="Times New Roman" w:hAnsi="Times New Roman" w:cs="Times New Roman"/>
                <w:color w:val="000000"/>
                <w:kern w:val="0"/>
                <w:sz w:val="13"/>
                <w:szCs w:val="11"/>
                <w:lang w:val="en-US" w:eastAsia="zh-CN"/>
              </w:rPr>
              <w:t>3、</w:t>
            </w:r>
            <w:r>
              <w:rPr>
                <w:rFonts w:hint="eastAsia" w:ascii="Times New Roman" w:hAnsi="Times New Roman" w:cs="Times New Roman"/>
                <w:color w:val="000000"/>
                <w:kern w:val="0"/>
                <w:sz w:val="13"/>
                <w:szCs w:val="11"/>
                <w:lang w:eastAsia="zh-CN"/>
              </w:rPr>
              <w:t>无线电台（站）执照许可数</w:t>
            </w:r>
            <w:r>
              <w:rPr>
                <w:rFonts w:hint="default" w:ascii="Times New Roman" w:hAnsi="Times New Roman" w:eastAsia="宋体" w:cs="Times New Roman"/>
                <w:color w:val="000000"/>
                <w:kern w:val="0"/>
                <w:sz w:val="13"/>
                <w:szCs w:val="11"/>
              </w:rPr>
              <w:t>≧</w:t>
            </w:r>
            <w:r>
              <w:rPr>
                <w:rFonts w:hint="eastAsia" w:ascii="Times New Roman" w:hAnsi="Times New Roman" w:eastAsia="宋体" w:cs="Times New Roman"/>
                <w:color w:val="000000"/>
                <w:kern w:val="0"/>
                <w:sz w:val="13"/>
                <w:szCs w:val="11"/>
                <w:lang w:val="en-US" w:eastAsia="zh-CN"/>
              </w:rPr>
              <w:t>6000个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spacing w:line="240" w:lineRule="auto"/>
              <w:ind w:firstLine="0" w:firstLineChars="0"/>
              <w:jc w:val="center"/>
              <w:rPr>
                <w:rFonts w:hint="default" w:ascii="Times New Roman" w:hAnsi="Times New Roman" w:cs="Times New Roman"/>
                <w:color w:val="000000"/>
                <w:kern w:val="0"/>
                <w:sz w:val="13"/>
                <w:szCs w:val="11"/>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eastAsia" w:ascii="Times New Roman" w:hAnsi="Times New Roman" w:eastAsia="宋体" w:cs="Times New Roman"/>
                <w:color w:val="000000"/>
                <w:kern w:val="0"/>
                <w:sz w:val="13"/>
                <w:szCs w:val="11"/>
                <w:lang w:eastAsia="zh-CN"/>
              </w:rPr>
            </w:pPr>
            <w:r>
              <w:rPr>
                <w:rFonts w:hint="eastAsia" w:ascii="Times New Roman" w:hAnsi="Times New Roman" w:cs="Times New Roman"/>
                <w:color w:val="000000"/>
                <w:kern w:val="0"/>
                <w:sz w:val="13"/>
                <w:szCs w:val="11"/>
                <w:lang w:eastAsia="zh-CN"/>
              </w:rPr>
              <w:t>技术效益</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eastAsia" w:ascii="Times New Roman" w:hAnsi="Times New Roman" w:cs="Times New Roman"/>
                <w:color w:val="000000"/>
                <w:kern w:val="0"/>
                <w:sz w:val="13"/>
                <w:szCs w:val="11"/>
                <w:lang w:eastAsia="zh-CN"/>
              </w:rPr>
              <w:t>技术效益指标</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1、超短波固定监测设施县级行政区域覆盖率</w:t>
            </w:r>
            <w:r>
              <w:rPr>
                <w:rFonts w:hint="default" w:ascii="Times New Roman" w:hAnsi="Times New Roman" w:eastAsia="宋体" w:cs="Times New Roman"/>
                <w:color w:val="000000"/>
                <w:kern w:val="0"/>
                <w:sz w:val="13"/>
                <w:szCs w:val="11"/>
                <w:lang w:val="en-US" w:eastAsia="zh-CN" w:bidi="ar-SA"/>
              </w:rPr>
              <w:t>≧9</w:t>
            </w:r>
            <w:r>
              <w:rPr>
                <w:rFonts w:hint="eastAsia" w:ascii="Times New Roman" w:hAnsi="Times New Roman" w:eastAsia="宋体" w:cs="Times New Roman"/>
                <w:color w:val="000000"/>
                <w:kern w:val="0"/>
                <w:sz w:val="13"/>
                <w:szCs w:val="11"/>
                <w:lang w:val="en-US" w:eastAsia="zh-CN" w:bidi="ar-SA"/>
              </w:rPr>
              <w:t>0</w:t>
            </w:r>
            <w:r>
              <w:rPr>
                <w:rFonts w:hint="default" w:ascii="Times New Roman" w:hAnsi="Times New Roman" w:eastAsia="宋体" w:cs="Times New Roman"/>
                <w:color w:val="000000"/>
                <w:kern w:val="0"/>
                <w:sz w:val="13"/>
                <w:szCs w:val="11"/>
                <w:lang w:val="en-US" w:eastAsia="zh-CN" w:bidi="ar-SA"/>
              </w:rPr>
              <w:t>%</w:t>
            </w:r>
          </w:p>
          <w:p>
            <w:pPr>
              <w:pStyle w:val="2"/>
              <w:rPr>
                <w:rFonts w:hint="eastAsia"/>
                <w:lang w:eastAsia="zh-CN"/>
              </w:rPr>
            </w:pPr>
            <w:r>
              <w:rPr>
                <w:rFonts w:hint="eastAsia" w:ascii="Times New Roman" w:hAnsi="Times New Roman" w:cs="Times New Roman"/>
                <w:color w:val="000000"/>
                <w:kern w:val="0"/>
                <w:sz w:val="13"/>
                <w:szCs w:val="11"/>
                <w:lang w:val="en-US" w:eastAsia="zh-CN"/>
              </w:rPr>
              <w:t>2、</w:t>
            </w:r>
            <w:r>
              <w:rPr>
                <w:rFonts w:hint="eastAsia" w:ascii="Times New Roman" w:hAnsi="Times New Roman" w:cs="Times New Roman"/>
                <w:color w:val="000000"/>
                <w:kern w:val="0"/>
                <w:sz w:val="13"/>
                <w:szCs w:val="11"/>
                <w:lang w:eastAsia="zh-CN"/>
              </w:rPr>
              <w:t>固定监测设施监测测向频段</w:t>
            </w:r>
            <w:r>
              <w:rPr>
                <w:rFonts w:hint="eastAsia" w:ascii="Times New Roman" w:hAnsi="Times New Roman" w:cs="Times New Roman"/>
                <w:color w:val="000000"/>
                <w:kern w:val="0"/>
                <w:sz w:val="13"/>
                <w:szCs w:val="11"/>
                <w:lang w:val="en-US" w:eastAsia="zh-CN"/>
              </w:rPr>
              <w:t>6GHz以上占比</w:t>
            </w:r>
            <w:r>
              <w:rPr>
                <w:rFonts w:hint="default" w:ascii="Times New Roman" w:hAnsi="Times New Roman" w:eastAsia="宋体" w:cs="Times New Roman"/>
                <w:color w:val="000000"/>
                <w:kern w:val="0"/>
                <w:sz w:val="13"/>
                <w:szCs w:val="11"/>
              </w:rPr>
              <w:t>≧</w:t>
            </w:r>
            <w:r>
              <w:rPr>
                <w:rFonts w:hint="eastAsia" w:ascii="Times New Roman" w:hAnsi="Times New Roman" w:eastAsia="宋体" w:cs="Times New Roman"/>
                <w:color w:val="000000"/>
                <w:kern w:val="0"/>
                <w:sz w:val="13"/>
                <w:szCs w:val="11"/>
                <w:lang w:val="en-US" w:eastAsia="zh-CN"/>
              </w:rPr>
              <w:t>50</w:t>
            </w:r>
            <w:r>
              <w:rPr>
                <w:rFonts w:hint="default" w:ascii="Times New Roman" w:hAnsi="Times New Roman" w:cs="Times New Roman"/>
                <w:color w:val="000000"/>
                <w:kern w:val="0"/>
                <w:sz w:val="13"/>
                <w:szCs w:val="1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满意度</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满意度</w:t>
            </w:r>
          </w:p>
        </w:tc>
        <w:tc>
          <w:tcPr>
            <w:tcW w:w="5477" w:type="dxa"/>
            <w:tcBorders>
              <w:tl2br w:val="nil"/>
              <w:tr2bl w:val="nil"/>
            </w:tcBorders>
            <w:vAlign w:val="center"/>
          </w:tcPr>
          <w:p>
            <w:pPr>
              <w:widowControl/>
              <w:spacing w:line="240" w:lineRule="auto"/>
              <w:ind w:firstLine="0" w:firstLineChars="0"/>
              <w:rPr>
                <w:rFonts w:hint="default" w:ascii="Times New Roman" w:hAnsi="Times New Roman" w:eastAsia="宋体" w:cs="Times New Roman"/>
                <w:color w:val="000000"/>
                <w:kern w:val="0"/>
                <w:sz w:val="13"/>
                <w:szCs w:val="11"/>
                <w:lang w:eastAsia="zh-CN"/>
              </w:rPr>
            </w:pPr>
            <w:r>
              <w:rPr>
                <w:rFonts w:hint="eastAsia" w:ascii="Times New Roman" w:hAnsi="Times New Roman" w:eastAsia="宋体" w:cs="Times New Roman"/>
                <w:color w:val="000000"/>
                <w:kern w:val="0"/>
                <w:sz w:val="13"/>
                <w:szCs w:val="11"/>
                <w:lang w:val="en-US" w:eastAsia="zh-CN"/>
              </w:rPr>
              <w:t>1、重点用频单位满意度</w:t>
            </w:r>
            <w:r>
              <w:rPr>
                <w:rFonts w:hint="default" w:ascii="Times New Roman" w:hAnsi="Times New Roman" w:eastAsia="宋体" w:cs="Times New Roman"/>
                <w:color w:val="000000"/>
                <w:kern w:val="0"/>
                <w:sz w:val="13"/>
                <w:szCs w:val="11"/>
                <w:lang w:eastAsia="zh-CN"/>
              </w:rPr>
              <w:t>≧9</w:t>
            </w:r>
            <w:r>
              <w:rPr>
                <w:rFonts w:hint="eastAsia" w:ascii="Times New Roman" w:hAnsi="Times New Roman" w:eastAsia="宋体" w:cs="Times New Roman"/>
                <w:color w:val="000000"/>
                <w:kern w:val="0"/>
                <w:sz w:val="13"/>
                <w:szCs w:val="11"/>
                <w:lang w:val="en-US" w:eastAsia="zh-CN"/>
              </w:rPr>
              <w:t>5</w:t>
            </w:r>
            <w:r>
              <w:rPr>
                <w:rFonts w:hint="default" w:ascii="Times New Roman" w:hAnsi="Times New Roman" w:eastAsia="宋体" w:cs="Times New Roman"/>
                <w:color w:val="000000"/>
                <w:kern w:val="0"/>
                <w:sz w:val="13"/>
                <w:szCs w:val="11"/>
                <w:lang w:eastAsia="zh-CN"/>
              </w:rPr>
              <w:t>%</w:t>
            </w:r>
          </w:p>
          <w:p>
            <w:pPr>
              <w:widowControl/>
              <w:spacing w:line="240" w:lineRule="auto"/>
              <w:ind w:firstLine="0" w:firstLineChars="0"/>
              <w:rPr>
                <w:rFonts w:hint="eastAsia"/>
                <w:lang w:eastAsia="zh-CN"/>
              </w:rPr>
            </w:pPr>
            <w:r>
              <w:rPr>
                <w:rFonts w:hint="eastAsia" w:ascii="Times New Roman" w:hAnsi="Times New Roman" w:eastAsia="宋体" w:cs="Times New Roman"/>
                <w:color w:val="000000"/>
                <w:kern w:val="0"/>
                <w:sz w:val="13"/>
                <w:szCs w:val="11"/>
                <w:lang w:val="en-US" w:eastAsia="zh-CN"/>
              </w:rPr>
              <w:t>2、</w:t>
            </w:r>
            <w:r>
              <w:rPr>
                <w:rFonts w:hint="eastAsia" w:ascii="Times New Roman" w:hAnsi="Times New Roman" w:eastAsia="宋体" w:cs="Times New Roman"/>
                <w:color w:val="000000"/>
                <w:kern w:val="0"/>
                <w:sz w:val="13"/>
                <w:szCs w:val="11"/>
                <w:lang w:eastAsia="zh-CN"/>
              </w:rPr>
              <w:t>重点设台单位满意度</w:t>
            </w:r>
            <w:r>
              <w:rPr>
                <w:rFonts w:hint="default" w:ascii="Times New Roman" w:hAnsi="Times New Roman" w:eastAsia="宋体" w:cs="Times New Roman"/>
                <w:color w:val="000000"/>
                <w:kern w:val="0"/>
                <w:sz w:val="13"/>
                <w:szCs w:val="11"/>
                <w:lang w:eastAsia="zh-CN"/>
              </w:rPr>
              <w:t>≧9</w:t>
            </w:r>
            <w:r>
              <w:rPr>
                <w:rFonts w:hint="eastAsia" w:ascii="Times New Roman" w:hAnsi="Times New Roman" w:eastAsia="宋体" w:cs="Times New Roman"/>
                <w:color w:val="000000"/>
                <w:kern w:val="0"/>
                <w:sz w:val="13"/>
                <w:szCs w:val="11"/>
                <w:lang w:val="en-US" w:eastAsia="zh-CN"/>
              </w:rPr>
              <w:t>5</w:t>
            </w:r>
            <w:r>
              <w:rPr>
                <w:rFonts w:hint="default" w:ascii="Times New Roman" w:hAnsi="Times New Roman" w:eastAsia="宋体" w:cs="Times New Roman"/>
                <w:color w:val="000000"/>
                <w:kern w:val="0"/>
                <w:sz w:val="13"/>
                <w:szCs w:val="11"/>
                <w:lang w:eastAsia="zh-CN"/>
              </w:rPr>
              <w:t>%</w:t>
            </w:r>
          </w:p>
        </w:tc>
      </w:tr>
    </w:tbl>
    <w:p>
      <w:pPr>
        <w:keepNext w:val="0"/>
        <w:keepLines w:val="0"/>
        <w:pageBreakBefore w:val="0"/>
        <w:widowControl w:val="0"/>
        <w:kinsoku/>
        <w:wordWrap/>
        <w:overflowPunct/>
        <w:topLinePunct w:val="0"/>
        <w:autoSpaceDE/>
        <w:autoSpaceDN/>
        <w:bidi w:val="0"/>
        <w:adjustRightInd/>
        <w:snapToGrid/>
        <w:spacing w:line="560" w:lineRule="exact"/>
        <w:ind w:firstLine="240" w:firstLineChars="100"/>
        <w:textAlignment w:val="auto"/>
        <w:rPr>
          <w:rFonts w:hint="eastAsia" w:ascii="宋体" w:hAnsi="宋体" w:eastAsia="宋体"/>
          <w:b/>
          <w:bCs/>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firstLine="240" w:firstLineChars="100"/>
        <w:textAlignment w:val="auto"/>
        <w:rPr>
          <w:rFonts w:ascii="宋体" w:hAnsi="宋体" w:eastAsia="宋体"/>
          <w:b/>
          <w:bCs/>
          <w:sz w:val="24"/>
          <w:szCs w:val="24"/>
        </w:rPr>
      </w:pPr>
      <w:r>
        <w:rPr>
          <w:rFonts w:hint="eastAsia" w:ascii="宋体" w:hAnsi="宋体" w:eastAsia="宋体"/>
          <w:b/>
          <w:bCs/>
          <w:sz w:val="24"/>
          <w:szCs w:val="24"/>
        </w:rPr>
        <w:t>（二）</w:t>
      </w:r>
      <w:r>
        <w:rPr>
          <w:rFonts w:hint="eastAsia" w:ascii="宋体" w:hAnsi="宋体" w:eastAsia="宋体"/>
          <w:b/>
          <w:bCs/>
          <w:sz w:val="24"/>
          <w:szCs w:val="24"/>
          <w:lang w:eastAsia="zh-CN"/>
        </w:rPr>
        <w:t>地州（市）</w:t>
      </w:r>
      <w:r>
        <w:rPr>
          <w:rFonts w:hint="eastAsia" w:ascii="宋体" w:hAnsi="宋体" w:eastAsia="宋体"/>
          <w:b/>
          <w:bCs/>
          <w:sz w:val="24"/>
          <w:szCs w:val="24"/>
        </w:rPr>
        <w:t>资金安排、分解下达预算和绩效目标情况。</w:t>
      </w:r>
    </w:p>
    <w:p>
      <w:pPr>
        <w:keepNext w:val="0"/>
        <w:keepLines w:val="0"/>
        <w:pageBreakBefore w:val="0"/>
        <w:widowControl w:val="0"/>
        <w:kinsoku/>
        <w:wordWrap/>
        <w:overflowPunct/>
        <w:topLinePunct w:val="0"/>
        <w:autoSpaceDE/>
        <w:autoSpaceDN/>
        <w:bidi w:val="0"/>
        <w:adjustRightInd/>
        <w:snapToGrid/>
        <w:spacing w:line="560" w:lineRule="exact"/>
        <w:ind w:firstLine="481" w:firstLineChars="200"/>
        <w:textAlignment w:val="auto"/>
        <w:rPr>
          <w:rFonts w:ascii="宋体" w:hAnsi="宋体" w:eastAsia="宋体"/>
          <w:b/>
          <w:bCs/>
          <w:sz w:val="24"/>
          <w:szCs w:val="24"/>
        </w:rPr>
      </w:pPr>
      <w:r>
        <w:rPr>
          <w:rFonts w:ascii="宋体" w:hAnsi="宋体" w:eastAsia="宋体"/>
          <w:b/>
          <w:bCs/>
          <w:sz w:val="24"/>
          <w:szCs w:val="24"/>
        </w:rPr>
        <w:t>1</w:t>
      </w:r>
      <w:r>
        <w:rPr>
          <w:rFonts w:hint="eastAsia" w:ascii="宋体" w:hAnsi="宋体"/>
          <w:b/>
          <w:bCs/>
          <w:sz w:val="24"/>
          <w:szCs w:val="24"/>
          <w:lang w:val="en-US" w:eastAsia="zh-CN"/>
        </w:rPr>
        <w:t>.自治区</w:t>
      </w:r>
      <w:r>
        <w:rPr>
          <w:rFonts w:hint="eastAsia" w:ascii="宋体" w:hAnsi="宋体" w:eastAsia="宋体"/>
          <w:b/>
          <w:bCs/>
          <w:sz w:val="24"/>
          <w:szCs w:val="24"/>
        </w:rPr>
        <w:t>分解</w:t>
      </w:r>
      <w:r>
        <w:rPr>
          <w:rFonts w:ascii="宋体" w:hAnsi="宋体" w:eastAsia="宋体"/>
          <w:b/>
          <w:bCs/>
          <w:sz w:val="24"/>
          <w:szCs w:val="24"/>
        </w:rPr>
        <w:t>下达预算情况</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宋体" w:hAnsi="宋体" w:eastAsia="宋体"/>
          <w:b/>
          <w:bCs/>
          <w:sz w:val="24"/>
          <w:szCs w:val="24"/>
        </w:rPr>
      </w:pPr>
      <w:r>
        <w:rPr>
          <w:rFonts w:hint="eastAsia" w:ascii="宋体" w:hAnsi="宋体" w:eastAsia="宋体" w:cs="Times New Roman"/>
          <w:sz w:val="24"/>
          <w:szCs w:val="24"/>
          <w:lang w:val="en-US" w:eastAsia="zh-CN"/>
        </w:rPr>
        <w:t>2024年批复新疆中央无线电管理经费总计7255万元，其中：基础和技术设施建设项目12个4843万元，运行维护支出2046万元（其中房屋运维398万元，技术设施运维1494万元，车辆运维154万元），专项监管和其他支出项目366万元。：</w:t>
      </w:r>
    </w:p>
    <w:p>
      <w:pPr>
        <w:keepNext w:val="0"/>
        <w:keepLines w:val="0"/>
        <w:pageBreakBefore w:val="0"/>
        <w:widowControl w:val="0"/>
        <w:kinsoku/>
        <w:wordWrap/>
        <w:overflowPunct/>
        <w:topLinePunct w:val="0"/>
        <w:autoSpaceDE/>
        <w:autoSpaceDN/>
        <w:bidi w:val="0"/>
        <w:adjustRightInd/>
        <w:snapToGrid/>
        <w:spacing w:line="560" w:lineRule="exact"/>
        <w:ind w:firstLine="481" w:firstLineChars="200"/>
        <w:textAlignment w:val="auto"/>
        <w:rPr>
          <w:rFonts w:ascii="宋体" w:hAnsi="宋体" w:eastAsia="宋体" w:cs="Times New Roman"/>
          <w:b/>
          <w:bCs/>
          <w:sz w:val="24"/>
          <w:szCs w:val="24"/>
        </w:rPr>
      </w:pPr>
      <w:r>
        <w:rPr>
          <w:rFonts w:hint="eastAsia" w:ascii="宋体" w:hAnsi="宋体" w:eastAsia="宋体"/>
          <w:b/>
          <w:bCs/>
          <w:sz w:val="24"/>
          <w:szCs w:val="24"/>
        </w:rPr>
        <w:t>2</w:t>
      </w:r>
      <w:r>
        <w:rPr>
          <w:rFonts w:hint="eastAsia" w:ascii="宋体" w:hAnsi="宋体"/>
          <w:b/>
          <w:bCs/>
          <w:sz w:val="24"/>
          <w:szCs w:val="24"/>
          <w:lang w:val="en-US" w:eastAsia="zh-CN"/>
        </w:rPr>
        <w:t>.</w:t>
      </w:r>
      <w:r>
        <w:rPr>
          <w:rFonts w:hint="eastAsia" w:ascii="宋体" w:hAnsi="宋体" w:eastAsia="宋体"/>
          <w:b/>
          <w:bCs/>
          <w:sz w:val="24"/>
          <w:szCs w:val="24"/>
        </w:rPr>
        <w:t>分解</w:t>
      </w:r>
      <w:r>
        <w:rPr>
          <w:rFonts w:ascii="宋体" w:hAnsi="宋体" w:eastAsia="宋体"/>
          <w:b/>
          <w:bCs/>
          <w:sz w:val="24"/>
          <w:szCs w:val="24"/>
        </w:rPr>
        <w:t>下达绩</w:t>
      </w:r>
      <w:r>
        <w:rPr>
          <w:rFonts w:ascii="宋体" w:hAnsi="宋体" w:eastAsia="宋体" w:cs="Times New Roman"/>
          <w:b/>
          <w:bCs/>
          <w:sz w:val="24"/>
          <w:szCs w:val="24"/>
        </w:rPr>
        <w:t>效目标情况</w:t>
      </w:r>
      <w:r>
        <w:rPr>
          <w:rFonts w:hint="eastAsia" w:ascii="宋体" w:hAnsi="宋体" w:eastAsia="宋体" w:cs="Times New Roman"/>
          <w:b/>
          <w:bCs/>
          <w:sz w:val="24"/>
          <w:szCs w:val="24"/>
        </w:rPr>
        <w:t>如下</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sz w:val="24"/>
          <w:szCs w:val="24"/>
        </w:rPr>
      </w:pPr>
      <w:r>
        <w:rPr>
          <w:rFonts w:hint="eastAsia" w:ascii="宋体" w:hAnsi="宋体" w:eastAsia="宋体" w:cs="Times New Roman"/>
          <w:b w:val="0"/>
          <w:bCs w:val="0"/>
          <w:sz w:val="24"/>
          <w:szCs w:val="24"/>
          <w:lang w:val="en-US" w:eastAsia="zh-CN"/>
        </w:rPr>
        <w:t>严格按照</w:t>
      </w:r>
      <w:r>
        <w:rPr>
          <w:rFonts w:hint="default" w:ascii="宋体" w:hAnsi="宋体" w:eastAsia="宋体" w:cs="Times New Roman"/>
          <w:b w:val="0"/>
          <w:bCs w:val="0"/>
          <w:sz w:val="24"/>
          <w:szCs w:val="24"/>
        </w:rPr>
        <w:t>自治区财政厅下达的资金文件确定的绩效目标，对县（市）资金的分配主要</w:t>
      </w:r>
      <w:r>
        <w:rPr>
          <w:rFonts w:hint="eastAsia" w:ascii="宋体" w:hAnsi="宋体" w:eastAsia="宋体" w:cs="Times New Roman"/>
          <w:b w:val="0"/>
          <w:bCs w:val="0"/>
          <w:sz w:val="24"/>
          <w:szCs w:val="24"/>
          <w:lang w:val="en-US" w:eastAsia="zh-CN"/>
        </w:rPr>
        <w:t>依</w:t>
      </w:r>
      <w:r>
        <w:rPr>
          <w:rFonts w:hint="default" w:ascii="宋体" w:hAnsi="宋体" w:eastAsia="宋体" w:cs="Times New Roman"/>
          <w:b w:val="0"/>
          <w:bCs w:val="0"/>
          <w:sz w:val="24"/>
          <w:szCs w:val="24"/>
        </w:rPr>
        <w:t>据任务特点进行合理的安排，根据</w:t>
      </w:r>
      <w:r>
        <w:rPr>
          <w:rFonts w:hint="default" w:ascii="宋体" w:hAnsi="宋体" w:eastAsia="宋体" w:cs="Times New Roman"/>
          <w:b w:val="0"/>
          <w:bCs w:val="0"/>
          <w:sz w:val="24"/>
          <w:szCs w:val="24"/>
          <w:lang w:val="en-US" w:eastAsia="zh-CN"/>
        </w:rPr>
        <w:t>《关于</w:t>
      </w:r>
      <w:r>
        <w:rPr>
          <w:rFonts w:hint="eastAsia" w:ascii="宋体" w:hAnsi="宋体" w:cs="Times New Roman"/>
          <w:b w:val="0"/>
          <w:bCs w:val="0"/>
          <w:sz w:val="24"/>
          <w:szCs w:val="24"/>
          <w:lang w:val="en-US" w:eastAsia="zh-CN"/>
        </w:rPr>
        <w:t>提前</w:t>
      </w:r>
      <w:r>
        <w:rPr>
          <w:rFonts w:hint="default" w:ascii="宋体" w:hAnsi="宋体" w:eastAsia="宋体" w:cs="Times New Roman"/>
          <w:b w:val="0"/>
          <w:bCs w:val="0"/>
          <w:sz w:val="24"/>
          <w:szCs w:val="24"/>
          <w:lang w:val="en-US" w:eastAsia="zh-CN"/>
        </w:rPr>
        <w:t>下达202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lang w:val="en-US" w:eastAsia="zh-CN"/>
        </w:rPr>
        <w:t>年</w:t>
      </w:r>
      <w:r>
        <w:rPr>
          <w:rFonts w:hint="eastAsia" w:ascii="宋体" w:hAnsi="宋体" w:eastAsia="宋体" w:cs="Times New Roman"/>
          <w:b w:val="0"/>
          <w:bCs w:val="0"/>
          <w:sz w:val="24"/>
          <w:szCs w:val="24"/>
          <w:lang w:val="en-US" w:eastAsia="zh-CN"/>
        </w:rPr>
        <w:t>中央无线电管理经费</w:t>
      </w:r>
      <w:r>
        <w:rPr>
          <w:rFonts w:hint="default" w:ascii="宋体" w:hAnsi="宋体" w:eastAsia="宋体" w:cs="Times New Roman"/>
          <w:b w:val="0"/>
          <w:bCs w:val="0"/>
          <w:sz w:val="24"/>
          <w:szCs w:val="24"/>
          <w:lang w:val="en-US" w:eastAsia="zh-CN"/>
        </w:rPr>
        <w:t>预算的通知》（新财</w:t>
      </w:r>
      <w:r>
        <w:rPr>
          <w:rFonts w:hint="eastAsia" w:ascii="宋体" w:hAnsi="宋体" w:cs="Times New Roman"/>
          <w:b w:val="0"/>
          <w:bCs w:val="0"/>
          <w:sz w:val="24"/>
          <w:szCs w:val="24"/>
          <w:lang w:val="en-US" w:eastAsia="zh-CN"/>
        </w:rPr>
        <w:t>建</w:t>
      </w:r>
      <w:r>
        <w:rPr>
          <w:rFonts w:hint="default" w:ascii="宋体" w:hAnsi="宋体" w:eastAsia="宋体" w:cs="Times New Roman"/>
          <w:b w:val="0"/>
          <w:bCs w:val="0"/>
          <w:sz w:val="24"/>
          <w:szCs w:val="24"/>
          <w:lang w:val="en-US" w:eastAsia="zh-CN"/>
        </w:rPr>
        <w:t>〔202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lang w:val="en-US" w:eastAsia="zh-CN"/>
        </w:rPr>
        <w:t>〕</w:t>
      </w:r>
      <w:r>
        <w:rPr>
          <w:rFonts w:hint="eastAsia" w:ascii="宋体" w:hAnsi="宋体" w:cs="Times New Roman"/>
          <w:b w:val="0"/>
          <w:bCs w:val="0"/>
          <w:sz w:val="24"/>
          <w:szCs w:val="24"/>
          <w:lang w:val="en-US" w:eastAsia="zh-CN"/>
        </w:rPr>
        <w:t>230</w:t>
      </w:r>
      <w:r>
        <w:rPr>
          <w:rFonts w:hint="default" w:ascii="宋体" w:hAnsi="宋体" w:eastAsia="宋体" w:cs="Times New Roman"/>
          <w:b w:val="0"/>
          <w:bCs w:val="0"/>
          <w:sz w:val="24"/>
          <w:szCs w:val="24"/>
          <w:lang w:val="en-US" w:eastAsia="zh-CN"/>
        </w:rPr>
        <w:t>号）</w:t>
      </w:r>
      <w:r>
        <w:rPr>
          <w:rFonts w:hint="eastAsia" w:ascii="宋体" w:hAnsi="宋体" w:eastAsia="宋体" w:cs="Times New Roman"/>
          <w:b w:val="0"/>
          <w:bCs w:val="0"/>
          <w:sz w:val="24"/>
          <w:szCs w:val="24"/>
          <w:lang w:val="en-US" w:eastAsia="zh-CN"/>
        </w:rPr>
        <w:t>，</w:t>
      </w:r>
      <w:r>
        <w:rPr>
          <w:rFonts w:hint="default" w:ascii="宋体" w:hAnsi="宋体" w:eastAsia="宋体" w:cs="Times New Roman"/>
          <w:b w:val="0"/>
          <w:bCs w:val="0"/>
          <w:sz w:val="24"/>
          <w:szCs w:val="24"/>
          <w:lang w:val="en-US" w:eastAsia="zh-CN"/>
        </w:rPr>
        <w:t>绩</w:t>
      </w:r>
      <w:r>
        <w:rPr>
          <w:rFonts w:hint="default" w:ascii="宋体" w:hAnsi="宋体" w:eastAsia="宋体" w:cs="Times New Roman"/>
          <w:b w:val="0"/>
          <w:bCs w:val="0"/>
          <w:sz w:val="24"/>
          <w:szCs w:val="24"/>
        </w:rPr>
        <w:t>效目标详见下表</w:t>
      </w:r>
      <w:r>
        <w:rPr>
          <w:rFonts w:hint="eastAsia" w:ascii="宋体" w:hAnsi="宋体" w:eastAsia="宋体"/>
          <w:sz w:val="24"/>
          <w:szCs w:val="24"/>
        </w:rPr>
        <w:t>：</w:t>
      </w:r>
    </w:p>
    <w:p>
      <w:pPr>
        <w:pStyle w:val="2"/>
        <w:jc w:val="center"/>
        <w:rPr>
          <w:rFonts w:hint="default" w:ascii="Times New Roman" w:hAnsi="Times New Roman" w:eastAsia="楷体_GB2312" w:cs="Times New Roman"/>
          <w:b w:val="0"/>
          <w:bCs/>
          <w:sz w:val="24"/>
          <w:szCs w:val="24"/>
        </w:rPr>
      </w:pPr>
    </w:p>
    <w:p>
      <w:pPr>
        <w:pStyle w:val="2"/>
        <w:jc w:val="center"/>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202</w:t>
      </w:r>
      <w:r>
        <w:rPr>
          <w:rFonts w:hint="eastAsia" w:ascii="Times New Roman" w:hAnsi="Times New Roman" w:eastAsia="楷体_GB2312" w:cs="Times New Roman"/>
          <w:b w:val="0"/>
          <w:bCs/>
          <w:sz w:val="24"/>
          <w:szCs w:val="24"/>
          <w:lang w:val="en-US" w:eastAsia="zh-CN"/>
        </w:rPr>
        <w:t>4</w:t>
      </w:r>
      <w:r>
        <w:rPr>
          <w:rFonts w:hint="default" w:ascii="Times New Roman" w:hAnsi="Times New Roman" w:eastAsia="楷体_GB2312" w:cs="Times New Roman"/>
          <w:b w:val="0"/>
          <w:bCs/>
          <w:sz w:val="24"/>
          <w:szCs w:val="24"/>
        </w:rPr>
        <w:t>年无线电管理经费资金绩效目标表</w:t>
      </w:r>
    </w:p>
    <w:tbl>
      <w:tblPr>
        <w:tblStyle w:val="10"/>
        <w:tblW w:w="9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220"/>
        <w:gridCol w:w="1280"/>
        <w:gridCol w:w="5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245"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b/>
                <w:bCs/>
                <w:color w:val="000000"/>
                <w:kern w:val="0"/>
                <w:sz w:val="13"/>
                <w:szCs w:val="11"/>
              </w:rPr>
              <w:t>总体目标</w:t>
            </w:r>
          </w:p>
        </w:tc>
        <w:tc>
          <w:tcPr>
            <w:tcW w:w="7977" w:type="dxa"/>
            <w:gridSpan w:val="3"/>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firstLine="0" w:firstLineChars="0"/>
              <w:textAlignment w:val="auto"/>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围绕“管频谱资源、管无线电台(站)、管空中电波秩序，服务经济社会发展、服务国防建设、服务党政机关、突出做好重点无线电安全保障工作”的宗旨，稳步推进无线电设备设施运行维护、重大活动无线电安全保障、航空及铁路无线电频率保护以及无线电干扰查处、无线电频率协调、考试保障等各项无线电专项监管工作的开展，年度投资计划执行良好、保障项目质量和效益，有效控制投资概算，助力经济高质量发展、维护社会稳定和长治久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245"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b/>
                <w:bCs/>
                <w:color w:val="000000"/>
                <w:kern w:val="0"/>
                <w:sz w:val="13"/>
                <w:szCs w:val="11"/>
              </w:rPr>
            </w:pPr>
            <w:r>
              <w:rPr>
                <w:rFonts w:hint="default" w:ascii="Times New Roman" w:hAnsi="Times New Roman" w:cs="Times New Roman"/>
                <w:b/>
                <w:bCs/>
                <w:color w:val="000000"/>
                <w:kern w:val="0"/>
                <w:sz w:val="13"/>
                <w:szCs w:val="11"/>
              </w:rPr>
              <w:t>一级指标</w:t>
            </w: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b/>
                <w:bCs/>
                <w:color w:val="000000"/>
                <w:kern w:val="0"/>
                <w:sz w:val="13"/>
                <w:szCs w:val="11"/>
              </w:rPr>
            </w:pPr>
            <w:r>
              <w:rPr>
                <w:rFonts w:hint="default" w:ascii="Times New Roman" w:hAnsi="Times New Roman" w:cs="Times New Roman"/>
                <w:b/>
                <w:bCs/>
                <w:color w:val="000000"/>
                <w:kern w:val="0"/>
                <w:sz w:val="13"/>
                <w:szCs w:val="11"/>
              </w:rPr>
              <w:t>二级指标</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b/>
                <w:bCs/>
                <w:color w:val="000000"/>
                <w:kern w:val="0"/>
                <w:sz w:val="13"/>
                <w:szCs w:val="11"/>
              </w:rPr>
            </w:pPr>
            <w:r>
              <w:rPr>
                <w:rFonts w:hint="default" w:ascii="Times New Roman" w:hAnsi="Times New Roman" w:cs="Times New Roman"/>
                <w:b/>
                <w:bCs/>
                <w:color w:val="000000"/>
                <w:kern w:val="0"/>
                <w:sz w:val="13"/>
                <w:szCs w:val="11"/>
              </w:rPr>
              <w:t>三级指标</w:t>
            </w:r>
          </w:p>
        </w:tc>
        <w:tc>
          <w:tcPr>
            <w:tcW w:w="5477" w:type="dxa"/>
            <w:tcBorders>
              <w:tl2br w:val="nil"/>
              <w:tr2bl w:val="nil"/>
            </w:tcBorders>
            <w:vAlign w:val="center"/>
          </w:tcPr>
          <w:p>
            <w:pPr>
              <w:widowControl/>
              <w:spacing w:line="240" w:lineRule="auto"/>
              <w:ind w:firstLine="0" w:firstLineChars="0"/>
              <w:jc w:val="center"/>
              <w:rPr>
                <w:rFonts w:hint="default" w:ascii="Times New Roman" w:hAnsi="Times New Roman" w:cs="Times New Roman"/>
                <w:b/>
                <w:bCs/>
                <w:color w:val="000000"/>
                <w:kern w:val="0"/>
                <w:sz w:val="13"/>
                <w:szCs w:val="11"/>
              </w:rPr>
            </w:pPr>
            <w:r>
              <w:rPr>
                <w:rFonts w:hint="default" w:ascii="Times New Roman" w:hAnsi="Times New Roman" w:cs="Times New Roman"/>
                <w:b/>
                <w:bCs/>
                <w:color w:val="000000"/>
                <w:kern w:val="0"/>
                <w:sz w:val="13"/>
                <w:szCs w:val="11"/>
              </w:rPr>
              <w:t>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5"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产出</w:t>
            </w:r>
          </w:p>
        </w:tc>
        <w:tc>
          <w:tcPr>
            <w:tcW w:w="1220" w:type="dxa"/>
            <w:tcBorders>
              <w:tl2br w:val="nil"/>
              <w:tr2bl w:val="nil"/>
            </w:tcBorders>
            <w:shd w:val="clear" w:color="auto" w:fill="auto"/>
            <w:vAlign w:val="center"/>
          </w:tcPr>
          <w:p>
            <w:pPr>
              <w:widowControl/>
              <w:spacing w:line="240" w:lineRule="auto"/>
              <w:ind w:firstLine="0" w:firstLineChars="0"/>
              <w:jc w:val="center"/>
              <w:rPr>
                <w:rFonts w:hint="eastAsia" w:ascii="Times New Roman" w:hAnsi="Times New Roman" w:eastAsia="宋体" w:cs="Times New Roman"/>
                <w:color w:val="000000"/>
                <w:kern w:val="0"/>
                <w:sz w:val="13"/>
                <w:szCs w:val="11"/>
                <w:lang w:eastAsia="zh-CN"/>
              </w:rPr>
            </w:pPr>
            <w:r>
              <w:rPr>
                <w:rFonts w:hint="default" w:ascii="Times New Roman" w:hAnsi="Times New Roman" w:cs="Times New Roman"/>
                <w:color w:val="000000"/>
                <w:kern w:val="0"/>
                <w:sz w:val="13"/>
                <w:szCs w:val="11"/>
              </w:rPr>
              <w:t>产出</w:t>
            </w:r>
            <w:r>
              <w:rPr>
                <w:rFonts w:hint="eastAsia" w:ascii="Times New Roman" w:hAnsi="Times New Roman" w:cs="Times New Roman"/>
                <w:color w:val="000000"/>
                <w:kern w:val="0"/>
                <w:sz w:val="13"/>
                <w:szCs w:val="11"/>
                <w:lang w:eastAsia="zh-CN"/>
              </w:rPr>
              <w:t>指标</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eastAsia="宋体" w:cs="Times New Roman"/>
                <w:color w:val="000000"/>
                <w:kern w:val="0"/>
                <w:sz w:val="13"/>
                <w:szCs w:val="11"/>
                <w:lang w:val="en-US" w:eastAsia="zh-CN" w:bidi="ar-SA"/>
              </w:rPr>
            </w:pPr>
            <w:r>
              <w:rPr>
                <w:rFonts w:hint="default" w:ascii="Times New Roman" w:hAnsi="Times New Roman" w:eastAsia="宋体" w:cs="Times New Roman"/>
                <w:color w:val="000000"/>
                <w:kern w:val="0"/>
                <w:sz w:val="13"/>
                <w:szCs w:val="11"/>
                <w:lang w:val="en-US" w:eastAsia="zh-CN" w:bidi="ar-SA"/>
              </w:rPr>
              <w:t>产出数量</w:t>
            </w:r>
          </w:p>
        </w:tc>
        <w:tc>
          <w:tcPr>
            <w:tcW w:w="5477"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snapToGrid/>
              <w:spacing w:line="200" w:lineRule="exact"/>
              <w:ind w:firstLine="0" w:firstLineChars="0"/>
              <w:textAlignment w:val="auto"/>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无线电基础和技术设施建设项目完成数量（个）</w:t>
            </w:r>
            <w:r>
              <w:rPr>
                <w:rFonts w:hint="default" w:ascii="Times New Roman" w:hAnsi="Times New Roman" w:eastAsia="宋体" w:cs="Times New Roman"/>
                <w:color w:val="000000"/>
                <w:kern w:val="0"/>
                <w:sz w:val="13"/>
                <w:szCs w:val="11"/>
                <w:lang w:val="en-US" w:eastAsia="zh-CN" w:bidi="ar-SA"/>
              </w:rPr>
              <w:t>≧</w:t>
            </w:r>
            <w:r>
              <w:rPr>
                <w:rFonts w:hint="eastAsia" w:ascii="Times New Roman" w:hAnsi="Times New Roman" w:eastAsia="宋体" w:cs="Times New Roman"/>
                <w:color w:val="000000"/>
                <w:kern w:val="0"/>
                <w:sz w:val="13"/>
                <w:szCs w:val="11"/>
                <w:lang w:val="en-US" w:eastAsia="zh-CN" w:bidi="ar-SA"/>
              </w:rPr>
              <w:t>7个</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0" w:line="220" w:lineRule="exact"/>
              <w:ind w:left="0" w:leftChars="0" w:firstLine="0" w:firstLineChars="0"/>
              <w:textAlignment w:val="auto"/>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开展无线电监测设施定期巡检、测试验证、运行维护次数</w:t>
            </w:r>
            <w:r>
              <w:rPr>
                <w:rFonts w:hint="default" w:ascii="Times New Roman" w:hAnsi="Times New Roman" w:eastAsia="宋体" w:cs="Times New Roman"/>
                <w:color w:val="000000"/>
                <w:kern w:val="0"/>
                <w:sz w:val="13"/>
                <w:szCs w:val="11"/>
                <w:lang w:val="en-US" w:eastAsia="zh-CN" w:bidi="ar-SA"/>
              </w:rPr>
              <w:t>≧</w:t>
            </w:r>
            <w:r>
              <w:rPr>
                <w:rFonts w:hint="eastAsia" w:ascii="Times New Roman" w:hAnsi="Times New Roman" w:eastAsia="宋体" w:cs="Times New Roman"/>
                <w:color w:val="000000"/>
                <w:kern w:val="0"/>
                <w:sz w:val="13"/>
                <w:szCs w:val="11"/>
                <w:lang w:val="en-US" w:eastAsia="zh-CN" w:bidi="ar-SA"/>
              </w:rPr>
              <w:t>8次</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0" w:line="220" w:lineRule="exact"/>
              <w:ind w:left="0" w:leftChars="0" w:firstLine="0" w:firstLineChars="0"/>
              <w:textAlignment w:val="auto"/>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开展重大活动、频率协调、培训、民航铁路专项监测等无线电专项监管次数</w:t>
            </w:r>
            <w:r>
              <w:rPr>
                <w:rFonts w:hint="default" w:ascii="Times New Roman" w:hAnsi="Times New Roman" w:eastAsia="宋体" w:cs="Times New Roman"/>
                <w:color w:val="000000"/>
                <w:kern w:val="0"/>
                <w:sz w:val="13"/>
                <w:szCs w:val="11"/>
                <w:lang w:val="en-US" w:eastAsia="zh-CN" w:bidi="ar-SA"/>
              </w:rPr>
              <w:t>≧</w:t>
            </w:r>
            <w:r>
              <w:rPr>
                <w:rFonts w:hint="eastAsia" w:ascii="Times New Roman" w:hAnsi="Times New Roman" w:eastAsia="宋体" w:cs="Times New Roman"/>
                <w:color w:val="000000"/>
                <w:kern w:val="0"/>
                <w:sz w:val="13"/>
                <w:szCs w:val="11"/>
                <w:lang w:val="en-US" w:eastAsia="zh-CN" w:bidi="ar-SA"/>
              </w:rPr>
              <w:t>15次</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0" w:line="220" w:lineRule="exact"/>
              <w:ind w:left="0" w:leftChars="0" w:firstLine="0" w:firstLineChars="0"/>
              <w:textAlignment w:val="auto"/>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开展考试无线电保障次数</w:t>
            </w:r>
            <w:r>
              <w:rPr>
                <w:rFonts w:hint="default" w:ascii="Times New Roman" w:hAnsi="Times New Roman" w:eastAsia="宋体" w:cs="Times New Roman"/>
                <w:color w:val="000000"/>
                <w:kern w:val="0"/>
                <w:sz w:val="13"/>
                <w:szCs w:val="11"/>
                <w:lang w:val="en-US" w:eastAsia="zh-CN" w:bidi="ar-SA"/>
              </w:rPr>
              <w:t>≧</w:t>
            </w:r>
            <w:r>
              <w:rPr>
                <w:rFonts w:hint="eastAsia" w:ascii="Times New Roman" w:hAnsi="Times New Roman" w:eastAsia="宋体" w:cs="Times New Roman"/>
                <w:color w:val="000000"/>
                <w:kern w:val="0"/>
                <w:sz w:val="13"/>
                <w:szCs w:val="11"/>
                <w:lang w:val="en-US" w:eastAsia="zh-CN" w:bidi="ar-SA"/>
              </w:rPr>
              <w:t>10次</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0" w:line="220" w:lineRule="exact"/>
              <w:ind w:left="0" w:leftChars="0" w:firstLine="0" w:firstLineChars="0"/>
              <w:textAlignment w:val="auto"/>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开展无线电监测技术演练次数</w:t>
            </w:r>
            <w:r>
              <w:rPr>
                <w:rFonts w:hint="default" w:ascii="Times New Roman" w:hAnsi="Times New Roman" w:eastAsia="宋体" w:cs="Times New Roman"/>
                <w:color w:val="000000"/>
                <w:kern w:val="0"/>
                <w:sz w:val="13"/>
                <w:szCs w:val="11"/>
                <w:lang w:val="en-US" w:eastAsia="zh-CN" w:bidi="ar-SA"/>
              </w:rPr>
              <w:t>≧</w:t>
            </w:r>
            <w:r>
              <w:rPr>
                <w:rFonts w:hint="eastAsia" w:ascii="Times New Roman" w:hAnsi="Times New Roman" w:eastAsia="宋体" w:cs="Times New Roman"/>
                <w:color w:val="000000"/>
                <w:kern w:val="0"/>
                <w:sz w:val="13"/>
                <w:szCs w:val="11"/>
                <w:lang w:val="en-US" w:eastAsia="zh-CN" w:bidi="ar-SA"/>
              </w:rPr>
              <w:t>2次</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0" w:line="220" w:lineRule="exact"/>
              <w:ind w:left="0" w:leftChars="0" w:firstLine="0" w:firstLineChars="0"/>
              <w:textAlignment w:val="auto"/>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无线电干扰查处次数</w:t>
            </w:r>
            <w:r>
              <w:rPr>
                <w:rFonts w:hint="default" w:ascii="Times New Roman" w:hAnsi="Times New Roman" w:eastAsia="宋体" w:cs="Times New Roman"/>
                <w:color w:val="000000"/>
                <w:kern w:val="0"/>
                <w:sz w:val="13"/>
                <w:szCs w:val="11"/>
                <w:lang w:val="en-US" w:eastAsia="zh-CN" w:bidi="ar-SA"/>
              </w:rPr>
              <w:t>≧</w:t>
            </w:r>
            <w:r>
              <w:rPr>
                <w:rFonts w:hint="eastAsia" w:ascii="Times New Roman" w:hAnsi="Times New Roman" w:eastAsia="宋体" w:cs="Times New Roman"/>
                <w:color w:val="000000"/>
                <w:kern w:val="0"/>
                <w:sz w:val="13"/>
                <w:szCs w:val="11"/>
                <w:lang w:val="en-US" w:eastAsia="zh-CN" w:bidi="ar-SA"/>
              </w:rPr>
              <w:t>30次</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220" w:lineRule="exact"/>
              <w:ind w:leftChars="0"/>
              <w:textAlignment w:val="auto"/>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7、开展行政执法案件数</w:t>
            </w:r>
            <w:r>
              <w:rPr>
                <w:rFonts w:hint="default" w:ascii="Times New Roman" w:hAnsi="Times New Roman" w:eastAsia="宋体" w:cs="Times New Roman"/>
                <w:color w:val="000000"/>
                <w:kern w:val="0"/>
                <w:sz w:val="13"/>
                <w:szCs w:val="11"/>
                <w:lang w:val="en-US" w:eastAsia="zh-CN" w:bidi="ar-SA"/>
              </w:rPr>
              <w:t>≧</w:t>
            </w:r>
            <w:r>
              <w:rPr>
                <w:rFonts w:hint="eastAsia" w:ascii="Times New Roman" w:hAnsi="Times New Roman" w:eastAsia="宋体" w:cs="Times New Roman"/>
                <w:color w:val="000000"/>
                <w:kern w:val="0"/>
                <w:sz w:val="13"/>
                <w:szCs w:val="11"/>
                <w:lang w:val="en-US" w:eastAsia="zh-CN" w:bidi="ar-SA"/>
              </w:rPr>
              <w:t>100件</w:t>
            </w:r>
            <w:r>
              <w:rPr>
                <w:rFonts w:hint="default" w:ascii="Times New Roman" w:hAnsi="Times New Roman" w:eastAsia="宋体" w:cs="Times New Roman"/>
                <w:color w:val="000000"/>
                <w:kern w:val="0"/>
                <w:sz w:val="13"/>
                <w:szCs w:val="11"/>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产出质量</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建设项目产出质量</w:t>
            </w:r>
          </w:p>
        </w:tc>
        <w:tc>
          <w:tcPr>
            <w:tcW w:w="5477"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00" w:lineRule="exact"/>
              <w:ind w:firstLine="0" w:firstLineChars="0"/>
              <w:textAlignment w:val="auto"/>
              <w:rPr>
                <w:rFonts w:hint="eastAsia" w:ascii="Times New Roman" w:hAnsi="Times New Roman" w:eastAsia="宋体" w:cs="Times New Roman"/>
                <w:color w:val="000000"/>
                <w:kern w:val="0"/>
                <w:sz w:val="13"/>
                <w:szCs w:val="11"/>
                <w:lang w:eastAsia="zh-CN"/>
              </w:rPr>
            </w:pPr>
            <w:r>
              <w:rPr>
                <w:rFonts w:hint="eastAsia" w:ascii="Times New Roman" w:hAnsi="Times New Roman" w:cs="Times New Roman"/>
                <w:color w:val="000000"/>
                <w:kern w:val="0"/>
                <w:sz w:val="13"/>
                <w:szCs w:val="11"/>
                <w:lang w:eastAsia="zh-CN"/>
              </w:rPr>
              <w:t>完工项目验收合格率</w:t>
            </w:r>
            <w:r>
              <w:rPr>
                <w:rFonts w:hint="default" w:ascii="Times New Roman" w:hAnsi="Times New Roman" w:eastAsia="宋体" w:cs="Times New Roman"/>
                <w:color w:val="000000"/>
                <w:kern w:val="0"/>
                <w:sz w:val="13"/>
                <w:szCs w:val="11"/>
              </w:rPr>
              <w:t>≧</w:t>
            </w:r>
            <w:r>
              <w:rPr>
                <w:rFonts w:hint="default" w:ascii="Times New Roman" w:hAnsi="Times New Roman" w:cs="Times New Roman"/>
                <w:color w:val="000000"/>
                <w:kern w:val="0"/>
                <w:sz w:val="13"/>
                <w:szCs w:val="11"/>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产出时效</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建设项目产出时效</w:t>
            </w:r>
          </w:p>
        </w:tc>
        <w:tc>
          <w:tcPr>
            <w:tcW w:w="5477"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00" w:lineRule="exact"/>
              <w:ind w:firstLine="0" w:firstLineChars="0"/>
              <w:textAlignment w:val="auto"/>
              <w:rPr>
                <w:rFonts w:hint="eastAsia" w:ascii="Times New Roman" w:hAnsi="Times New Roman" w:eastAsia="宋体" w:cs="Times New Roman"/>
                <w:color w:val="000000"/>
                <w:kern w:val="0"/>
                <w:sz w:val="13"/>
                <w:szCs w:val="11"/>
                <w:lang w:eastAsia="zh-CN"/>
              </w:rPr>
            </w:pPr>
            <w:r>
              <w:rPr>
                <w:rFonts w:hint="eastAsia" w:ascii="Times New Roman" w:hAnsi="Times New Roman" w:cs="Times New Roman"/>
                <w:color w:val="000000"/>
                <w:kern w:val="0"/>
                <w:sz w:val="13"/>
                <w:szCs w:val="11"/>
                <w:lang w:eastAsia="zh-CN"/>
              </w:rPr>
              <w:t>建设项目按期完工率</w:t>
            </w:r>
            <w:r>
              <w:rPr>
                <w:rFonts w:hint="default" w:ascii="Times New Roman" w:hAnsi="Times New Roman" w:eastAsia="宋体" w:cs="Times New Roman"/>
                <w:color w:val="000000"/>
                <w:kern w:val="0"/>
                <w:sz w:val="13"/>
                <w:szCs w:val="11"/>
              </w:rPr>
              <w:t>≧</w:t>
            </w:r>
            <w:r>
              <w:rPr>
                <w:rFonts w:hint="default" w:ascii="Times New Roman" w:hAnsi="Times New Roman" w:cs="Times New Roman"/>
                <w:color w:val="000000"/>
                <w:kern w:val="0"/>
                <w:sz w:val="13"/>
                <w:szCs w:val="11"/>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1245" w:type="dxa"/>
            <w:vMerge w:val="continue"/>
            <w:tcBorders>
              <w:tl2br w:val="nil"/>
              <w:tr2bl w:val="nil"/>
            </w:tcBorders>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产出成本</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建设项目成本控制</w:t>
            </w:r>
          </w:p>
        </w:tc>
        <w:tc>
          <w:tcPr>
            <w:tcW w:w="5477"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00" w:lineRule="exact"/>
              <w:ind w:firstLine="0" w:firstLineChars="0"/>
              <w:textAlignment w:val="auto"/>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控制成本率</w:t>
            </w:r>
            <w:r>
              <w:rPr>
                <w:rFonts w:hint="eastAsia" w:ascii="Times New Roman" w:hAnsi="Times New Roman" w:eastAsia="宋体" w:cs="Times New Roman"/>
                <w:color w:val="000000"/>
                <w:kern w:val="0"/>
                <w:sz w:val="13"/>
                <w:szCs w:val="11"/>
                <w:lang w:val="en-US" w:eastAsia="zh-CN"/>
              </w:rPr>
              <w:t>&lt;</w:t>
            </w:r>
            <w:r>
              <w:rPr>
                <w:rFonts w:hint="default" w:ascii="Times New Roman" w:hAnsi="Times New Roman" w:cs="Times New Roman"/>
                <w:color w:val="000000"/>
                <w:kern w:val="0"/>
                <w:sz w:val="13"/>
                <w:szCs w:val="11"/>
              </w:rPr>
              <w:t>15</w:t>
            </w:r>
            <w:r>
              <w:rPr>
                <w:rFonts w:hint="eastAsia" w:ascii="Times New Roman" w:hAnsi="Times New Roman" w:cs="Times New Roman"/>
                <w:color w:val="000000"/>
                <w:kern w:val="0"/>
                <w:sz w:val="13"/>
                <w:szCs w:val="11"/>
                <w:lang w:val="en-US" w:eastAsia="zh-CN"/>
              </w:rPr>
              <w:t>0</w:t>
            </w:r>
            <w:r>
              <w:rPr>
                <w:rFonts w:hint="default" w:ascii="Times New Roman" w:hAnsi="Times New Roman" w:cs="Times New Roman"/>
                <w:color w:val="000000"/>
                <w:kern w:val="0"/>
                <w:sz w:val="13"/>
                <w:szCs w:val="1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245" w:type="dxa"/>
            <w:vMerge w:val="restart"/>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效益</w:t>
            </w: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eastAsia="宋体" w:cs="Times New Roman"/>
                <w:color w:val="000000"/>
                <w:kern w:val="0"/>
                <w:sz w:val="13"/>
                <w:szCs w:val="11"/>
                <w:lang w:val="en-US" w:eastAsia="zh-CN" w:bidi="ar-SA"/>
              </w:rPr>
            </w:pPr>
            <w:r>
              <w:rPr>
                <w:rFonts w:hint="default" w:ascii="Times New Roman" w:hAnsi="Times New Roman" w:cs="Times New Roman"/>
                <w:color w:val="000000"/>
                <w:kern w:val="0"/>
                <w:sz w:val="13"/>
                <w:szCs w:val="11"/>
              </w:rPr>
              <w:t>经济效益</w:t>
            </w:r>
          </w:p>
        </w:tc>
        <w:tc>
          <w:tcPr>
            <w:tcW w:w="1280" w:type="dxa"/>
            <w:tcBorders>
              <w:tl2br w:val="nil"/>
              <w:tr2bl w:val="nil"/>
            </w:tcBorders>
            <w:shd w:val="clear" w:color="auto" w:fill="auto"/>
            <w:vAlign w:val="center"/>
          </w:tcPr>
          <w:p>
            <w:pPr>
              <w:widowControl/>
              <w:spacing w:line="240" w:lineRule="auto"/>
              <w:ind w:firstLine="0" w:firstLineChars="0"/>
              <w:jc w:val="center"/>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cs="Times New Roman"/>
                <w:color w:val="000000"/>
                <w:kern w:val="0"/>
                <w:sz w:val="13"/>
                <w:szCs w:val="11"/>
                <w:lang w:eastAsia="zh-CN"/>
              </w:rPr>
              <w:t>经济效益指标</w:t>
            </w:r>
          </w:p>
        </w:tc>
        <w:tc>
          <w:tcPr>
            <w:tcW w:w="5477"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00" w:lineRule="exact"/>
              <w:ind w:firstLine="0" w:firstLineChars="0"/>
              <w:textAlignment w:val="auto"/>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cs="Times New Roman"/>
                <w:color w:val="000000"/>
                <w:kern w:val="0"/>
                <w:sz w:val="13"/>
                <w:szCs w:val="11"/>
                <w:lang w:eastAsia="zh-CN"/>
              </w:rPr>
              <w:t>无线电管理机构频占费资金征收规模</w:t>
            </w:r>
            <w:r>
              <w:rPr>
                <w:rFonts w:hint="default" w:ascii="Times New Roman" w:hAnsi="Times New Roman" w:eastAsia="宋体" w:cs="Times New Roman"/>
                <w:color w:val="000000"/>
                <w:kern w:val="0"/>
                <w:sz w:val="13"/>
                <w:szCs w:val="11"/>
              </w:rPr>
              <w:t>≧</w:t>
            </w:r>
            <w:r>
              <w:rPr>
                <w:rFonts w:hint="eastAsia" w:ascii="Times New Roman" w:hAnsi="Times New Roman" w:eastAsia="宋体" w:cs="Times New Roman"/>
                <w:color w:val="000000"/>
                <w:kern w:val="0"/>
                <w:sz w:val="13"/>
                <w:szCs w:val="11"/>
                <w:lang w:val="en-US" w:eastAsia="zh-CN"/>
              </w:rPr>
              <w:t>700万元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社会效益</w:t>
            </w:r>
          </w:p>
        </w:tc>
        <w:tc>
          <w:tcPr>
            <w:tcW w:w="1280" w:type="dxa"/>
            <w:tcBorders>
              <w:tl2br w:val="nil"/>
              <w:tr2bl w:val="nil"/>
            </w:tcBorders>
            <w:shd w:val="clear" w:color="auto" w:fill="auto"/>
            <w:vAlign w:val="center"/>
          </w:tcPr>
          <w:p>
            <w:pPr>
              <w:widowControl/>
              <w:spacing w:line="240" w:lineRule="auto"/>
              <w:ind w:firstLine="0" w:firstLineChars="0"/>
              <w:jc w:val="center"/>
              <w:rPr>
                <w:rFonts w:hint="eastAsia" w:ascii="Times New Roman" w:hAnsi="Times New Roman" w:eastAsia="宋体" w:cs="Times New Roman"/>
                <w:color w:val="000000"/>
                <w:kern w:val="0"/>
                <w:sz w:val="13"/>
                <w:szCs w:val="11"/>
                <w:lang w:eastAsia="zh-CN"/>
              </w:rPr>
            </w:pPr>
            <w:r>
              <w:rPr>
                <w:rFonts w:hint="eastAsia" w:ascii="Times New Roman" w:hAnsi="Times New Roman" w:cs="Times New Roman"/>
                <w:color w:val="000000"/>
                <w:kern w:val="0"/>
                <w:sz w:val="13"/>
                <w:szCs w:val="11"/>
                <w:lang w:eastAsia="zh-CN"/>
              </w:rPr>
              <w:t>社会效益指标</w:t>
            </w:r>
          </w:p>
        </w:tc>
        <w:tc>
          <w:tcPr>
            <w:tcW w:w="5477"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00" w:lineRule="exact"/>
              <w:ind w:firstLine="0" w:firstLineChars="0"/>
              <w:textAlignment w:val="auto"/>
              <w:rPr>
                <w:rFonts w:hint="eastAsia"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1、无线电频率使用许可监督检查和发射设备销售市场专项检查次数</w:t>
            </w:r>
            <w:r>
              <w:rPr>
                <w:rFonts w:hint="default" w:ascii="Times New Roman" w:hAnsi="Times New Roman" w:eastAsia="宋体" w:cs="Times New Roman"/>
                <w:color w:val="000000"/>
                <w:kern w:val="0"/>
                <w:sz w:val="13"/>
                <w:szCs w:val="11"/>
                <w:lang w:val="en-US" w:eastAsia="zh-CN" w:bidi="ar-SA"/>
              </w:rPr>
              <w:t>≧</w:t>
            </w:r>
            <w:r>
              <w:rPr>
                <w:rFonts w:hint="eastAsia" w:ascii="Times New Roman" w:hAnsi="Times New Roman" w:eastAsia="宋体" w:cs="Times New Roman"/>
                <w:color w:val="000000"/>
                <w:kern w:val="0"/>
                <w:sz w:val="13"/>
                <w:szCs w:val="11"/>
                <w:lang w:val="en-US" w:eastAsia="zh-CN" w:bidi="ar-SA"/>
              </w:rPr>
              <w:t>2次</w:t>
            </w:r>
          </w:p>
          <w:p>
            <w:pPr>
              <w:pStyle w:val="2"/>
              <w:keepNext w:val="0"/>
              <w:keepLines w:val="0"/>
              <w:pageBreakBefore w:val="0"/>
              <w:widowControl/>
              <w:kinsoku/>
              <w:wordWrap/>
              <w:overflowPunct/>
              <w:topLinePunct w:val="0"/>
              <w:autoSpaceDE/>
              <w:autoSpaceDN/>
              <w:bidi w:val="0"/>
              <w:adjustRightInd/>
              <w:snapToGrid/>
              <w:spacing w:after="0" w:line="200" w:lineRule="exact"/>
              <w:textAlignment w:val="auto"/>
              <w:rPr>
                <w:rFonts w:hint="eastAsia" w:ascii="Times New Roman" w:hAnsi="Times New Roman" w:eastAsia="宋体" w:cs="Times New Roman"/>
                <w:color w:val="000000"/>
                <w:kern w:val="0"/>
                <w:sz w:val="13"/>
                <w:szCs w:val="11"/>
                <w:lang w:val="en-US" w:eastAsia="zh-CN"/>
              </w:rPr>
            </w:pPr>
            <w:r>
              <w:rPr>
                <w:rFonts w:hint="eastAsia" w:ascii="Times New Roman" w:hAnsi="Times New Roman" w:cs="Times New Roman"/>
                <w:color w:val="000000"/>
                <w:kern w:val="0"/>
                <w:sz w:val="13"/>
                <w:szCs w:val="11"/>
                <w:lang w:val="en-US" w:eastAsia="zh-CN"/>
              </w:rPr>
              <w:t>2、</w:t>
            </w:r>
            <w:r>
              <w:rPr>
                <w:rFonts w:hint="eastAsia" w:ascii="Times New Roman" w:hAnsi="Times New Roman" w:cs="Times New Roman"/>
                <w:color w:val="000000"/>
                <w:kern w:val="0"/>
                <w:sz w:val="13"/>
                <w:szCs w:val="11"/>
                <w:lang w:eastAsia="zh-CN"/>
              </w:rPr>
              <w:t>无线电频率使用许可数</w:t>
            </w:r>
            <w:r>
              <w:rPr>
                <w:rFonts w:hint="default" w:ascii="Times New Roman" w:hAnsi="Times New Roman" w:eastAsia="宋体" w:cs="Times New Roman"/>
                <w:color w:val="000000"/>
                <w:kern w:val="0"/>
                <w:sz w:val="13"/>
                <w:szCs w:val="11"/>
              </w:rPr>
              <w:t>≧</w:t>
            </w:r>
            <w:r>
              <w:rPr>
                <w:rFonts w:hint="eastAsia" w:ascii="Times New Roman" w:hAnsi="Times New Roman" w:eastAsia="宋体" w:cs="Times New Roman"/>
                <w:color w:val="000000"/>
                <w:kern w:val="0"/>
                <w:sz w:val="13"/>
                <w:szCs w:val="11"/>
                <w:lang w:val="en-US" w:eastAsia="zh-CN"/>
              </w:rPr>
              <w:t>600个</w:t>
            </w:r>
          </w:p>
          <w:p>
            <w:pPr>
              <w:pStyle w:val="2"/>
              <w:keepNext w:val="0"/>
              <w:keepLines w:val="0"/>
              <w:pageBreakBefore w:val="0"/>
              <w:widowControl/>
              <w:kinsoku/>
              <w:wordWrap/>
              <w:overflowPunct/>
              <w:topLinePunct w:val="0"/>
              <w:autoSpaceDE/>
              <w:autoSpaceDN/>
              <w:bidi w:val="0"/>
              <w:adjustRightInd/>
              <w:snapToGrid/>
              <w:spacing w:after="0" w:line="200" w:lineRule="exact"/>
              <w:textAlignment w:val="auto"/>
              <w:rPr>
                <w:rFonts w:hint="eastAsia" w:ascii="Times New Roman" w:hAnsi="Times New Roman" w:eastAsia="宋体" w:cs="Times New Roman"/>
                <w:color w:val="000000"/>
                <w:kern w:val="0"/>
                <w:sz w:val="13"/>
                <w:szCs w:val="11"/>
                <w:lang w:val="en-US" w:eastAsia="zh-CN"/>
              </w:rPr>
            </w:pPr>
            <w:r>
              <w:rPr>
                <w:rFonts w:hint="eastAsia" w:ascii="Times New Roman" w:hAnsi="Times New Roman" w:cs="Times New Roman"/>
                <w:color w:val="000000"/>
                <w:kern w:val="0"/>
                <w:sz w:val="13"/>
                <w:szCs w:val="11"/>
                <w:lang w:val="en-US" w:eastAsia="zh-CN"/>
              </w:rPr>
              <w:t>3、</w:t>
            </w:r>
            <w:r>
              <w:rPr>
                <w:rFonts w:hint="eastAsia" w:ascii="Times New Roman" w:hAnsi="Times New Roman" w:cs="Times New Roman"/>
                <w:color w:val="000000"/>
                <w:kern w:val="0"/>
                <w:sz w:val="13"/>
                <w:szCs w:val="11"/>
                <w:lang w:eastAsia="zh-CN"/>
              </w:rPr>
              <w:t>无线电台（站）执照许可数</w:t>
            </w:r>
            <w:r>
              <w:rPr>
                <w:rFonts w:hint="default" w:ascii="Times New Roman" w:hAnsi="Times New Roman" w:eastAsia="宋体" w:cs="Times New Roman"/>
                <w:color w:val="000000"/>
                <w:kern w:val="0"/>
                <w:sz w:val="13"/>
                <w:szCs w:val="11"/>
              </w:rPr>
              <w:t>≧</w:t>
            </w:r>
            <w:r>
              <w:rPr>
                <w:rFonts w:hint="eastAsia" w:ascii="Times New Roman" w:hAnsi="Times New Roman" w:eastAsia="宋体" w:cs="Times New Roman"/>
                <w:color w:val="000000"/>
                <w:kern w:val="0"/>
                <w:sz w:val="13"/>
                <w:szCs w:val="11"/>
                <w:lang w:val="en-US" w:eastAsia="zh-CN"/>
              </w:rPr>
              <w:t>6000个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245" w:type="dxa"/>
            <w:vMerge w:val="continue"/>
            <w:tcBorders>
              <w:tl2br w:val="nil"/>
              <w:tr2bl w:val="nil"/>
            </w:tcBorders>
            <w:shd w:val="clear" w:color="auto" w:fill="auto"/>
            <w:vAlign w:val="center"/>
          </w:tcPr>
          <w:p>
            <w:pPr>
              <w:spacing w:line="240" w:lineRule="auto"/>
              <w:ind w:firstLine="0" w:firstLineChars="0"/>
              <w:jc w:val="center"/>
              <w:rPr>
                <w:rFonts w:hint="default" w:ascii="Times New Roman" w:hAnsi="Times New Roman" w:cs="Times New Roman"/>
                <w:color w:val="000000"/>
                <w:kern w:val="0"/>
                <w:sz w:val="13"/>
                <w:szCs w:val="11"/>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eastAsia" w:ascii="Times New Roman" w:hAnsi="Times New Roman" w:eastAsia="宋体" w:cs="Times New Roman"/>
                <w:color w:val="000000"/>
                <w:kern w:val="0"/>
                <w:sz w:val="13"/>
                <w:szCs w:val="11"/>
                <w:lang w:eastAsia="zh-CN"/>
              </w:rPr>
            </w:pPr>
            <w:r>
              <w:rPr>
                <w:rFonts w:hint="eastAsia" w:ascii="Times New Roman" w:hAnsi="Times New Roman" w:cs="Times New Roman"/>
                <w:color w:val="000000"/>
                <w:kern w:val="0"/>
                <w:sz w:val="13"/>
                <w:szCs w:val="11"/>
                <w:lang w:eastAsia="zh-CN"/>
              </w:rPr>
              <w:t>技术效益</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eastAsia" w:ascii="Times New Roman" w:hAnsi="Times New Roman" w:cs="Times New Roman"/>
                <w:color w:val="000000"/>
                <w:kern w:val="0"/>
                <w:sz w:val="13"/>
                <w:szCs w:val="11"/>
                <w:lang w:eastAsia="zh-CN"/>
              </w:rPr>
              <w:t>技术效益指标</w:t>
            </w:r>
          </w:p>
        </w:tc>
        <w:tc>
          <w:tcPr>
            <w:tcW w:w="5477"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00" w:lineRule="exact"/>
              <w:ind w:firstLine="0" w:firstLineChars="0"/>
              <w:textAlignment w:val="auto"/>
              <w:rPr>
                <w:rFonts w:hint="default" w:ascii="Times New Roman" w:hAnsi="Times New Roman" w:eastAsia="宋体" w:cs="Times New Roman"/>
                <w:color w:val="000000"/>
                <w:kern w:val="0"/>
                <w:sz w:val="13"/>
                <w:szCs w:val="11"/>
                <w:lang w:val="en-US" w:eastAsia="zh-CN" w:bidi="ar-SA"/>
              </w:rPr>
            </w:pPr>
            <w:r>
              <w:rPr>
                <w:rFonts w:hint="eastAsia" w:ascii="Times New Roman" w:hAnsi="Times New Roman" w:eastAsia="宋体" w:cs="Times New Roman"/>
                <w:color w:val="000000"/>
                <w:kern w:val="0"/>
                <w:sz w:val="13"/>
                <w:szCs w:val="11"/>
                <w:lang w:val="en-US" w:eastAsia="zh-CN" w:bidi="ar-SA"/>
              </w:rPr>
              <w:t>1、超短波固定监测设施县级行政区域覆盖率</w:t>
            </w:r>
            <w:r>
              <w:rPr>
                <w:rFonts w:hint="default" w:ascii="Times New Roman" w:hAnsi="Times New Roman" w:eastAsia="宋体" w:cs="Times New Roman"/>
                <w:color w:val="000000"/>
                <w:kern w:val="0"/>
                <w:sz w:val="13"/>
                <w:szCs w:val="11"/>
                <w:lang w:val="en-US" w:eastAsia="zh-CN" w:bidi="ar-SA"/>
              </w:rPr>
              <w:t>≧9</w:t>
            </w:r>
            <w:r>
              <w:rPr>
                <w:rFonts w:hint="eastAsia" w:ascii="Times New Roman" w:hAnsi="Times New Roman" w:eastAsia="宋体" w:cs="Times New Roman"/>
                <w:color w:val="000000"/>
                <w:kern w:val="0"/>
                <w:sz w:val="13"/>
                <w:szCs w:val="11"/>
                <w:lang w:val="en-US" w:eastAsia="zh-CN" w:bidi="ar-SA"/>
              </w:rPr>
              <w:t>0</w:t>
            </w:r>
            <w:r>
              <w:rPr>
                <w:rFonts w:hint="default" w:ascii="Times New Roman" w:hAnsi="Times New Roman" w:eastAsia="宋体" w:cs="Times New Roman"/>
                <w:color w:val="000000"/>
                <w:kern w:val="0"/>
                <w:sz w:val="13"/>
                <w:szCs w:val="11"/>
                <w:lang w:val="en-US" w:eastAsia="zh-CN" w:bidi="ar-SA"/>
              </w:rPr>
              <w:t>%</w:t>
            </w:r>
          </w:p>
          <w:p>
            <w:pPr>
              <w:pStyle w:val="2"/>
              <w:keepNext w:val="0"/>
              <w:keepLines w:val="0"/>
              <w:pageBreakBefore w:val="0"/>
              <w:widowControl/>
              <w:kinsoku/>
              <w:wordWrap/>
              <w:overflowPunct/>
              <w:topLinePunct w:val="0"/>
              <w:autoSpaceDE/>
              <w:autoSpaceDN/>
              <w:bidi w:val="0"/>
              <w:adjustRightInd/>
              <w:snapToGrid/>
              <w:spacing w:line="200" w:lineRule="exact"/>
              <w:textAlignment w:val="auto"/>
              <w:rPr>
                <w:rFonts w:hint="eastAsia"/>
                <w:lang w:eastAsia="zh-CN"/>
              </w:rPr>
            </w:pPr>
            <w:r>
              <w:rPr>
                <w:rFonts w:hint="eastAsia" w:ascii="Times New Roman" w:hAnsi="Times New Roman" w:cs="Times New Roman"/>
                <w:color w:val="000000"/>
                <w:kern w:val="0"/>
                <w:sz w:val="13"/>
                <w:szCs w:val="11"/>
                <w:lang w:val="en-US" w:eastAsia="zh-CN"/>
              </w:rPr>
              <w:t>2、</w:t>
            </w:r>
            <w:r>
              <w:rPr>
                <w:rFonts w:hint="eastAsia" w:ascii="Times New Roman" w:hAnsi="Times New Roman" w:cs="Times New Roman"/>
                <w:color w:val="000000"/>
                <w:kern w:val="0"/>
                <w:sz w:val="13"/>
                <w:szCs w:val="11"/>
                <w:lang w:eastAsia="zh-CN"/>
              </w:rPr>
              <w:t>固定监测设施监测测向频段</w:t>
            </w:r>
            <w:r>
              <w:rPr>
                <w:rFonts w:hint="eastAsia" w:ascii="Times New Roman" w:hAnsi="Times New Roman" w:cs="Times New Roman"/>
                <w:color w:val="000000"/>
                <w:kern w:val="0"/>
                <w:sz w:val="13"/>
                <w:szCs w:val="11"/>
                <w:lang w:val="en-US" w:eastAsia="zh-CN"/>
              </w:rPr>
              <w:t>6GHz以上占比</w:t>
            </w:r>
            <w:r>
              <w:rPr>
                <w:rFonts w:hint="default" w:ascii="Times New Roman" w:hAnsi="Times New Roman" w:eastAsia="宋体" w:cs="Times New Roman"/>
                <w:color w:val="000000"/>
                <w:kern w:val="0"/>
                <w:sz w:val="13"/>
                <w:szCs w:val="11"/>
              </w:rPr>
              <w:t>≧</w:t>
            </w:r>
            <w:r>
              <w:rPr>
                <w:rFonts w:hint="eastAsia" w:ascii="Times New Roman" w:hAnsi="Times New Roman" w:eastAsia="宋体" w:cs="Times New Roman"/>
                <w:color w:val="000000"/>
                <w:kern w:val="0"/>
                <w:sz w:val="13"/>
                <w:szCs w:val="11"/>
                <w:lang w:val="en-US" w:eastAsia="zh-CN"/>
              </w:rPr>
              <w:t>50</w:t>
            </w:r>
            <w:r>
              <w:rPr>
                <w:rFonts w:hint="default" w:ascii="Times New Roman" w:hAnsi="Times New Roman" w:cs="Times New Roman"/>
                <w:color w:val="000000"/>
                <w:kern w:val="0"/>
                <w:sz w:val="13"/>
                <w:szCs w:val="1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满意度</w:t>
            </w:r>
          </w:p>
        </w:tc>
        <w:tc>
          <w:tcPr>
            <w:tcW w:w="128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13"/>
                <w:szCs w:val="11"/>
              </w:rPr>
            </w:pPr>
            <w:r>
              <w:rPr>
                <w:rFonts w:hint="default" w:ascii="Times New Roman" w:hAnsi="Times New Roman" w:cs="Times New Roman"/>
                <w:color w:val="000000"/>
                <w:kern w:val="0"/>
                <w:sz w:val="13"/>
                <w:szCs w:val="11"/>
              </w:rPr>
              <w:t>满意度</w:t>
            </w:r>
          </w:p>
        </w:tc>
        <w:tc>
          <w:tcPr>
            <w:tcW w:w="5477" w:type="dxa"/>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00" w:lineRule="exact"/>
              <w:ind w:firstLine="0" w:firstLineChars="0"/>
              <w:textAlignment w:val="auto"/>
              <w:rPr>
                <w:rFonts w:hint="default" w:ascii="Times New Roman" w:hAnsi="Times New Roman" w:eastAsia="宋体" w:cs="Times New Roman"/>
                <w:color w:val="000000"/>
                <w:kern w:val="0"/>
                <w:sz w:val="13"/>
                <w:szCs w:val="11"/>
                <w:lang w:eastAsia="zh-CN"/>
              </w:rPr>
            </w:pPr>
            <w:r>
              <w:rPr>
                <w:rFonts w:hint="eastAsia" w:ascii="Times New Roman" w:hAnsi="Times New Roman" w:eastAsia="宋体" w:cs="Times New Roman"/>
                <w:color w:val="000000"/>
                <w:kern w:val="0"/>
                <w:sz w:val="13"/>
                <w:szCs w:val="11"/>
                <w:lang w:val="en-US" w:eastAsia="zh-CN"/>
              </w:rPr>
              <w:t>1、重点用频单位满意度</w:t>
            </w:r>
            <w:r>
              <w:rPr>
                <w:rFonts w:hint="default" w:ascii="Times New Roman" w:hAnsi="Times New Roman" w:eastAsia="宋体" w:cs="Times New Roman"/>
                <w:color w:val="000000"/>
                <w:kern w:val="0"/>
                <w:sz w:val="13"/>
                <w:szCs w:val="11"/>
                <w:lang w:eastAsia="zh-CN"/>
              </w:rPr>
              <w:t>≧9</w:t>
            </w:r>
            <w:r>
              <w:rPr>
                <w:rFonts w:hint="eastAsia" w:ascii="Times New Roman" w:hAnsi="Times New Roman" w:eastAsia="宋体" w:cs="Times New Roman"/>
                <w:color w:val="000000"/>
                <w:kern w:val="0"/>
                <w:sz w:val="13"/>
                <w:szCs w:val="11"/>
                <w:lang w:val="en-US" w:eastAsia="zh-CN"/>
              </w:rPr>
              <w:t>5</w:t>
            </w:r>
            <w:r>
              <w:rPr>
                <w:rFonts w:hint="default" w:ascii="Times New Roman" w:hAnsi="Times New Roman" w:eastAsia="宋体" w:cs="Times New Roman"/>
                <w:color w:val="000000"/>
                <w:kern w:val="0"/>
                <w:sz w:val="13"/>
                <w:szCs w:val="11"/>
                <w:lang w:eastAsia="zh-CN"/>
              </w:rPr>
              <w:t>%</w:t>
            </w:r>
          </w:p>
          <w:p>
            <w:pPr>
              <w:keepNext w:val="0"/>
              <w:keepLines w:val="0"/>
              <w:pageBreakBefore w:val="0"/>
              <w:widowControl/>
              <w:kinsoku/>
              <w:wordWrap/>
              <w:overflowPunct/>
              <w:topLinePunct w:val="0"/>
              <w:autoSpaceDE/>
              <w:autoSpaceDN/>
              <w:bidi w:val="0"/>
              <w:adjustRightInd/>
              <w:snapToGrid/>
              <w:spacing w:line="200" w:lineRule="exact"/>
              <w:ind w:firstLine="0" w:firstLineChars="0"/>
              <w:textAlignment w:val="auto"/>
              <w:rPr>
                <w:rFonts w:hint="eastAsia"/>
                <w:lang w:eastAsia="zh-CN"/>
              </w:rPr>
            </w:pPr>
            <w:r>
              <w:rPr>
                <w:rFonts w:hint="eastAsia" w:ascii="Times New Roman" w:hAnsi="Times New Roman" w:eastAsia="宋体" w:cs="Times New Roman"/>
                <w:color w:val="000000"/>
                <w:kern w:val="0"/>
                <w:sz w:val="13"/>
                <w:szCs w:val="11"/>
                <w:lang w:val="en-US" w:eastAsia="zh-CN"/>
              </w:rPr>
              <w:t>2、</w:t>
            </w:r>
            <w:r>
              <w:rPr>
                <w:rFonts w:hint="eastAsia" w:ascii="Times New Roman" w:hAnsi="Times New Roman" w:eastAsia="宋体" w:cs="Times New Roman"/>
                <w:color w:val="000000"/>
                <w:kern w:val="0"/>
                <w:sz w:val="13"/>
                <w:szCs w:val="11"/>
                <w:lang w:eastAsia="zh-CN"/>
              </w:rPr>
              <w:t>重点设台单位满意度</w:t>
            </w:r>
            <w:r>
              <w:rPr>
                <w:rFonts w:hint="default" w:ascii="Times New Roman" w:hAnsi="Times New Roman" w:eastAsia="宋体" w:cs="Times New Roman"/>
                <w:color w:val="000000"/>
                <w:kern w:val="0"/>
                <w:sz w:val="13"/>
                <w:szCs w:val="11"/>
                <w:lang w:eastAsia="zh-CN"/>
              </w:rPr>
              <w:t>≧9</w:t>
            </w:r>
            <w:r>
              <w:rPr>
                <w:rFonts w:hint="eastAsia" w:ascii="Times New Roman" w:hAnsi="Times New Roman" w:eastAsia="宋体" w:cs="Times New Roman"/>
                <w:color w:val="000000"/>
                <w:kern w:val="0"/>
                <w:sz w:val="13"/>
                <w:szCs w:val="11"/>
                <w:lang w:val="en-US" w:eastAsia="zh-CN"/>
              </w:rPr>
              <w:t>5</w:t>
            </w:r>
            <w:r>
              <w:rPr>
                <w:rFonts w:hint="default" w:ascii="Times New Roman" w:hAnsi="Times New Roman" w:eastAsia="宋体" w:cs="Times New Roman"/>
                <w:color w:val="000000"/>
                <w:kern w:val="0"/>
                <w:sz w:val="13"/>
                <w:szCs w:val="11"/>
                <w:lang w:eastAsia="zh-CN"/>
              </w:rPr>
              <w:t>%</w:t>
            </w:r>
          </w:p>
        </w:tc>
      </w:tr>
    </w:tbl>
    <w:p>
      <w:pPr>
        <w:pStyle w:val="2"/>
        <w:rPr>
          <w:rFonts w:hint="default" w:ascii="Times New Roman" w:hAnsi="Times New Roman" w:eastAsia="楷体_GB2312" w:cs="Times New Roman"/>
          <w:b w:val="0"/>
          <w:bCs/>
          <w:sz w:val="24"/>
          <w:szCs w:val="24"/>
        </w:rPr>
      </w:pPr>
    </w:p>
    <w:p>
      <w:pPr>
        <w:keepNext w:val="0"/>
        <w:keepLines w:val="0"/>
        <w:pageBreakBefore w:val="0"/>
        <w:widowControl w:val="0"/>
        <w:kinsoku/>
        <w:wordWrap/>
        <w:overflowPunct/>
        <w:topLinePunct w:val="0"/>
        <w:autoSpaceDE/>
        <w:autoSpaceDN/>
        <w:bidi w:val="0"/>
        <w:adjustRightInd/>
        <w:snapToGrid/>
        <w:spacing w:line="560" w:lineRule="exact"/>
        <w:ind w:firstLine="481" w:firstLineChars="200"/>
        <w:textAlignment w:val="auto"/>
        <w:rPr>
          <w:rFonts w:ascii="宋体" w:hAnsi="宋体" w:eastAsia="宋体"/>
          <w:b/>
          <w:bCs/>
          <w:sz w:val="24"/>
          <w:szCs w:val="24"/>
        </w:rPr>
      </w:pPr>
      <w:r>
        <w:rPr>
          <w:rFonts w:ascii="宋体" w:hAnsi="宋体" w:eastAsia="宋体"/>
          <w:b/>
          <w:bCs/>
          <w:sz w:val="24"/>
          <w:szCs w:val="24"/>
        </w:rPr>
        <w:t xml:space="preserve"> 二、绩效目标完成情况分析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210" w:leftChars="100" w:firstLine="481" w:firstLineChars="200"/>
        <w:textAlignment w:val="auto"/>
        <w:rPr>
          <w:rFonts w:ascii="宋体" w:hAnsi="宋体" w:eastAsia="宋体"/>
          <w:b/>
          <w:bCs/>
          <w:sz w:val="24"/>
          <w:szCs w:val="24"/>
        </w:rPr>
      </w:pPr>
      <w:r>
        <w:rPr>
          <w:rFonts w:hint="eastAsia" w:ascii="宋体" w:hAnsi="宋体" w:eastAsia="宋体"/>
          <w:b/>
          <w:bCs/>
          <w:sz w:val="24"/>
          <w:szCs w:val="24"/>
        </w:rPr>
        <w:t>（一）资金投入情况分析。</w:t>
      </w:r>
    </w:p>
    <w:p>
      <w:pPr>
        <w:keepNext w:val="0"/>
        <w:keepLines w:val="0"/>
        <w:pageBreakBefore w:val="0"/>
        <w:widowControl w:val="0"/>
        <w:kinsoku/>
        <w:wordWrap/>
        <w:overflowPunct/>
        <w:topLinePunct w:val="0"/>
        <w:autoSpaceDE/>
        <w:autoSpaceDN/>
        <w:bidi w:val="0"/>
        <w:adjustRightInd/>
        <w:snapToGrid/>
        <w:spacing w:line="560" w:lineRule="exact"/>
        <w:ind w:firstLine="481" w:firstLineChars="200"/>
        <w:textAlignment w:val="auto"/>
        <w:rPr>
          <w:rFonts w:ascii="宋体" w:hAnsi="宋体" w:eastAsia="宋体"/>
          <w:b/>
          <w:bCs/>
          <w:sz w:val="24"/>
          <w:szCs w:val="24"/>
        </w:rPr>
      </w:pPr>
      <w:r>
        <w:rPr>
          <w:rFonts w:ascii="宋体" w:hAnsi="宋体" w:eastAsia="宋体"/>
          <w:b/>
          <w:bCs/>
          <w:sz w:val="24"/>
          <w:szCs w:val="24"/>
        </w:rPr>
        <w:t>1</w:t>
      </w:r>
      <w:r>
        <w:rPr>
          <w:rFonts w:hint="eastAsia" w:ascii="宋体" w:hAnsi="宋体"/>
          <w:b/>
          <w:bCs/>
          <w:sz w:val="24"/>
          <w:szCs w:val="24"/>
          <w:lang w:val="en-US" w:eastAsia="zh-CN"/>
        </w:rPr>
        <w:t>.</w:t>
      </w:r>
      <w:r>
        <w:rPr>
          <w:rFonts w:ascii="宋体" w:hAnsi="宋体" w:eastAsia="宋体"/>
          <w:b/>
          <w:bCs/>
          <w:sz w:val="24"/>
          <w:szCs w:val="24"/>
        </w:rPr>
        <w:t>项目资金到位情况分析。</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Times New Roman"/>
          <w:b w:val="0"/>
          <w:bCs w:val="0"/>
          <w:sz w:val="24"/>
          <w:szCs w:val="24"/>
          <w:lang w:val="en-US" w:eastAsia="zh-CN"/>
        </w:rPr>
      </w:pPr>
      <w:r>
        <w:rPr>
          <w:rFonts w:hint="eastAsia" w:ascii="宋体" w:hAnsi="宋体" w:eastAsia="宋体"/>
          <w:sz w:val="24"/>
          <w:szCs w:val="24"/>
        </w:rPr>
        <w:t>202</w:t>
      </w:r>
      <w:r>
        <w:rPr>
          <w:rFonts w:hint="eastAsia" w:ascii="宋体" w:hAnsi="宋体"/>
          <w:sz w:val="24"/>
          <w:szCs w:val="24"/>
          <w:highlight w:val="none"/>
          <w:lang w:val="en-US" w:eastAsia="zh-CN"/>
        </w:rPr>
        <w:t>4</w:t>
      </w:r>
      <w:r>
        <w:rPr>
          <w:rFonts w:ascii="宋体" w:hAnsi="宋体" w:eastAsia="宋体"/>
          <w:sz w:val="24"/>
          <w:szCs w:val="24"/>
          <w:highlight w:val="none"/>
        </w:rPr>
        <w:t>年</w:t>
      </w:r>
      <w:r>
        <w:rPr>
          <w:rFonts w:hint="eastAsia" w:ascii="宋体" w:hAnsi="宋体" w:eastAsia="宋体" w:cs="Times New Roman"/>
          <w:b w:val="0"/>
          <w:bCs w:val="0"/>
          <w:sz w:val="24"/>
          <w:szCs w:val="24"/>
          <w:lang w:val="en-US" w:eastAsia="zh-CN"/>
        </w:rPr>
        <w:t>中央无线电管理经费</w:t>
      </w:r>
      <w:r>
        <w:rPr>
          <w:rFonts w:hint="default" w:ascii="宋体" w:hAnsi="宋体" w:eastAsia="宋体" w:cs="Times New Roman"/>
          <w:b w:val="0"/>
          <w:bCs w:val="0"/>
          <w:sz w:val="24"/>
          <w:szCs w:val="24"/>
          <w:lang w:val="en-US" w:eastAsia="zh-CN"/>
        </w:rPr>
        <w:t>资金</w:t>
      </w:r>
      <w:r>
        <w:rPr>
          <w:rFonts w:hint="eastAsia" w:ascii="宋体" w:hAnsi="宋体" w:eastAsia="宋体"/>
          <w:sz w:val="24"/>
          <w:szCs w:val="24"/>
          <w:highlight w:val="none"/>
        </w:rPr>
        <w:t>项目总预算</w:t>
      </w:r>
      <w:r>
        <w:rPr>
          <w:rFonts w:ascii="宋体" w:hAnsi="宋体" w:eastAsia="宋体"/>
          <w:sz w:val="24"/>
          <w:szCs w:val="24"/>
          <w:highlight w:val="none"/>
        </w:rPr>
        <w:t>资金</w:t>
      </w:r>
      <w:r>
        <w:rPr>
          <w:rFonts w:hint="eastAsia" w:ascii="宋体" w:hAnsi="宋体" w:eastAsia="宋体"/>
          <w:sz w:val="24"/>
          <w:szCs w:val="24"/>
        </w:rPr>
        <w:t>为</w:t>
      </w:r>
      <w:r>
        <w:rPr>
          <w:rFonts w:hint="eastAsia" w:ascii="宋体" w:hAnsi="宋体"/>
          <w:sz w:val="24"/>
          <w:szCs w:val="24"/>
          <w:lang w:val="en-US" w:eastAsia="zh-CN"/>
        </w:rPr>
        <w:t>7255</w:t>
      </w:r>
      <w:r>
        <w:rPr>
          <w:rFonts w:hint="eastAsia" w:ascii="宋体" w:hAnsi="宋体" w:eastAsia="宋体"/>
          <w:sz w:val="24"/>
          <w:szCs w:val="24"/>
        </w:rPr>
        <w:t>万元</w:t>
      </w:r>
      <w:r>
        <w:rPr>
          <w:rFonts w:ascii="宋体" w:hAnsi="宋体" w:eastAsia="宋体"/>
          <w:sz w:val="24"/>
          <w:szCs w:val="24"/>
        </w:rPr>
        <w:t>，</w:t>
      </w:r>
      <w:r>
        <w:rPr>
          <w:rFonts w:hint="eastAsia" w:ascii="宋体" w:hAnsi="宋体" w:eastAsia="宋体"/>
          <w:sz w:val="24"/>
          <w:szCs w:val="24"/>
        </w:rPr>
        <w:t>资金到位</w:t>
      </w:r>
      <w:r>
        <w:rPr>
          <w:rFonts w:hint="eastAsia" w:ascii="宋体" w:hAnsi="宋体"/>
          <w:sz w:val="24"/>
          <w:szCs w:val="24"/>
          <w:lang w:val="en-US" w:eastAsia="zh-CN"/>
        </w:rPr>
        <w:t>7255</w:t>
      </w:r>
      <w:r>
        <w:rPr>
          <w:rFonts w:hint="eastAsia" w:ascii="宋体" w:hAnsi="宋体" w:eastAsia="宋体"/>
          <w:sz w:val="24"/>
          <w:szCs w:val="24"/>
        </w:rPr>
        <w:t>，到位率</w:t>
      </w:r>
      <w:r>
        <w:rPr>
          <w:rFonts w:hint="eastAsia" w:ascii="宋体" w:hAnsi="宋体"/>
          <w:sz w:val="24"/>
          <w:szCs w:val="24"/>
          <w:lang w:val="en-US" w:eastAsia="zh-CN"/>
        </w:rPr>
        <w:t>100</w:t>
      </w:r>
      <w:r>
        <w:rPr>
          <w:rFonts w:ascii="宋体" w:hAnsi="宋体" w:eastAsia="宋体"/>
          <w:sz w:val="24"/>
          <w:szCs w:val="24"/>
        </w:rPr>
        <w:t>%,</w:t>
      </w:r>
      <w:r>
        <w:rPr>
          <w:rFonts w:hint="eastAsia" w:ascii="宋体" w:hAnsi="宋体" w:eastAsia="宋体"/>
          <w:sz w:val="24"/>
          <w:szCs w:val="24"/>
        </w:rPr>
        <w:t>其中</w:t>
      </w:r>
      <w:r>
        <w:rPr>
          <w:rFonts w:hint="eastAsia" w:ascii="宋体" w:hAnsi="宋体" w:eastAsia="宋体" w:cs="Times New Roman"/>
          <w:b w:val="0"/>
          <w:bCs w:val="0"/>
          <w:sz w:val="24"/>
          <w:szCs w:val="24"/>
          <w:lang w:val="en-US" w:eastAsia="zh-CN"/>
        </w:rPr>
        <w:t>：基础和技术设施建设项目12个4843万元，运行维护支出2046万元（其中房屋运维398万元，技术设施运维1494万元，车辆运维154万元），专项监管和其他支出项目366万元。</w:t>
      </w:r>
    </w:p>
    <w:p>
      <w:pPr>
        <w:keepNext w:val="0"/>
        <w:keepLines w:val="0"/>
        <w:pageBreakBefore w:val="0"/>
        <w:widowControl w:val="0"/>
        <w:kinsoku/>
        <w:wordWrap/>
        <w:overflowPunct/>
        <w:topLinePunct w:val="0"/>
        <w:autoSpaceDE/>
        <w:autoSpaceDN/>
        <w:bidi w:val="0"/>
        <w:adjustRightInd/>
        <w:snapToGrid/>
        <w:spacing w:line="560" w:lineRule="exact"/>
        <w:ind w:firstLine="481" w:firstLineChars="200"/>
        <w:textAlignment w:val="auto"/>
        <w:rPr>
          <w:rFonts w:ascii="宋体" w:hAnsi="宋体" w:eastAsia="宋体"/>
          <w:b/>
          <w:bCs/>
          <w:sz w:val="24"/>
          <w:szCs w:val="24"/>
        </w:rPr>
      </w:pPr>
      <w:r>
        <w:rPr>
          <w:rFonts w:ascii="宋体" w:hAnsi="宋体" w:eastAsia="宋体"/>
          <w:b/>
          <w:bCs/>
          <w:sz w:val="24"/>
          <w:szCs w:val="24"/>
        </w:rPr>
        <w:t>2</w:t>
      </w:r>
      <w:r>
        <w:rPr>
          <w:rFonts w:hint="eastAsia" w:ascii="宋体" w:hAnsi="宋体"/>
          <w:b/>
          <w:bCs/>
          <w:sz w:val="24"/>
          <w:szCs w:val="24"/>
          <w:lang w:val="en-US" w:eastAsia="zh-CN"/>
        </w:rPr>
        <w:t>.</w:t>
      </w:r>
      <w:r>
        <w:rPr>
          <w:rFonts w:ascii="宋体" w:hAnsi="宋体" w:eastAsia="宋体"/>
          <w:b/>
          <w:bCs/>
          <w:sz w:val="24"/>
          <w:szCs w:val="24"/>
        </w:rPr>
        <w:t>项目资金执行情况分析。</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Times New Roman"/>
          <w:b w:val="0"/>
          <w:bCs w:val="0"/>
          <w:sz w:val="24"/>
          <w:szCs w:val="24"/>
          <w:lang w:val="en-US" w:eastAsia="zh-CN"/>
        </w:rPr>
      </w:pPr>
      <w:r>
        <w:rPr>
          <w:rFonts w:hint="eastAsia" w:ascii="宋体" w:hAnsi="宋体" w:eastAsia="宋体"/>
          <w:sz w:val="24"/>
          <w:szCs w:val="24"/>
        </w:rPr>
        <w:t>截止到20</w:t>
      </w:r>
      <w:r>
        <w:rPr>
          <w:rFonts w:hint="eastAsia" w:ascii="宋体" w:hAnsi="宋体"/>
          <w:sz w:val="24"/>
          <w:szCs w:val="24"/>
          <w:lang w:val="en-US" w:eastAsia="zh-CN"/>
        </w:rPr>
        <w:t>24</w:t>
      </w:r>
      <w:r>
        <w:rPr>
          <w:rFonts w:hint="eastAsia" w:ascii="宋体" w:hAnsi="宋体" w:eastAsia="宋体"/>
          <w:sz w:val="24"/>
          <w:szCs w:val="24"/>
        </w:rPr>
        <w:t>年</w:t>
      </w:r>
      <w:r>
        <w:rPr>
          <w:rFonts w:hint="eastAsia" w:ascii="宋体" w:hAnsi="宋体"/>
          <w:sz w:val="24"/>
          <w:szCs w:val="24"/>
          <w:lang w:val="en-US" w:eastAsia="zh-CN"/>
        </w:rPr>
        <w:t>12</w:t>
      </w:r>
      <w:r>
        <w:rPr>
          <w:rFonts w:hint="eastAsia" w:ascii="宋体" w:hAnsi="宋体" w:eastAsia="宋体"/>
          <w:sz w:val="24"/>
          <w:szCs w:val="24"/>
        </w:rPr>
        <w:t>月</w:t>
      </w:r>
      <w:r>
        <w:rPr>
          <w:rFonts w:hint="eastAsia" w:ascii="宋体" w:hAnsi="宋体"/>
          <w:sz w:val="24"/>
          <w:szCs w:val="24"/>
          <w:lang w:val="en-US" w:eastAsia="zh-CN"/>
        </w:rPr>
        <w:t>31</w:t>
      </w:r>
      <w:r>
        <w:rPr>
          <w:rFonts w:hint="eastAsia" w:ascii="宋体" w:hAnsi="宋体" w:eastAsia="宋体"/>
          <w:sz w:val="24"/>
          <w:szCs w:val="24"/>
        </w:rPr>
        <w:t>日，202</w:t>
      </w:r>
      <w:r>
        <w:rPr>
          <w:rFonts w:hint="eastAsia" w:ascii="宋体" w:hAnsi="宋体"/>
          <w:sz w:val="24"/>
          <w:szCs w:val="24"/>
          <w:lang w:val="en-US" w:eastAsia="zh-CN"/>
        </w:rPr>
        <w:t>4</w:t>
      </w:r>
      <w:r>
        <w:rPr>
          <w:rFonts w:ascii="宋体" w:hAnsi="宋体" w:eastAsia="宋体"/>
          <w:sz w:val="24"/>
          <w:szCs w:val="24"/>
        </w:rPr>
        <w:t>年度用于</w:t>
      </w:r>
      <w:r>
        <w:rPr>
          <w:rFonts w:hint="eastAsia" w:ascii="宋体" w:hAnsi="宋体" w:eastAsia="宋体" w:cs="Times New Roman"/>
          <w:b w:val="0"/>
          <w:bCs w:val="0"/>
          <w:sz w:val="24"/>
          <w:szCs w:val="24"/>
          <w:lang w:val="en-US" w:eastAsia="zh-CN"/>
        </w:rPr>
        <w:t>中央无线电管理</w:t>
      </w:r>
      <w:r>
        <w:rPr>
          <w:rFonts w:ascii="宋体" w:hAnsi="宋体" w:eastAsia="宋体"/>
          <w:sz w:val="24"/>
          <w:szCs w:val="24"/>
        </w:rPr>
        <w:t>的资金总计</w:t>
      </w:r>
      <w:r>
        <w:rPr>
          <w:rFonts w:hint="eastAsia" w:ascii="宋体" w:hAnsi="宋体"/>
          <w:sz w:val="24"/>
          <w:szCs w:val="24"/>
          <w:lang w:val="en-US" w:eastAsia="zh-CN"/>
        </w:rPr>
        <w:t>7255</w:t>
      </w:r>
      <w:r>
        <w:rPr>
          <w:rFonts w:hint="eastAsia" w:ascii="宋体" w:hAnsi="宋体" w:eastAsia="宋体"/>
          <w:sz w:val="24"/>
          <w:szCs w:val="24"/>
        </w:rPr>
        <w:t>万元、共计执</w:t>
      </w:r>
      <w:r>
        <w:rPr>
          <w:rFonts w:hint="eastAsia" w:ascii="宋体" w:hAnsi="宋体" w:eastAsia="宋体" w:cs="Times New Roman"/>
          <w:sz w:val="24"/>
          <w:szCs w:val="24"/>
        </w:rPr>
        <w:t>行</w:t>
      </w:r>
      <w:r>
        <w:rPr>
          <w:rFonts w:hint="eastAsia" w:ascii="宋体" w:hAnsi="宋体" w:eastAsia="宋体" w:cs="Times New Roman"/>
          <w:sz w:val="24"/>
          <w:szCs w:val="24"/>
          <w:lang w:val="en-US" w:eastAsia="zh-CN"/>
        </w:rPr>
        <w:t>6389.670275</w:t>
      </w:r>
      <w:r>
        <w:rPr>
          <w:rFonts w:hint="eastAsia" w:ascii="宋体" w:hAnsi="宋体" w:eastAsia="宋体" w:cs="Times New Roman"/>
          <w:sz w:val="24"/>
          <w:szCs w:val="24"/>
        </w:rPr>
        <w:t>万元，</w:t>
      </w:r>
      <w:r>
        <w:rPr>
          <w:rFonts w:hint="eastAsia" w:ascii="宋体" w:hAnsi="宋体" w:eastAsia="宋体"/>
          <w:sz w:val="24"/>
          <w:szCs w:val="24"/>
        </w:rPr>
        <w:t>执行率</w:t>
      </w:r>
      <w:r>
        <w:rPr>
          <w:rFonts w:hint="eastAsia" w:ascii="宋体" w:hAnsi="宋体"/>
          <w:sz w:val="24"/>
          <w:szCs w:val="24"/>
          <w:lang w:val="en-US" w:eastAsia="zh-CN"/>
        </w:rPr>
        <w:t>88</w:t>
      </w:r>
      <w:r>
        <w:rPr>
          <w:rFonts w:hint="eastAsia" w:ascii="宋体" w:hAnsi="宋体" w:eastAsia="宋体"/>
          <w:sz w:val="24"/>
          <w:szCs w:val="24"/>
        </w:rPr>
        <w:t>%，</w:t>
      </w:r>
      <w:r>
        <w:rPr>
          <w:rFonts w:hint="eastAsia" w:ascii="宋体" w:hAnsi="宋体" w:eastAsia="宋体" w:cs="Times New Roman"/>
          <w:b w:val="0"/>
          <w:bCs w:val="0"/>
          <w:sz w:val="24"/>
          <w:szCs w:val="24"/>
          <w:lang w:val="en-US" w:eastAsia="zh-CN"/>
        </w:rPr>
        <w:t>具体如下：基础和技术设施建设项目4312.31万元，运行维护支出1886.75万元（其中房屋运维316.44万元，技术设施运维1429.76万元，车辆运维140.55万元），专项监管和其他支出项目190.64万元。</w:t>
      </w:r>
    </w:p>
    <w:p>
      <w:pPr>
        <w:keepNext w:val="0"/>
        <w:keepLines w:val="0"/>
        <w:pageBreakBefore w:val="0"/>
        <w:widowControl w:val="0"/>
        <w:kinsoku/>
        <w:wordWrap/>
        <w:overflowPunct/>
        <w:topLinePunct w:val="0"/>
        <w:autoSpaceDE/>
        <w:autoSpaceDN/>
        <w:bidi w:val="0"/>
        <w:adjustRightInd/>
        <w:snapToGrid/>
        <w:spacing w:line="560" w:lineRule="exact"/>
        <w:ind w:right="-376" w:rightChars="-179" w:firstLine="481" w:firstLineChars="200"/>
        <w:textAlignment w:val="auto"/>
        <w:rPr>
          <w:rFonts w:ascii="宋体" w:hAnsi="宋体" w:eastAsia="宋体" w:cs="Times New Roman"/>
          <w:b/>
          <w:bCs/>
          <w:sz w:val="24"/>
          <w:szCs w:val="24"/>
        </w:rPr>
      </w:pPr>
      <w:r>
        <w:rPr>
          <w:rFonts w:hint="eastAsia" w:ascii="宋体" w:hAnsi="宋体" w:cs="Times New Roman"/>
          <w:b/>
          <w:bCs/>
          <w:sz w:val="24"/>
          <w:szCs w:val="24"/>
          <w:lang w:eastAsia="zh-CN"/>
        </w:rPr>
        <w:t>（</w:t>
      </w:r>
      <w:r>
        <w:rPr>
          <w:rFonts w:hint="eastAsia" w:ascii="宋体" w:hAnsi="宋体" w:cs="Times New Roman"/>
          <w:b/>
          <w:bCs/>
          <w:sz w:val="24"/>
          <w:szCs w:val="24"/>
          <w:lang w:val="en-US" w:eastAsia="zh-CN"/>
        </w:rPr>
        <w:t>二</w:t>
      </w:r>
      <w:r>
        <w:rPr>
          <w:rFonts w:hint="eastAsia" w:ascii="宋体" w:hAnsi="宋体" w:cs="Times New Roman"/>
          <w:b/>
          <w:bCs/>
          <w:sz w:val="24"/>
          <w:szCs w:val="24"/>
          <w:lang w:eastAsia="zh-CN"/>
        </w:rPr>
        <w:t>）</w:t>
      </w:r>
      <w:r>
        <w:rPr>
          <w:rFonts w:ascii="宋体" w:hAnsi="宋体" w:eastAsia="宋体" w:cs="Times New Roman"/>
          <w:b/>
          <w:bCs/>
          <w:sz w:val="24"/>
          <w:szCs w:val="24"/>
        </w:rPr>
        <w:t>项目资金管理情况分析。</w:t>
      </w:r>
    </w:p>
    <w:p>
      <w:pPr>
        <w:keepNext w:val="0"/>
        <w:keepLines w:val="0"/>
        <w:pageBreakBefore w:val="0"/>
        <w:widowControl w:val="0"/>
        <w:kinsoku/>
        <w:wordWrap/>
        <w:overflowPunct/>
        <w:topLinePunct w:val="0"/>
        <w:autoSpaceDE/>
        <w:autoSpaceDN/>
        <w:bidi w:val="0"/>
        <w:adjustRightInd/>
        <w:snapToGrid/>
        <w:spacing w:line="560" w:lineRule="exact"/>
        <w:ind w:left="-359" w:leftChars="-171" w:right="-376" w:rightChars="-179" w:firstLine="963" w:firstLineChars="400"/>
        <w:textAlignment w:val="auto"/>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1.资金分配科学性：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firstLineChars="200"/>
        <w:textAlignment w:val="auto"/>
        <w:rPr>
          <w:rFonts w:hint="default" w:ascii="宋体" w:hAnsi="宋体" w:eastAsia="宋体" w:cs="Times New Roman"/>
          <w:b w:val="0"/>
          <w:bCs w:val="0"/>
          <w:sz w:val="24"/>
          <w:szCs w:val="24"/>
          <w:lang w:val="en-US" w:eastAsia="zh-CN"/>
        </w:rPr>
      </w:pPr>
      <w:r>
        <w:rPr>
          <w:rFonts w:hint="default" w:ascii="宋体" w:hAnsi="宋体" w:eastAsia="宋体" w:cs="Times New Roman"/>
          <w:b w:val="0"/>
          <w:bCs w:val="0"/>
          <w:sz w:val="24"/>
          <w:szCs w:val="24"/>
          <w:lang w:val="en-US" w:eastAsia="zh-CN"/>
        </w:rPr>
        <w:t>根据国家批复的情况，我厅将202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lang w:val="en-US" w:eastAsia="zh-CN"/>
        </w:rPr>
        <w:t>年建设项目分配给厅本级和部分地州市无线电管理</w:t>
      </w:r>
      <w:r>
        <w:rPr>
          <w:rFonts w:hint="eastAsia" w:ascii="宋体" w:hAnsi="宋体" w:eastAsia="宋体" w:cs="Times New Roman"/>
          <w:b w:val="0"/>
          <w:bCs w:val="0"/>
          <w:sz w:val="24"/>
          <w:szCs w:val="24"/>
          <w:lang w:val="en-US" w:eastAsia="zh-CN"/>
        </w:rPr>
        <w:t>中心</w:t>
      </w:r>
      <w:r>
        <w:rPr>
          <w:rFonts w:hint="default" w:ascii="宋体" w:hAnsi="宋体" w:eastAsia="宋体" w:cs="Times New Roman"/>
          <w:b w:val="0"/>
          <w:bCs w:val="0"/>
          <w:sz w:val="24"/>
          <w:szCs w:val="24"/>
          <w:lang w:val="en-US" w:eastAsia="zh-CN"/>
        </w:rPr>
        <w:t>组织采购实施。运行维护资金和专项监管资金的分配，我厅采取了二上二下的方式。各地州（市）无线电管理局根据自身需求申报运行维护资金和专项监管资金，同时提供运行维护支出和专项监管支出预算申报明细表。我厅审核后，将初审意见下发给各地州（市），各地州（市）根据初审意见，修改完善后再次申报运行维护资金和专项监管资金，我厅再次审核，并向主管副厅长汇报后，明确运行维护资金和专项监管资金的分配方案</w:t>
      </w:r>
    </w:p>
    <w:p>
      <w:pPr>
        <w:keepNext w:val="0"/>
        <w:keepLines w:val="0"/>
        <w:pageBreakBefore w:val="0"/>
        <w:widowControl w:val="0"/>
        <w:kinsoku/>
        <w:wordWrap/>
        <w:overflowPunct/>
        <w:topLinePunct w:val="0"/>
        <w:autoSpaceDE/>
        <w:autoSpaceDN/>
        <w:bidi w:val="0"/>
        <w:adjustRightInd/>
        <w:snapToGrid/>
        <w:spacing w:line="560" w:lineRule="exact"/>
        <w:ind w:left="-359" w:leftChars="-171" w:right="-376" w:rightChars="-179" w:firstLine="963" w:firstLineChars="400"/>
        <w:textAlignment w:val="auto"/>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2.资金下达及时性：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firstLineChars="200"/>
        <w:textAlignment w:val="auto"/>
        <w:rPr>
          <w:rFonts w:hint="default" w:ascii="宋体" w:hAnsi="宋体" w:eastAsia="宋体" w:cs="Times New Roman"/>
          <w:b w:val="0"/>
          <w:bCs w:val="0"/>
          <w:sz w:val="24"/>
          <w:szCs w:val="24"/>
          <w:lang w:val="en-US" w:eastAsia="zh-CN"/>
        </w:rPr>
      </w:pPr>
      <w:r>
        <w:rPr>
          <w:rFonts w:hint="default" w:ascii="宋体" w:hAnsi="宋体" w:eastAsia="宋体" w:cs="Times New Roman"/>
          <w:b w:val="0"/>
          <w:bCs w:val="0"/>
          <w:sz w:val="24"/>
          <w:szCs w:val="24"/>
          <w:lang w:val="en-US" w:eastAsia="zh-CN"/>
        </w:rPr>
        <w:t>《财政部关于提前下达202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lang w:val="en-US" w:eastAsia="zh-CN"/>
        </w:rPr>
        <w:t>年</w:t>
      </w:r>
      <w:r>
        <w:rPr>
          <w:rFonts w:hint="eastAsia" w:ascii="宋体" w:hAnsi="宋体" w:eastAsia="宋体" w:cs="Times New Roman"/>
          <w:b w:val="0"/>
          <w:bCs w:val="0"/>
          <w:sz w:val="24"/>
          <w:szCs w:val="24"/>
          <w:lang w:val="en-US" w:eastAsia="zh-CN"/>
        </w:rPr>
        <w:t>无线电管理经费</w:t>
      </w:r>
      <w:r>
        <w:rPr>
          <w:rFonts w:hint="default" w:ascii="宋体" w:hAnsi="宋体" w:eastAsia="宋体" w:cs="Times New Roman"/>
          <w:b w:val="0"/>
          <w:bCs w:val="0"/>
          <w:sz w:val="24"/>
          <w:szCs w:val="24"/>
          <w:lang w:val="en-US" w:eastAsia="zh-CN"/>
        </w:rPr>
        <w:t>预算的通知》（财</w:t>
      </w:r>
      <w:r>
        <w:rPr>
          <w:rFonts w:hint="eastAsia" w:ascii="宋体" w:hAnsi="宋体" w:eastAsia="宋体" w:cs="Times New Roman"/>
          <w:b w:val="0"/>
          <w:bCs w:val="0"/>
          <w:sz w:val="24"/>
          <w:szCs w:val="24"/>
          <w:lang w:val="en-US" w:eastAsia="zh-CN"/>
        </w:rPr>
        <w:t>建</w:t>
      </w:r>
      <w:r>
        <w:rPr>
          <w:rFonts w:hint="default" w:ascii="宋体" w:hAnsi="宋体" w:eastAsia="宋体" w:cs="Times New Roman"/>
          <w:b w:val="0"/>
          <w:bCs w:val="0"/>
          <w:sz w:val="24"/>
          <w:szCs w:val="24"/>
          <w:lang w:val="en-US" w:eastAsia="zh-CN"/>
        </w:rPr>
        <w:t>〔202</w:t>
      </w:r>
      <w:r>
        <w:rPr>
          <w:rFonts w:hint="eastAsia" w:ascii="宋体" w:hAnsi="宋体" w:eastAsia="宋体" w:cs="Times New Roman"/>
          <w:b w:val="0"/>
          <w:bCs w:val="0"/>
          <w:sz w:val="24"/>
          <w:szCs w:val="24"/>
          <w:lang w:val="en-US" w:eastAsia="zh-CN"/>
        </w:rPr>
        <w:t>3</w:t>
      </w:r>
      <w:r>
        <w:rPr>
          <w:rFonts w:hint="default" w:ascii="宋体" w:hAnsi="宋体" w:eastAsia="宋体" w:cs="Times New Roman"/>
          <w:b w:val="0"/>
          <w:bCs w:val="0"/>
          <w:sz w:val="24"/>
          <w:szCs w:val="24"/>
          <w:lang w:val="en-US" w:eastAsia="zh-CN"/>
        </w:rPr>
        <w:t>〕</w:t>
      </w:r>
      <w:r>
        <w:rPr>
          <w:rFonts w:hint="eastAsia" w:ascii="宋体" w:hAnsi="宋体" w:eastAsia="宋体" w:cs="Times New Roman"/>
          <w:b w:val="0"/>
          <w:bCs w:val="0"/>
          <w:sz w:val="24"/>
          <w:szCs w:val="24"/>
          <w:lang w:val="en-US" w:eastAsia="zh-CN"/>
        </w:rPr>
        <w:t>324</w:t>
      </w:r>
      <w:r>
        <w:rPr>
          <w:rFonts w:hint="default" w:ascii="宋体" w:hAnsi="宋体" w:eastAsia="宋体" w:cs="Times New Roman"/>
          <w:b w:val="0"/>
          <w:bCs w:val="0"/>
          <w:sz w:val="24"/>
          <w:szCs w:val="24"/>
          <w:lang w:val="en-US" w:eastAsia="zh-CN"/>
        </w:rPr>
        <w:t>号）正式下达预算指标到自治区财政厅。我厅于2022年11月拟好向自治区财政厅报送《关于申请拨付2023年中央无线电管理经费的函》，未超过三十日。202</w:t>
      </w:r>
      <w:r>
        <w:rPr>
          <w:rFonts w:hint="eastAsia" w:ascii="宋体" w:hAnsi="宋体" w:eastAsia="宋体" w:cs="Times New Roman"/>
          <w:b w:val="0"/>
          <w:bCs w:val="0"/>
          <w:sz w:val="24"/>
          <w:szCs w:val="24"/>
          <w:lang w:val="en-US" w:eastAsia="zh-CN"/>
        </w:rPr>
        <w:t>3</w:t>
      </w:r>
      <w:r>
        <w:rPr>
          <w:rFonts w:hint="default" w:ascii="宋体" w:hAnsi="宋体" w:eastAsia="宋体" w:cs="Times New Roman"/>
          <w:b w:val="0"/>
          <w:bCs w:val="0"/>
          <w:sz w:val="24"/>
          <w:szCs w:val="24"/>
          <w:lang w:val="en-US" w:eastAsia="zh-CN"/>
        </w:rPr>
        <w:t>年1</w:t>
      </w:r>
      <w:r>
        <w:rPr>
          <w:rFonts w:hint="eastAsia" w:ascii="宋体" w:hAnsi="宋体" w:eastAsia="宋体" w:cs="Times New Roman"/>
          <w:b w:val="0"/>
          <w:bCs w:val="0"/>
          <w:sz w:val="24"/>
          <w:szCs w:val="24"/>
          <w:lang w:val="en-US" w:eastAsia="zh-CN"/>
        </w:rPr>
        <w:t>2</w:t>
      </w:r>
      <w:r>
        <w:rPr>
          <w:rFonts w:hint="default" w:ascii="宋体" w:hAnsi="宋体" w:eastAsia="宋体" w:cs="Times New Roman"/>
          <w:b w:val="0"/>
          <w:bCs w:val="0"/>
          <w:sz w:val="24"/>
          <w:szCs w:val="24"/>
          <w:lang w:val="en-US" w:eastAsia="zh-CN"/>
        </w:rPr>
        <w:t>月</w:t>
      </w:r>
      <w:r>
        <w:rPr>
          <w:rFonts w:hint="eastAsia" w:ascii="宋体" w:hAnsi="宋体" w:eastAsia="宋体" w:cs="Times New Roman"/>
          <w:b w:val="0"/>
          <w:bCs w:val="0"/>
          <w:sz w:val="24"/>
          <w:szCs w:val="24"/>
          <w:lang w:val="en-US" w:eastAsia="zh-CN"/>
        </w:rPr>
        <w:t>5</w:t>
      </w:r>
      <w:r>
        <w:rPr>
          <w:rFonts w:hint="default" w:ascii="宋体" w:hAnsi="宋体" w:eastAsia="宋体" w:cs="Times New Roman"/>
          <w:b w:val="0"/>
          <w:bCs w:val="0"/>
          <w:sz w:val="24"/>
          <w:szCs w:val="24"/>
          <w:lang w:val="en-US" w:eastAsia="zh-CN"/>
        </w:rPr>
        <w:t>日，自治区财政厅</w:t>
      </w:r>
      <w:r>
        <w:rPr>
          <w:rFonts w:hint="eastAsia" w:ascii="宋体" w:hAnsi="宋体" w:eastAsia="宋体" w:cs="Times New Roman"/>
          <w:b w:val="0"/>
          <w:bCs w:val="0"/>
          <w:sz w:val="24"/>
          <w:szCs w:val="24"/>
          <w:lang w:val="en-US" w:eastAsia="zh-CN"/>
        </w:rPr>
        <w:t>正式下达我厅</w:t>
      </w:r>
      <w:r>
        <w:rPr>
          <w:rFonts w:hint="default" w:ascii="宋体" w:hAnsi="宋体" w:eastAsia="宋体" w:cs="Times New Roman"/>
          <w:b w:val="0"/>
          <w:bCs w:val="0"/>
          <w:sz w:val="24"/>
          <w:szCs w:val="24"/>
          <w:lang w:val="en-US" w:eastAsia="zh-CN"/>
        </w:rPr>
        <w:t>《关于</w:t>
      </w:r>
      <w:r>
        <w:rPr>
          <w:rFonts w:hint="eastAsia" w:ascii="宋体" w:hAnsi="宋体" w:eastAsia="宋体" w:cs="Times New Roman"/>
          <w:b w:val="0"/>
          <w:bCs w:val="0"/>
          <w:sz w:val="24"/>
          <w:szCs w:val="24"/>
          <w:lang w:val="en-US" w:eastAsia="zh-CN"/>
        </w:rPr>
        <w:t>提前</w:t>
      </w:r>
      <w:r>
        <w:rPr>
          <w:rFonts w:hint="default" w:ascii="宋体" w:hAnsi="宋体" w:eastAsia="宋体" w:cs="Times New Roman"/>
          <w:b w:val="0"/>
          <w:bCs w:val="0"/>
          <w:sz w:val="24"/>
          <w:szCs w:val="24"/>
          <w:lang w:val="en-US" w:eastAsia="zh-CN"/>
        </w:rPr>
        <w:t>下达202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lang w:val="en-US" w:eastAsia="zh-CN"/>
        </w:rPr>
        <w:t>年</w:t>
      </w:r>
      <w:r>
        <w:rPr>
          <w:rFonts w:hint="eastAsia" w:ascii="宋体" w:hAnsi="宋体" w:eastAsia="宋体" w:cs="Times New Roman"/>
          <w:b w:val="0"/>
          <w:bCs w:val="0"/>
          <w:sz w:val="24"/>
          <w:szCs w:val="24"/>
          <w:lang w:val="en-US" w:eastAsia="zh-CN"/>
        </w:rPr>
        <w:t>中央无线电管理经费</w:t>
      </w:r>
      <w:r>
        <w:rPr>
          <w:rFonts w:hint="default" w:ascii="宋体" w:hAnsi="宋体" w:eastAsia="宋体" w:cs="Times New Roman"/>
          <w:b w:val="0"/>
          <w:bCs w:val="0"/>
          <w:sz w:val="24"/>
          <w:szCs w:val="24"/>
          <w:lang w:val="en-US" w:eastAsia="zh-CN"/>
        </w:rPr>
        <w:t>预算的通知》（新财</w:t>
      </w:r>
      <w:r>
        <w:rPr>
          <w:rFonts w:hint="eastAsia" w:ascii="宋体" w:hAnsi="宋体" w:eastAsia="宋体" w:cs="Times New Roman"/>
          <w:b w:val="0"/>
          <w:bCs w:val="0"/>
          <w:sz w:val="24"/>
          <w:szCs w:val="24"/>
          <w:lang w:val="en-US" w:eastAsia="zh-CN"/>
        </w:rPr>
        <w:t>建</w:t>
      </w:r>
      <w:r>
        <w:rPr>
          <w:rFonts w:hint="default" w:ascii="宋体" w:hAnsi="宋体" w:eastAsia="宋体" w:cs="Times New Roman"/>
          <w:b w:val="0"/>
          <w:bCs w:val="0"/>
          <w:sz w:val="24"/>
          <w:szCs w:val="24"/>
          <w:lang w:val="en-US" w:eastAsia="zh-CN"/>
        </w:rPr>
        <w:t>〔202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lang w:val="en-US" w:eastAsia="zh-CN"/>
        </w:rPr>
        <w:t>〕</w:t>
      </w:r>
      <w:r>
        <w:rPr>
          <w:rFonts w:hint="eastAsia" w:ascii="宋体" w:hAnsi="宋体" w:eastAsia="宋体" w:cs="Times New Roman"/>
          <w:b w:val="0"/>
          <w:bCs w:val="0"/>
          <w:sz w:val="24"/>
          <w:szCs w:val="24"/>
          <w:lang w:val="en-US" w:eastAsia="zh-CN"/>
        </w:rPr>
        <w:t>230</w:t>
      </w:r>
      <w:r>
        <w:rPr>
          <w:rFonts w:hint="default" w:ascii="宋体" w:hAnsi="宋体" w:eastAsia="宋体" w:cs="Times New Roman"/>
          <w:b w:val="0"/>
          <w:bCs w:val="0"/>
          <w:sz w:val="24"/>
          <w:szCs w:val="24"/>
          <w:lang w:val="en-US" w:eastAsia="zh-CN"/>
        </w:rPr>
        <w:t>号）</w:t>
      </w:r>
      <w:r>
        <w:rPr>
          <w:rFonts w:hint="eastAsia" w:ascii="宋体" w:hAnsi="宋体" w:eastAsia="宋体" w:cs="Times New Roman"/>
          <w:b w:val="0"/>
          <w:bCs w:val="0"/>
          <w:sz w:val="24"/>
          <w:szCs w:val="24"/>
          <w:lang w:val="en-US" w:eastAsia="zh-CN"/>
        </w:rPr>
        <w:t>资金文件</w:t>
      </w:r>
      <w:r>
        <w:rPr>
          <w:rFonts w:hint="default" w:ascii="宋体" w:hAnsi="宋体" w:eastAsia="宋体" w:cs="Times New Roman"/>
          <w:b w:val="0"/>
          <w:bCs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359" w:leftChars="-171" w:right="-376" w:rightChars="-179" w:firstLine="963" w:firstLineChars="400"/>
        <w:textAlignment w:val="auto"/>
        <w:rPr>
          <w:rFonts w:hint="eastAsia" w:ascii="宋体" w:hAnsi="宋体" w:eastAsia="宋体" w:cs="Times New Roman"/>
          <w:b/>
          <w:bCs/>
          <w:color w:val="FF0000"/>
          <w:sz w:val="24"/>
          <w:szCs w:val="24"/>
          <w:lang w:val="en-US" w:eastAsia="zh-CN"/>
        </w:rPr>
      </w:pPr>
      <w:r>
        <w:rPr>
          <w:rFonts w:hint="eastAsia" w:ascii="宋体" w:hAnsi="宋体" w:eastAsia="宋体" w:cs="Times New Roman"/>
          <w:b/>
          <w:bCs/>
          <w:color w:val="auto"/>
          <w:sz w:val="24"/>
          <w:szCs w:val="24"/>
          <w:lang w:val="en-US" w:eastAsia="zh-CN"/>
        </w:rPr>
        <w:t>3.资金使用规范性：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firstLineChars="200"/>
        <w:textAlignment w:val="auto"/>
        <w:rPr>
          <w:rFonts w:hint="default" w:ascii="宋体" w:hAnsi="宋体" w:eastAsia="宋体" w:cs="Times New Roman"/>
          <w:b w:val="0"/>
          <w:bCs w:val="0"/>
          <w:sz w:val="24"/>
          <w:szCs w:val="24"/>
          <w:lang w:val="en-US" w:eastAsia="zh-CN"/>
        </w:rPr>
      </w:pPr>
      <w:r>
        <w:rPr>
          <w:rFonts w:hint="default" w:ascii="宋体" w:hAnsi="宋体" w:eastAsia="宋体" w:cs="Times New Roman"/>
          <w:b w:val="0"/>
          <w:bCs w:val="0"/>
          <w:sz w:val="24"/>
          <w:szCs w:val="24"/>
          <w:lang w:val="en-US" w:eastAsia="zh-CN"/>
        </w:rPr>
        <w:t>我厅202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lang w:val="en-US" w:eastAsia="zh-CN"/>
        </w:rPr>
        <w:t>年无线电管理经费资金的使用符合国家财经法规、财务管理制度以及有关专项资金管理办法的规定，符合项目预算批复或合同规定的用途，《关于</w:t>
      </w:r>
      <w:r>
        <w:rPr>
          <w:rFonts w:hint="eastAsia" w:ascii="宋体" w:hAnsi="宋体" w:eastAsia="宋体" w:cs="Times New Roman"/>
          <w:b w:val="0"/>
          <w:bCs w:val="0"/>
          <w:sz w:val="24"/>
          <w:szCs w:val="24"/>
          <w:lang w:val="en-US" w:eastAsia="zh-CN"/>
        </w:rPr>
        <w:t>提前</w:t>
      </w:r>
      <w:r>
        <w:rPr>
          <w:rFonts w:hint="default" w:ascii="宋体" w:hAnsi="宋体" w:eastAsia="宋体" w:cs="Times New Roman"/>
          <w:b w:val="0"/>
          <w:bCs w:val="0"/>
          <w:sz w:val="24"/>
          <w:szCs w:val="24"/>
          <w:lang w:val="en-US" w:eastAsia="zh-CN"/>
        </w:rPr>
        <w:t>下达202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lang w:val="en-US" w:eastAsia="zh-CN"/>
        </w:rPr>
        <w:t>年</w:t>
      </w:r>
      <w:r>
        <w:rPr>
          <w:rFonts w:hint="eastAsia" w:ascii="宋体" w:hAnsi="宋体" w:eastAsia="宋体" w:cs="Times New Roman"/>
          <w:b w:val="0"/>
          <w:bCs w:val="0"/>
          <w:sz w:val="24"/>
          <w:szCs w:val="24"/>
          <w:lang w:val="en-US" w:eastAsia="zh-CN"/>
        </w:rPr>
        <w:t>中央无线电管理经费</w:t>
      </w:r>
      <w:r>
        <w:rPr>
          <w:rFonts w:hint="default" w:ascii="宋体" w:hAnsi="宋体" w:eastAsia="宋体" w:cs="Times New Roman"/>
          <w:b w:val="0"/>
          <w:bCs w:val="0"/>
          <w:sz w:val="24"/>
          <w:szCs w:val="24"/>
          <w:lang w:val="en-US" w:eastAsia="zh-CN"/>
        </w:rPr>
        <w:t>预算的通知》（新财</w:t>
      </w:r>
      <w:r>
        <w:rPr>
          <w:rFonts w:hint="eastAsia" w:ascii="宋体" w:hAnsi="宋体" w:eastAsia="宋体" w:cs="Times New Roman"/>
          <w:b w:val="0"/>
          <w:bCs w:val="0"/>
          <w:sz w:val="24"/>
          <w:szCs w:val="24"/>
          <w:lang w:val="en-US" w:eastAsia="zh-CN"/>
        </w:rPr>
        <w:t>建</w:t>
      </w:r>
      <w:r>
        <w:rPr>
          <w:rFonts w:hint="default" w:ascii="宋体" w:hAnsi="宋体" w:eastAsia="宋体" w:cs="Times New Roman"/>
          <w:b w:val="0"/>
          <w:bCs w:val="0"/>
          <w:sz w:val="24"/>
          <w:szCs w:val="24"/>
          <w:lang w:val="en-US" w:eastAsia="zh-CN"/>
        </w:rPr>
        <w:t>〔202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lang w:val="en-US" w:eastAsia="zh-CN"/>
        </w:rPr>
        <w:t>〕</w:t>
      </w:r>
      <w:r>
        <w:rPr>
          <w:rFonts w:hint="eastAsia" w:ascii="宋体" w:hAnsi="宋体" w:eastAsia="宋体" w:cs="Times New Roman"/>
          <w:b w:val="0"/>
          <w:bCs w:val="0"/>
          <w:sz w:val="24"/>
          <w:szCs w:val="24"/>
          <w:lang w:val="en-US" w:eastAsia="zh-CN"/>
        </w:rPr>
        <w:t>230</w:t>
      </w:r>
      <w:r>
        <w:rPr>
          <w:rFonts w:hint="default" w:ascii="宋体" w:hAnsi="宋体" w:eastAsia="宋体" w:cs="Times New Roman"/>
          <w:b w:val="0"/>
          <w:bCs w:val="0"/>
          <w:sz w:val="24"/>
          <w:szCs w:val="24"/>
          <w:lang w:val="en-US" w:eastAsia="zh-CN"/>
        </w:rPr>
        <w:t>号）中明确了202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lang w:val="en-US" w:eastAsia="zh-CN"/>
        </w:rPr>
        <w:t>年无线电管理经费资金分配和使用计划，审批程序和手续完整。不存在截留、挤占、挪用、虚列支出等情况。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left="-359" w:leftChars="-171" w:right="-376" w:rightChars="-179" w:firstLine="963" w:firstLineChars="400"/>
        <w:textAlignment w:val="auto"/>
        <w:rPr>
          <w:rFonts w:hint="eastAsia" w:ascii="宋体" w:hAnsi="宋体" w:eastAsia="宋体" w:cs="Times New Roman"/>
          <w:b/>
          <w:bCs/>
          <w:color w:val="auto"/>
          <w:sz w:val="24"/>
          <w:szCs w:val="24"/>
          <w:lang w:val="en-US" w:eastAsia="zh-CN"/>
        </w:rPr>
      </w:pPr>
      <w:r>
        <w:rPr>
          <w:rFonts w:hint="eastAsia" w:ascii="宋体" w:hAnsi="宋体" w:cs="Times New Roman"/>
          <w:b/>
          <w:bCs/>
          <w:color w:val="auto"/>
          <w:sz w:val="24"/>
          <w:szCs w:val="24"/>
          <w:lang w:val="en-US" w:eastAsia="zh-CN"/>
        </w:rPr>
        <w:t>4</w:t>
      </w:r>
      <w:r>
        <w:rPr>
          <w:rFonts w:hint="eastAsia" w:ascii="宋体" w:hAnsi="宋体" w:eastAsia="宋体" w:cs="Times New Roman"/>
          <w:b/>
          <w:bCs/>
          <w:color w:val="auto"/>
          <w:sz w:val="24"/>
          <w:szCs w:val="24"/>
          <w:lang w:val="en-US" w:eastAsia="zh-CN"/>
        </w:rPr>
        <w:t>.预算绩效管理情况：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firstLineChars="200"/>
        <w:textAlignment w:val="auto"/>
        <w:rPr>
          <w:rFonts w:hint="eastAsia" w:ascii="宋体" w:hAnsi="宋体" w:eastAsia="宋体" w:cs="Times New Roman"/>
          <w:b w:val="0"/>
          <w:bCs w:val="0"/>
          <w:sz w:val="24"/>
          <w:szCs w:val="24"/>
          <w:lang w:val="en-US" w:eastAsia="zh-CN"/>
        </w:rPr>
      </w:pPr>
      <w:r>
        <w:rPr>
          <w:rFonts w:hint="eastAsia" w:ascii="宋体" w:hAnsi="宋体" w:eastAsia="宋体" w:cs="Times New Roman"/>
          <w:b w:val="0"/>
          <w:bCs w:val="0"/>
          <w:sz w:val="24"/>
          <w:szCs w:val="24"/>
          <w:lang w:val="en-US" w:eastAsia="zh-CN"/>
        </w:rPr>
        <w:t>截止到2024年12月31日，2024年度用于中央无线电管理的资金总计7255万元、共计执行6389.670275万元，执行率88%，具体如下：基础和技术设施建设项目4312.31万元，运行维护支出1886.75万元（其中房屋运维316.44万元，技术设施运维1429.76万元，车辆运维140.55万元），专项监管和其他支出项目190.64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firstLineChars="200"/>
        <w:textAlignment w:val="auto"/>
        <w:rPr>
          <w:rFonts w:hint="eastAsia" w:ascii="宋体" w:hAnsi="宋体" w:eastAsia="宋体" w:cs="Times New Roman"/>
          <w:b w:val="0"/>
          <w:bCs w:val="0"/>
          <w:sz w:val="24"/>
          <w:szCs w:val="24"/>
          <w:lang w:val="en-US" w:eastAsia="zh-CN"/>
        </w:rPr>
      </w:pPr>
      <w:r>
        <w:rPr>
          <w:rFonts w:hint="default" w:ascii="宋体" w:hAnsi="宋体" w:eastAsia="宋体" w:cs="Times New Roman"/>
          <w:b w:val="0"/>
          <w:bCs w:val="0"/>
          <w:sz w:val="24"/>
          <w:szCs w:val="24"/>
          <w:lang w:val="en-US" w:eastAsia="zh-CN"/>
        </w:rPr>
        <w:t>我厅在设定的绩效目标与实际工作内容具有高度相关性，绩效目标较为全面，预期产出效益和效果符合正常的业绩水平。</w:t>
      </w:r>
    </w:p>
    <w:p>
      <w:pPr>
        <w:keepNext w:val="0"/>
        <w:keepLines w:val="0"/>
        <w:pageBreakBefore w:val="0"/>
        <w:widowControl w:val="0"/>
        <w:kinsoku/>
        <w:wordWrap/>
        <w:overflowPunct/>
        <w:topLinePunct w:val="0"/>
        <w:autoSpaceDE/>
        <w:autoSpaceDN/>
        <w:bidi w:val="0"/>
        <w:adjustRightInd/>
        <w:snapToGrid/>
        <w:spacing w:line="560" w:lineRule="exact"/>
        <w:ind w:left="-359" w:leftChars="-171" w:right="-376" w:rightChars="-179" w:firstLine="963" w:firstLineChars="400"/>
        <w:textAlignment w:val="auto"/>
        <w:rPr>
          <w:rFonts w:hint="eastAsia" w:ascii="宋体" w:hAnsi="宋体" w:eastAsia="宋体" w:cs="Times New Roman"/>
          <w:b/>
          <w:bCs/>
          <w:color w:val="auto"/>
          <w:sz w:val="24"/>
          <w:szCs w:val="24"/>
          <w:lang w:val="en-US" w:eastAsia="zh-CN"/>
        </w:rPr>
      </w:pPr>
      <w:r>
        <w:rPr>
          <w:rFonts w:hint="eastAsia" w:ascii="宋体" w:hAnsi="宋体" w:cs="Times New Roman"/>
          <w:b/>
          <w:bCs/>
          <w:color w:val="auto"/>
          <w:sz w:val="24"/>
          <w:szCs w:val="24"/>
          <w:lang w:val="en-US" w:eastAsia="zh-CN"/>
        </w:rPr>
        <w:t>5</w:t>
      </w:r>
      <w:r>
        <w:rPr>
          <w:rFonts w:hint="eastAsia" w:ascii="宋体" w:hAnsi="宋体" w:eastAsia="宋体" w:cs="Times New Roman"/>
          <w:b/>
          <w:bCs/>
          <w:color w:val="auto"/>
          <w:sz w:val="24"/>
          <w:szCs w:val="24"/>
          <w:lang w:val="en-US" w:eastAsia="zh-CN"/>
        </w:rPr>
        <w:t>.支出责任履行情况：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 w:firstLineChars="200"/>
        <w:textAlignment w:val="auto"/>
        <w:rPr>
          <w:rFonts w:hint="default" w:ascii="宋体" w:hAnsi="宋体" w:eastAsia="宋体" w:cs="Times New Roman"/>
          <w:b w:val="0"/>
          <w:bCs w:val="0"/>
          <w:sz w:val="24"/>
          <w:szCs w:val="24"/>
          <w:lang w:val="en-US" w:eastAsia="zh-CN"/>
        </w:rPr>
      </w:pPr>
      <w:r>
        <w:rPr>
          <w:rFonts w:hint="default" w:ascii="宋体" w:hAnsi="宋体" w:eastAsia="宋体" w:cs="Times New Roman"/>
          <w:b w:val="0"/>
          <w:bCs w:val="0"/>
          <w:sz w:val="24"/>
          <w:szCs w:val="24"/>
          <w:lang w:val="en-US" w:eastAsia="zh-CN"/>
        </w:rPr>
        <w:t>我厅202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lang w:val="en-US" w:eastAsia="zh-CN"/>
        </w:rPr>
        <w:t>年未进行项目或预算调整。建设项目能够按规定办理固定资产入库登记。完成竣工验收的建设项目金额均低于500万元，尚未满足报国家无线电管理机构备案要求。经现场审核项目采购全过程资料，采购程序基本能够落实《中华人民共和国政府采购法》、《中华人民共和国政府采购法实施条例》等法律法规相关规定。我厅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lang w:val="en-US" w:eastAsia="zh-CN"/>
        </w:rPr>
        <w:t>年无线电管理经费资金的使用符合国家财经法规、财务管理制度以及有关专项资金管理办法的规定，符合项目预算批复或合同规定的用途，《关于</w:t>
      </w:r>
      <w:r>
        <w:rPr>
          <w:rFonts w:hint="eastAsia" w:ascii="宋体" w:hAnsi="宋体" w:eastAsia="宋体" w:cs="Times New Roman"/>
          <w:b w:val="0"/>
          <w:bCs w:val="0"/>
          <w:sz w:val="24"/>
          <w:szCs w:val="24"/>
          <w:lang w:val="en-US" w:eastAsia="zh-CN"/>
        </w:rPr>
        <w:t>提前</w:t>
      </w:r>
      <w:r>
        <w:rPr>
          <w:rFonts w:hint="default" w:ascii="宋体" w:hAnsi="宋体" w:eastAsia="宋体" w:cs="Times New Roman"/>
          <w:b w:val="0"/>
          <w:bCs w:val="0"/>
          <w:sz w:val="24"/>
          <w:szCs w:val="24"/>
          <w:lang w:val="en-US" w:eastAsia="zh-CN"/>
        </w:rPr>
        <w:t>下达202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lang w:val="en-US" w:eastAsia="zh-CN"/>
        </w:rPr>
        <w:t>年</w:t>
      </w:r>
      <w:r>
        <w:rPr>
          <w:rFonts w:hint="eastAsia" w:ascii="宋体" w:hAnsi="宋体" w:eastAsia="宋体" w:cs="Times New Roman"/>
          <w:b w:val="0"/>
          <w:bCs w:val="0"/>
          <w:sz w:val="24"/>
          <w:szCs w:val="24"/>
          <w:lang w:val="en-US" w:eastAsia="zh-CN"/>
        </w:rPr>
        <w:t>中央无线电管理经费</w:t>
      </w:r>
      <w:r>
        <w:rPr>
          <w:rFonts w:hint="default" w:ascii="宋体" w:hAnsi="宋体" w:eastAsia="宋体" w:cs="Times New Roman"/>
          <w:b w:val="0"/>
          <w:bCs w:val="0"/>
          <w:sz w:val="24"/>
          <w:szCs w:val="24"/>
          <w:lang w:val="en-US" w:eastAsia="zh-CN"/>
        </w:rPr>
        <w:t>预算的通知》（新财</w:t>
      </w:r>
      <w:r>
        <w:rPr>
          <w:rFonts w:hint="eastAsia" w:ascii="宋体" w:hAnsi="宋体" w:eastAsia="宋体" w:cs="Times New Roman"/>
          <w:b w:val="0"/>
          <w:bCs w:val="0"/>
          <w:sz w:val="24"/>
          <w:szCs w:val="24"/>
          <w:lang w:val="en-US" w:eastAsia="zh-CN"/>
        </w:rPr>
        <w:t>建</w:t>
      </w:r>
      <w:r>
        <w:rPr>
          <w:rFonts w:hint="default" w:ascii="宋体" w:hAnsi="宋体" w:eastAsia="宋体" w:cs="Times New Roman"/>
          <w:b w:val="0"/>
          <w:bCs w:val="0"/>
          <w:sz w:val="24"/>
          <w:szCs w:val="24"/>
          <w:lang w:val="en-US" w:eastAsia="zh-CN"/>
        </w:rPr>
        <w:t>〔202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lang w:val="en-US" w:eastAsia="zh-CN"/>
        </w:rPr>
        <w:t>〕</w:t>
      </w:r>
      <w:r>
        <w:rPr>
          <w:rFonts w:hint="eastAsia" w:ascii="宋体" w:hAnsi="宋体" w:eastAsia="宋体" w:cs="Times New Roman"/>
          <w:b w:val="0"/>
          <w:bCs w:val="0"/>
          <w:sz w:val="24"/>
          <w:szCs w:val="24"/>
          <w:lang w:val="en-US" w:eastAsia="zh-CN"/>
        </w:rPr>
        <w:t>230</w:t>
      </w:r>
      <w:r>
        <w:rPr>
          <w:rFonts w:hint="default" w:ascii="宋体" w:hAnsi="宋体" w:eastAsia="宋体" w:cs="Times New Roman"/>
          <w:b w:val="0"/>
          <w:bCs w:val="0"/>
          <w:sz w:val="24"/>
          <w:szCs w:val="24"/>
          <w:lang w:val="en-US" w:eastAsia="zh-CN"/>
        </w:rPr>
        <w:t>号）中明确了202</w:t>
      </w:r>
      <w:r>
        <w:rPr>
          <w:rFonts w:hint="eastAsia" w:ascii="宋体" w:hAnsi="宋体" w:eastAsia="宋体" w:cs="Times New Roman"/>
          <w:b w:val="0"/>
          <w:bCs w:val="0"/>
          <w:sz w:val="24"/>
          <w:szCs w:val="24"/>
          <w:lang w:val="en-US" w:eastAsia="zh-CN"/>
        </w:rPr>
        <w:t>4</w:t>
      </w:r>
      <w:r>
        <w:rPr>
          <w:rFonts w:hint="default" w:ascii="宋体" w:hAnsi="宋体" w:eastAsia="宋体" w:cs="Times New Roman"/>
          <w:b w:val="0"/>
          <w:bCs w:val="0"/>
          <w:sz w:val="24"/>
          <w:szCs w:val="24"/>
          <w:lang w:val="en-US" w:eastAsia="zh-CN"/>
        </w:rPr>
        <w:t>年无线电管理经费资金分配和使用计划，审批程序和手续完整。不存在截留、挤占、挪用、虚列支出等情况。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481" w:firstLineChars="200"/>
        <w:textAlignment w:val="auto"/>
        <w:rPr>
          <w:rFonts w:ascii="宋体" w:hAnsi="宋体" w:eastAsia="宋体"/>
          <w:b/>
          <w:bCs/>
          <w:sz w:val="24"/>
          <w:szCs w:val="24"/>
        </w:rPr>
      </w:pPr>
      <w:r>
        <w:rPr>
          <w:rFonts w:hint="eastAsia" w:ascii="宋体" w:hAnsi="宋体" w:eastAsia="宋体"/>
          <w:b/>
          <w:bCs/>
          <w:sz w:val="24"/>
          <w:szCs w:val="24"/>
        </w:rPr>
        <w:t>（</w:t>
      </w:r>
      <w:r>
        <w:rPr>
          <w:rFonts w:hint="eastAsia" w:ascii="宋体" w:hAnsi="宋体"/>
          <w:b/>
          <w:bCs/>
          <w:sz w:val="24"/>
          <w:szCs w:val="24"/>
          <w:lang w:val="en-US" w:eastAsia="zh-CN"/>
        </w:rPr>
        <w:t>三</w:t>
      </w:r>
      <w:r>
        <w:rPr>
          <w:rFonts w:hint="eastAsia" w:ascii="宋体" w:hAnsi="宋体" w:eastAsia="宋体"/>
          <w:b/>
          <w:bCs/>
          <w:sz w:val="24"/>
          <w:szCs w:val="24"/>
        </w:rPr>
        <w:t>）总体绩效目标完成情况分析。（若有多个项目需要分别说明）</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ascii="宋体" w:hAnsi="宋体" w:eastAsia="宋体"/>
          <w:sz w:val="24"/>
          <w:szCs w:val="24"/>
        </w:rPr>
      </w:pPr>
      <w:r>
        <w:rPr>
          <w:rFonts w:hint="eastAsia" w:ascii="宋体" w:hAnsi="宋体" w:eastAsia="宋体"/>
          <w:sz w:val="24"/>
          <w:szCs w:val="24"/>
        </w:rPr>
        <w:t>按照下达的</w:t>
      </w:r>
      <w:r>
        <w:rPr>
          <w:rFonts w:hint="eastAsia" w:ascii="Times New Roman" w:hAnsi="Times New Roman" w:eastAsia="宋体" w:cs="Times New Roman"/>
          <w:color w:val="000000"/>
          <w:kern w:val="0"/>
          <w:sz w:val="24"/>
        </w:rPr>
        <w:t>总体目标</w:t>
      </w:r>
      <w:r>
        <w:rPr>
          <w:rFonts w:hint="eastAsia" w:ascii="Times New Roman" w:hAnsi="Times New Roman" w:eastAsia="宋体" w:cs="Times New Roman"/>
          <w:color w:val="000000"/>
          <w:kern w:val="0"/>
          <w:sz w:val="24"/>
          <w:lang w:val="en-US" w:eastAsia="zh-CN"/>
        </w:rPr>
        <w:t>:</w:t>
      </w:r>
      <w:r>
        <w:rPr>
          <w:rFonts w:hint="default" w:ascii="Times New Roman" w:hAnsi="Times New Roman" w:cs="Times New Roman"/>
          <w:color w:val="000000"/>
          <w:kern w:val="0"/>
          <w:sz w:val="24"/>
        </w:rPr>
        <w:t>围绕“管频谱资源、管无线电台(站)、管空中电波秩序，服务经济社会发展、服务国防建设、服务党政机关、突出做好重点无线电安全保障工作”的宗旨，稳步推进无线电设备设施运行维护、重大活动无线电安全保障、航空及铁路无线电频率保护以及无线电干扰查处、无线电频率协调、考试保障等各项无线电专项监管工作的开展，年度投资计划执行良好、保障项目质量和效益，有效控制投资概算，助力经济高质量发展、维护社会稳定和长治久安。</w:t>
      </w:r>
      <w:r>
        <w:rPr>
          <w:rFonts w:hint="eastAsia" w:ascii="宋体" w:hAnsi="宋体" w:eastAsia="宋体"/>
          <w:sz w:val="24"/>
          <w:szCs w:val="24"/>
        </w:rPr>
        <w:t>及实际完成情况，进行描述；该内容是概要性描述；详细情况是在绩效指标完成情况分析中描述（要与附件的随文下达的区域绩效目标自评表中的年度总体目标的年初设定目标及全年实际完成情况概要说明，若涉及数字，则必须说明）。</w:t>
      </w:r>
    </w:p>
    <w:p>
      <w:pPr>
        <w:keepNext w:val="0"/>
        <w:keepLines w:val="0"/>
        <w:pageBreakBefore w:val="0"/>
        <w:widowControl w:val="0"/>
        <w:kinsoku/>
        <w:wordWrap/>
        <w:overflowPunct/>
        <w:topLinePunct w:val="0"/>
        <w:autoSpaceDE/>
        <w:autoSpaceDN/>
        <w:bidi w:val="0"/>
        <w:adjustRightInd/>
        <w:snapToGrid/>
        <w:spacing w:line="560" w:lineRule="exact"/>
        <w:ind w:firstLine="481" w:firstLineChars="200"/>
        <w:textAlignment w:val="auto"/>
        <w:rPr>
          <w:rFonts w:ascii="宋体" w:hAnsi="宋体" w:eastAsia="宋体"/>
          <w:b/>
          <w:bCs/>
          <w:sz w:val="24"/>
          <w:szCs w:val="24"/>
        </w:rPr>
      </w:pPr>
      <w:r>
        <w:rPr>
          <w:rFonts w:hint="eastAsia" w:ascii="宋体" w:hAnsi="宋体" w:eastAsia="宋体"/>
          <w:b/>
          <w:bCs/>
          <w:sz w:val="24"/>
          <w:szCs w:val="24"/>
        </w:rPr>
        <w:t>（</w:t>
      </w:r>
      <w:r>
        <w:rPr>
          <w:rFonts w:hint="eastAsia" w:ascii="宋体" w:hAnsi="宋体"/>
          <w:b/>
          <w:bCs/>
          <w:sz w:val="24"/>
          <w:szCs w:val="24"/>
          <w:lang w:val="en-US" w:eastAsia="zh-CN"/>
        </w:rPr>
        <w:t>四</w:t>
      </w:r>
      <w:r>
        <w:rPr>
          <w:rFonts w:hint="eastAsia" w:ascii="宋体" w:hAnsi="宋体" w:eastAsia="宋体"/>
          <w:b/>
          <w:bCs/>
          <w:sz w:val="24"/>
          <w:szCs w:val="24"/>
        </w:rPr>
        <w:t>）绩效指标完成情况分析。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481" w:firstLineChars="200"/>
        <w:textAlignment w:val="auto"/>
        <w:rPr>
          <w:rFonts w:ascii="宋体" w:hAnsi="宋体" w:eastAsia="宋体"/>
          <w:b/>
          <w:bCs/>
          <w:sz w:val="24"/>
          <w:szCs w:val="24"/>
        </w:rPr>
      </w:pPr>
      <w:r>
        <w:rPr>
          <w:rFonts w:ascii="宋体" w:hAnsi="宋体" w:eastAsia="宋体"/>
          <w:b/>
          <w:bCs/>
          <w:sz w:val="24"/>
          <w:szCs w:val="24"/>
        </w:rPr>
        <w:t>1</w:t>
      </w:r>
      <w:r>
        <w:rPr>
          <w:rFonts w:hint="eastAsia" w:ascii="宋体" w:hAnsi="宋体"/>
          <w:b/>
          <w:bCs/>
          <w:sz w:val="24"/>
          <w:szCs w:val="24"/>
          <w:lang w:val="en-US" w:eastAsia="zh-CN"/>
        </w:rPr>
        <w:t>.</w:t>
      </w:r>
      <w:r>
        <w:rPr>
          <w:rFonts w:ascii="宋体" w:hAnsi="宋体" w:eastAsia="宋体"/>
          <w:b/>
          <w:bCs/>
          <w:sz w:val="24"/>
          <w:szCs w:val="24"/>
        </w:rPr>
        <w:t>产出指标完成情况分析。</w:t>
      </w:r>
    </w:p>
    <w:p>
      <w:pPr>
        <w:spacing w:line="480" w:lineRule="auto"/>
        <w:ind w:firstLine="481" w:firstLineChars="200"/>
        <w:rPr>
          <w:rFonts w:ascii="宋体" w:hAnsi="宋体" w:eastAsia="宋体"/>
          <w:b/>
          <w:bCs/>
          <w:sz w:val="24"/>
          <w:szCs w:val="24"/>
        </w:rPr>
      </w:pPr>
      <w:r>
        <w:rPr>
          <w:rFonts w:hint="eastAsia" w:ascii="宋体" w:hAnsi="宋体" w:eastAsia="宋体"/>
          <w:b/>
          <w:bCs/>
          <w:sz w:val="24"/>
          <w:szCs w:val="24"/>
        </w:rPr>
        <w:t>（</w:t>
      </w:r>
      <w:r>
        <w:rPr>
          <w:rFonts w:ascii="宋体" w:hAnsi="宋体" w:eastAsia="宋体"/>
          <w:b/>
          <w:bCs/>
          <w:sz w:val="24"/>
          <w:szCs w:val="24"/>
        </w:rPr>
        <w:t>1）数量指标。</w:t>
      </w:r>
      <w:r>
        <w:rPr>
          <w:rFonts w:hint="eastAsia" w:ascii="宋体" w:hAnsi="宋体" w:eastAsia="宋体"/>
          <w:b/>
          <w:bCs/>
          <w:sz w:val="24"/>
          <w:szCs w:val="24"/>
        </w:rPr>
        <w:t>(可以用小写字母a、b、c或指标1、指标2.....)</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rPr>
        <w:t>a.</w:t>
      </w:r>
      <w:r>
        <w:rPr>
          <w:rFonts w:hint="eastAsia" w:ascii="宋体" w:hAnsi="宋体"/>
          <w:sz w:val="24"/>
          <w:szCs w:val="24"/>
          <w:lang w:val="en-US" w:eastAsia="zh-CN"/>
        </w:rPr>
        <w:t>财政部随文下</w:t>
      </w:r>
      <w:r>
        <w:rPr>
          <w:rFonts w:hint="eastAsia" w:ascii="宋体" w:hAnsi="宋体" w:eastAsia="宋体"/>
          <w:sz w:val="24"/>
          <w:szCs w:val="24"/>
        </w:rPr>
        <w:t>达</w:t>
      </w:r>
      <w:r>
        <w:rPr>
          <w:rFonts w:hint="eastAsia" w:ascii="宋体" w:hAnsi="宋体"/>
          <w:sz w:val="24"/>
          <w:szCs w:val="24"/>
          <w:lang w:eastAsia="zh-CN"/>
        </w:rPr>
        <w:t>数量</w:t>
      </w:r>
      <w:r>
        <w:rPr>
          <w:rFonts w:hint="eastAsia" w:ascii="宋体" w:hAnsi="宋体" w:eastAsia="宋体"/>
          <w:sz w:val="24"/>
          <w:szCs w:val="24"/>
        </w:rPr>
        <w:t>指标</w:t>
      </w:r>
      <w:r>
        <w:rPr>
          <w:rFonts w:hint="eastAsia" w:ascii="宋体" w:hAnsi="宋体"/>
          <w:sz w:val="24"/>
          <w:szCs w:val="24"/>
          <w:lang w:val="en-US" w:eastAsia="zh-CN"/>
        </w:rPr>
        <w:t>1</w:t>
      </w:r>
      <w:r>
        <w:rPr>
          <w:rFonts w:hint="eastAsia" w:ascii="宋体" w:hAnsi="宋体"/>
          <w:sz w:val="24"/>
          <w:szCs w:val="24"/>
          <w:lang w:eastAsia="zh-CN"/>
        </w:rPr>
        <w:t>无线电基础和技术设施建设项目完成数量</w:t>
      </w:r>
      <w:r>
        <w:rPr>
          <w:rFonts w:hint="eastAsia" w:ascii="宋体" w:hAnsi="宋体" w:eastAsia="宋体"/>
          <w:sz w:val="24"/>
          <w:szCs w:val="24"/>
        </w:rPr>
        <w:t>，指标值为</w:t>
      </w:r>
      <w:r>
        <w:rPr>
          <w:rFonts w:hint="eastAsia" w:ascii="宋体" w:hAnsi="宋体" w:eastAsia="宋体" w:cs="Times New Roman"/>
          <w:sz w:val="24"/>
          <w:szCs w:val="24"/>
          <w:lang w:val="en-US" w:eastAsia="zh-CN"/>
        </w:rPr>
        <w:t>≥</w:t>
      </w:r>
      <w:r>
        <w:rPr>
          <w:rFonts w:hint="eastAsia" w:ascii="宋体" w:hAnsi="宋体"/>
          <w:sz w:val="24"/>
          <w:szCs w:val="24"/>
          <w:lang w:val="en-US" w:eastAsia="zh-CN"/>
        </w:rPr>
        <w:t>7个</w:t>
      </w:r>
      <w:r>
        <w:rPr>
          <w:rFonts w:ascii="宋体" w:hAnsi="宋体" w:eastAsia="宋体"/>
          <w:sz w:val="24"/>
          <w:szCs w:val="24"/>
        </w:rPr>
        <w:t>，实际完成</w:t>
      </w:r>
      <w:r>
        <w:rPr>
          <w:rFonts w:hint="eastAsia" w:ascii="宋体" w:hAnsi="宋体"/>
          <w:sz w:val="24"/>
          <w:szCs w:val="24"/>
          <w:lang w:val="en-US" w:eastAsia="zh-CN"/>
        </w:rPr>
        <w:t>7个</w:t>
      </w:r>
      <w:r>
        <w:rPr>
          <w:rFonts w:ascii="宋体" w:hAnsi="宋体" w:eastAsia="宋体"/>
          <w:sz w:val="24"/>
          <w:szCs w:val="24"/>
        </w:rPr>
        <w:t>，完成率</w:t>
      </w:r>
      <w:r>
        <w:rPr>
          <w:rFonts w:hint="eastAsia" w:ascii="宋体" w:hAnsi="宋体"/>
          <w:sz w:val="24"/>
          <w:szCs w:val="24"/>
          <w:lang w:val="en-US" w:eastAsia="zh-CN"/>
        </w:rPr>
        <w:t>100</w:t>
      </w:r>
      <w:r>
        <w:rPr>
          <w:rFonts w:ascii="宋体" w:hAnsi="宋体" w:eastAsia="宋体"/>
          <w:sz w:val="24"/>
          <w:szCs w:val="24"/>
        </w:rPr>
        <w:t>%</w:t>
      </w:r>
      <w:r>
        <w:rPr>
          <w:rFonts w:hint="eastAsia" w:ascii="宋体" w:hAnsi="宋体" w:eastAsia="宋体"/>
          <w:sz w:val="24"/>
          <w:szCs w:val="24"/>
        </w:rPr>
        <w:t>、偏差率</w:t>
      </w:r>
      <w:r>
        <w:rPr>
          <w:rFonts w:hint="eastAsia" w:ascii="宋体" w:hAnsi="宋体"/>
          <w:sz w:val="24"/>
          <w:szCs w:val="24"/>
          <w:lang w:val="en-US" w:eastAsia="zh-CN"/>
        </w:rPr>
        <w:t>0</w:t>
      </w:r>
      <w:r>
        <w:rPr>
          <w:rFonts w:hint="eastAsia" w:ascii="宋体" w:hAnsi="宋体" w:eastAsia="宋体"/>
          <w:sz w:val="24"/>
          <w:szCs w:val="24"/>
        </w:rPr>
        <w:t>%。</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rPr>
        <w:t>b.</w:t>
      </w:r>
      <w:r>
        <w:rPr>
          <w:rFonts w:hint="eastAsia" w:ascii="宋体" w:hAnsi="宋体"/>
          <w:sz w:val="24"/>
          <w:szCs w:val="24"/>
          <w:lang w:val="en-US" w:eastAsia="zh-CN"/>
        </w:rPr>
        <w:t>财政部随文下</w:t>
      </w:r>
      <w:r>
        <w:rPr>
          <w:rFonts w:hint="eastAsia" w:ascii="宋体" w:hAnsi="宋体" w:eastAsia="宋体"/>
          <w:sz w:val="24"/>
          <w:szCs w:val="24"/>
        </w:rPr>
        <w:t>达</w:t>
      </w:r>
      <w:r>
        <w:rPr>
          <w:rFonts w:hint="eastAsia" w:ascii="宋体" w:hAnsi="宋体"/>
          <w:sz w:val="24"/>
          <w:szCs w:val="24"/>
          <w:lang w:eastAsia="zh-CN"/>
        </w:rPr>
        <w:t>数量</w:t>
      </w:r>
      <w:r>
        <w:rPr>
          <w:rFonts w:hint="eastAsia" w:ascii="宋体" w:hAnsi="宋体" w:eastAsia="宋体"/>
          <w:sz w:val="24"/>
          <w:szCs w:val="24"/>
        </w:rPr>
        <w:t>指标</w:t>
      </w:r>
      <w:r>
        <w:rPr>
          <w:rFonts w:hint="eastAsia" w:ascii="宋体" w:hAnsi="宋体"/>
          <w:sz w:val="24"/>
          <w:szCs w:val="24"/>
          <w:lang w:val="en-US" w:eastAsia="zh-CN"/>
        </w:rPr>
        <w:t>2开展无线电监测设施定期巡检、测试验证、运行维护次数</w:t>
      </w:r>
      <w:r>
        <w:rPr>
          <w:rFonts w:hint="eastAsia" w:ascii="宋体" w:hAnsi="宋体" w:eastAsia="宋体"/>
          <w:sz w:val="24"/>
          <w:szCs w:val="24"/>
        </w:rPr>
        <w:t>，指标值</w:t>
      </w:r>
      <w:r>
        <w:rPr>
          <w:rFonts w:hint="eastAsia" w:ascii="宋体" w:hAnsi="宋体"/>
          <w:sz w:val="24"/>
          <w:szCs w:val="24"/>
          <w:lang w:val="en-US" w:eastAsia="zh-CN"/>
        </w:rPr>
        <w:t>为</w:t>
      </w:r>
      <w:r>
        <w:rPr>
          <w:rFonts w:hint="eastAsia" w:ascii="宋体" w:hAnsi="宋体" w:eastAsia="宋体" w:cs="Times New Roman"/>
          <w:sz w:val="24"/>
          <w:szCs w:val="24"/>
          <w:lang w:val="en-US" w:eastAsia="zh-CN"/>
        </w:rPr>
        <w:t>≥</w:t>
      </w:r>
      <w:r>
        <w:rPr>
          <w:rFonts w:hint="eastAsia" w:ascii="宋体" w:hAnsi="宋体"/>
          <w:sz w:val="24"/>
          <w:szCs w:val="24"/>
          <w:lang w:val="en-US" w:eastAsia="zh-CN"/>
        </w:rPr>
        <w:t>8次</w:t>
      </w:r>
      <w:r>
        <w:rPr>
          <w:rFonts w:ascii="宋体" w:hAnsi="宋体" w:eastAsia="宋体"/>
          <w:sz w:val="24"/>
          <w:szCs w:val="24"/>
        </w:rPr>
        <w:t>，实际完成</w:t>
      </w:r>
      <w:r>
        <w:rPr>
          <w:rFonts w:hint="eastAsia" w:ascii="宋体" w:hAnsi="宋体"/>
          <w:sz w:val="24"/>
          <w:szCs w:val="24"/>
          <w:lang w:val="en-US" w:eastAsia="zh-CN"/>
        </w:rPr>
        <w:t>8次</w:t>
      </w:r>
      <w:r>
        <w:rPr>
          <w:rFonts w:ascii="宋体" w:hAnsi="宋体" w:eastAsia="宋体"/>
          <w:sz w:val="24"/>
          <w:szCs w:val="24"/>
        </w:rPr>
        <w:t>，完成率</w:t>
      </w:r>
      <w:r>
        <w:rPr>
          <w:rFonts w:hint="eastAsia" w:ascii="宋体" w:hAnsi="宋体"/>
          <w:sz w:val="24"/>
          <w:szCs w:val="24"/>
          <w:lang w:val="en-US" w:eastAsia="zh-CN"/>
        </w:rPr>
        <w:t>100</w:t>
      </w:r>
      <w:r>
        <w:rPr>
          <w:rFonts w:ascii="宋体" w:hAnsi="宋体" w:eastAsia="宋体"/>
          <w:sz w:val="24"/>
          <w:szCs w:val="24"/>
        </w:rPr>
        <w:t>%</w:t>
      </w:r>
      <w:r>
        <w:rPr>
          <w:rFonts w:hint="eastAsia" w:ascii="宋体" w:hAnsi="宋体" w:eastAsia="宋体"/>
          <w:sz w:val="24"/>
          <w:szCs w:val="24"/>
        </w:rPr>
        <w:t>、偏差率</w:t>
      </w:r>
      <w:r>
        <w:rPr>
          <w:rFonts w:hint="eastAsia" w:ascii="宋体" w:hAnsi="宋体"/>
          <w:sz w:val="24"/>
          <w:szCs w:val="24"/>
          <w:lang w:val="en-US" w:eastAsia="zh-CN"/>
        </w:rPr>
        <w:t>0</w:t>
      </w:r>
      <w:r>
        <w:rPr>
          <w:rFonts w:hint="eastAsia"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c.</w:t>
      </w:r>
      <w:r>
        <w:rPr>
          <w:rFonts w:hint="eastAsia" w:ascii="宋体" w:hAnsi="宋体"/>
          <w:sz w:val="24"/>
          <w:szCs w:val="24"/>
          <w:lang w:val="en-US" w:eastAsia="zh-CN"/>
        </w:rPr>
        <w:t>财政部随文下</w:t>
      </w:r>
      <w:r>
        <w:rPr>
          <w:rFonts w:hint="eastAsia" w:ascii="宋体" w:hAnsi="宋体" w:eastAsia="宋体"/>
          <w:sz w:val="24"/>
          <w:szCs w:val="24"/>
        </w:rPr>
        <w:t>达</w:t>
      </w:r>
      <w:r>
        <w:rPr>
          <w:rFonts w:hint="eastAsia" w:ascii="宋体" w:hAnsi="宋体"/>
          <w:sz w:val="24"/>
          <w:szCs w:val="24"/>
          <w:lang w:eastAsia="zh-CN"/>
        </w:rPr>
        <w:t>数量</w:t>
      </w:r>
      <w:r>
        <w:rPr>
          <w:rFonts w:hint="eastAsia" w:ascii="宋体" w:hAnsi="宋体" w:eastAsia="宋体"/>
          <w:sz w:val="24"/>
          <w:szCs w:val="24"/>
        </w:rPr>
        <w:t>指标</w:t>
      </w:r>
      <w:r>
        <w:rPr>
          <w:rFonts w:hint="eastAsia" w:ascii="宋体" w:hAnsi="宋体"/>
          <w:sz w:val="24"/>
          <w:szCs w:val="24"/>
          <w:lang w:val="en-US" w:eastAsia="zh-CN"/>
        </w:rPr>
        <w:t>3</w:t>
      </w:r>
      <w:r>
        <w:rPr>
          <w:rFonts w:hint="eastAsia" w:ascii="宋体" w:hAnsi="宋体"/>
          <w:sz w:val="24"/>
          <w:szCs w:val="24"/>
          <w:lang w:eastAsia="zh-CN"/>
        </w:rPr>
        <w:t>开展重大活动、频率协调、培训、民航铁路专项监测等无线电专项监管次数</w:t>
      </w:r>
      <w:r>
        <w:rPr>
          <w:rFonts w:hint="eastAsia" w:ascii="宋体" w:hAnsi="宋体" w:eastAsia="宋体"/>
          <w:sz w:val="24"/>
          <w:szCs w:val="24"/>
        </w:rPr>
        <w:t>，指标值为</w:t>
      </w:r>
      <w:r>
        <w:rPr>
          <w:rFonts w:hint="eastAsia" w:ascii="宋体" w:hAnsi="宋体" w:eastAsia="宋体" w:cs="Times New Roman"/>
          <w:sz w:val="24"/>
          <w:szCs w:val="24"/>
          <w:lang w:val="en-US" w:eastAsia="zh-CN"/>
        </w:rPr>
        <w:t>≥</w:t>
      </w:r>
      <w:r>
        <w:rPr>
          <w:rFonts w:hint="eastAsia" w:ascii="宋体" w:hAnsi="宋体"/>
          <w:sz w:val="24"/>
          <w:szCs w:val="24"/>
          <w:lang w:val="en-US" w:eastAsia="zh-CN"/>
        </w:rPr>
        <w:t>15次</w:t>
      </w:r>
      <w:r>
        <w:rPr>
          <w:rFonts w:ascii="宋体" w:hAnsi="宋体" w:eastAsia="宋体"/>
          <w:sz w:val="24"/>
          <w:szCs w:val="24"/>
        </w:rPr>
        <w:t>，实际完成</w:t>
      </w:r>
      <w:r>
        <w:rPr>
          <w:rFonts w:hint="eastAsia" w:ascii="宋体" w:hAnsi="宋体"/>
          <w:sz w:val="24"/>
          <w:szCs w:val="24"/>
          <w:lang w:val="en-US" w:eastAsia="zh-CN"/>
        </w:rPr>
        <w:t>15次</w:t>
      </w:r>
      <w:r>
        <w:rPr>
          <w:rFonts w:ascii="宋体" w:hAnsi="宋体" w:eastAsia="宋体"/>
          <w:sz w:val="24"/>
          <w:szCs w:val="24"/>
        </w:rPr>
        <w:t>，完成率</w:t>
      </w:r>
      <w:r>
        <w:rPr>
          <w:rFonts w:hint="eastAsia" w:ascii="宋体" w:hAnsi="宋体"/>
          <w:sz w:val="24"/>
          <w:szCs w:val="24"/>
          <w:lang w:val="en-US" w:eastAsia="zh-CN"/>
        </w:rPr>
        <w:t>100</w:t>
      </w:r>
      <w:r>
        <w:rPr>
          <w:rFonts w:ascii="宋体" w:hAnsi="宋体" w:eastAsia="宋体"/>
          <w:sz w:val="24"/>
          <w:szCs w:val="24"/>
        </w:rPr>
        <w:t>%</w:t>
      </w:r>
      <w:r>
        <w:rPr>
          <w:rFonts w:hint="eastAsia" w:ascii="宋体" w:hAnsi="宋体" w:eastAsia="宋体"/>
          <w:sz w:val="24"/>
          <w:szCs w:val="24"/>
        </w:rPr>
        <w:t>、偏差率</w:t>
      </w:r>
      <w:r>
        <w:rPr>
          <w:rFonts w:hint="eastAsia" w:ascii="宋体" w:hAnsi="宋体"/>
          <w:sz w:val="24"/>
          <w:szCs w:val="24"/>
          <w:lang w:val="en-US" w:eastAsia="zh-CN"/>
        </w:rPr>
        <w:t>0</w:t>
      </w:r>
      <w:r>
        <w:rPr>
          <w:rFonts w:hint="eastAsia"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d.</w:t>
      </w:r>
      <w:r>
        <w:rPr>
          <w:rFonts w:hint="eastAsia" w:ascii="宋体" w:hAnsi="宋体"/>
          <w:sz w:val="24"/>
          <w:szCs w:val="24"/>
          <w:lang w:val="en-US" w:eastAsia="zh-CN"/>
        </w:rPr>
        <w:t>财政部随文下</w:t>
      </w:r>
      <w:r>
        <w:rPr>
          <w:rFonts w:hint="eastAsia" w:ascii="宋体" w:hAnsi="宋体" w:eastAsia="宋体"/>
          <w:sz w:val="24"/>
          <w:szCs w:val="24"/>
        </w:rPr>
        <w:t>达</w:t>
      </w:r>
      <w:r>
        <w:rPr>
          <w:rFonts w:hint="eastAsia" w:ascii="宋体" w:hAnsi="宋体"/>
          <w:sz w:val="24"/>
          <w:szCs w:val="24"/>
          <w:lang w:eastAsia="zh-CN"/>
        </w:rPr>
        <w:t>数量</w:t>
      </w:r>
      <w:r>
        <w:rPr>
          <w:rFonts w:hint="eastAsia" w:ascii="宋体" w:hAnsi="宋体" w:eastAsia="宋体"/>
          <w:sz w:val="24"/>
          <w:szCs w:val="24"/>
        </w:rPr>
        <w:t>指标</w:t>
      </w:r>
      <w:r>
        <w:rPr>
          <w:rFonts w:hint="eastAsia" w:ascii="宋体" w:hAnsi="宋体"/>
          <w:sz w:val="24"/>
          <w:szCs w:val="24"/>
          <w:lang w:val="en-US" w:eastAsia="zh-CN"/>
        </w:rPr>
        <w:t>4</w:t>
      </w:r>
      <w:r>
        <w:rPr>
          <w:rFonts w:hint="eastAsia" w:ascii="宋体" w:hAnsi="宋体" w:eastAsia="宋体"/>
          <w:sz w:val="24"/>
          <w:szCs w:val="24"/>
          <w:lang w:eastAsia="zh-CN"/>
        </w:rPr>
        <w:t>开展考试无线电保障次数</w:t>
      </w:r>
      <w:r>
        <w:rPr>
          <w:rFonts w:hint="eastAsia" w:ascii="宋体" w:hAnsi="宋体" w:eastAsia="宋体"/>
          <w:sz w:val="24"/>
          <w:szCs w:val="24"/>
        </w:rPr>
        <w:t>，指标值为</w:t>
      </w:r>
      <w:r>
        <w:rPr>
          <w:rFonts w:hint="eastAsia" w:ascii="宋体" w:hAnsi="宋体" w:eastAsia="宋体" w:cs="Times New Roman"/>
          <w:sz w:val="24"/>
          <w:szCs w:val="24"/>
          <w:lang w:val="en-US" w:eastAsia="zh-CN"/>
        </w:rPr>
        <w:t>≥</w:t>
      </w:r>
      <w:r>
        <w:rPr>
          <w:rFonts w:hint="eastAsia" w:ascii="宋体" w:hAnsi="宋体" w:eastAsia="宋体"/>
          <w:sz w:val="24"/>
          <w:szCs w:val="24"/>
          <w:lang w:val="en-US" w:eastAsia="zh-CN"/>
        </w:rPr>
        <w:t>10次，</w:t>
      </w:r>
      <w:r>
        <w:rPr>
          <w:rFonts w:ascii="宋体" w:hAnsi="宋体" w:eastAsia="宋体"/>
          <w:sz w:val="24"/>
          <w:szCs w:val="24"/>
        </w:rPr>
        <w:t>实际完成</w:t>
      </w:r>
      <w:r>
        <w:rPr>
          <w:rFonts w:hint="eastAsia" w:ascii="宋体" w:hAnsi="宋体"/>
          <w:sz w:val="24"/>
          <w:szCs w:val="24"/>
          <w:lang w:val="en-US" w:eastAsia="zh-CN"/>
        </w:rPr>
        <w:t>10次</w:t>
      </w:r>
      <w:r>
        <w:rPr>
          <w:rFonts w:ascii="宋体" w:hAnsi="宋体" w:eastAsia="宋体"/>
          <w:sz w:val="24"/>
          <w:szCs w:val="24"/>
        </w:rPr>
        <w:t>，完成率</w:t>
      </w:r>
      <w:r>
        <w:rPr>
          <w:rFonts w:hint="eastAsia" w:ascii="宋体" w:hAnsi="宋体"/>
          <w:sz w:val="24"/>
          <w:szCs w:val="24"/>
          <w:lang w:val="en-US" w:eastAsia="zh-CN"/>
        </w:rPr>
        <w:t>100</w:t>
      </w:r>
      <w:r>
        <w:rPr>
          <w:rFonts w:ascii="宋体" w:hAnsi="宋体" w:eastAsia="宋体"/>
          <w:sz w:val="24"/>
          <w:szCs w:val="24"/>
        </w:rPr>
        <w:t>%</w:t>
      </w:r>
      <w:r>
        <w:rPr>
          <w:rFonts w:hint="eastAsia" w:ascii="宋体" w:hAnsi="宋体" w:eastAsia="宋体"/>
          <w:sz w:val="24"/>
          <w:szCs w:val="24"/>
        </w:rPr>
        <w:t>、偏差率</w:t>
      </w:r>
      <w:r>
        <w:rPr>
          <w:rFonts w:hint="eastAsia" w:ascii="宋体" w:hAnsi="宋体"/>
          <w:sz w:val="24"/>
          <w:szCs w:val="24"/>
          <w:lang w:val="en-US" w:eastAsia="zh-CN"/>
        </w:rPr>
        <w:t>0</w:t>
      </w:r>
      <w:r>
        <w:rPr>
          <w:rFonts w:hint="eastAsia" w:ascii="宋体" w:hAnsi="宋体" w:eastAsia="宋体"/>
          <w:sz w:val="24"/>
          <w:szCs w:val="24"/>
        </w:rPr>
        <w:t>%。</w:t>
      </w:r>
    </w:p>
    <w:p>
      <w:pPr>
        <w:pStyle w:val="2"/>
        <w:ind w:firstLine="480"/>
        <w:rPr>
          <w:rFonts w:hint="eastAsia" w:ascii="宋体" w:hAnsi="宋体" w:eastAsia="宋体"/>
          <w:sz w:val="24"/>
          <w:szCs w:val="24"/>
        </w:rPr>
      </w:pPr>
      <w:r>
        <w:rPr>
          <w:rFonts w:hint="eastAsia" w:ascii="宋体" w:hAnsi="宋体" w:eastAsia="宋体"/>
          <w:sz w:val="24"/>
          <w:szCs w:val="24"/>
          <w:lang w:val="en-US" w:eastAsia="zh-CN"/>
        </w:rPr>
        <w:t>e.</w:t>
      </w:r>
      <w:r>
        <w:rPr>
          <w:rFonts w:hint="eastAsia" w:ascii="宋体" w:hAnsi="宋体"/>
          <w:sz w:val="24"/>
          <w:szCs w:val="24"/>
          <w:lang w:val="en-US" w:eastAsia="zh-CN"/>
        </w:rPr>
        <w:t>财政部随文下</w:t>
      </w:r>
      <w:r>
        <w:rPr>
          <w:rFonts w:hint="eastAsia" w:ascii="宋体" w:hAnsi="宋体" w:eastAsia="宋体"/>
          <w:sz w:val="24"/>
          <w:szCs w:val="24"/>
        </w:rPr>
        <w:t>达</w:t>
      </w:r>
      <w:r>
        <w:rPr>
          <w:rFonts w:hint="eastAsia" w:ascii="宋体" w:hAnsi="宋体"/>
          <w:sz w:val="24"/>
          <w:szCs w:val="24"/>
          <w:lang w:eastAsia="zh-CN"/>
        </w:rPr>
        <w:t>数量</w:t>
      </w:r>
      <w:r>
        <w:rPr>
          <w:rFonts w:hint="eastAsia" w:ascii="宋体" w:hAnsi="宋体" w:eastAsia="宋体"/>
          <w:sz w:val="24"/>
          <w:szCs w:val="24"/>
        </w:rPr>
        <w:t>指标</w:t>
      </w:r>
      <w:r>
        <w:rPr>
          <w:rFonts w:hint="eastAsia" w:ascii="宋体" w:hAnsi="宋体"/>
          <w:sz w:val="24"/>
          <w:szCs w:val="24"/>
          <w:lang w:val="en-US" w:eastAsia="zh-CN"/>
        </w:rPr>
        <w:t>5</w:t>
      </w:r>
      <w:r>
        <w:rPr>
          <w:rFonts w:hint="eastAsia" w:ascii="宋体" w:hAnsi="宋体" w:eastAsia="宋体"/>
          <w:sz w:val="24"/>
          <w:szCs w:val="24"/>
          <w:lang w:eastAsia="zh-CN"/>
        </w:rPr>
        <w:t>开展无线电监测技术演练次数</w:t>
      </w:r>
      <w:r>
        <w:rPr>
          <w:rFonts w:hint="eastAsia" w:ascii="宋体" w:hAnsi="宋体" w:eastAsia="宋体"/>
          <w:sz w:val="24"/>
          <w:szCs w:val="24"/>
        </w:rPr>
        <w:t>，指标值为</w:t>
      </w:r>
      <w:r>
        <w:rPr>
          <w:rFonts w:hint="eastAsia" w:ascii="宋体" w:hAnsi="宋体" w:eastAsia="宋体" w:cs="Times New Roman"/>
          <w:sz w:val="24"/>
          <w:szCs w:val="24"/>
          <w:lang w:val="en-US" w:eastAsia="zh-CN"/>
        </w:rPr>
        <w:t>≥</w:t>
      </w:r>
      <w:r>
        <w:rPr>
          <w:rFonts w:hint="eastAsia" w:ascii="宋体" w:hAnsi="宋体" w:eastAsia="宋体"/>
          <w:sz w:val="24"/>
          <w:szCs w:val="24"/>
          <w:lang w:val="en-US" w:eastAsia="zh-CN"/>
        </w:rPr>
        <w:t>2次，</w:t>
      </w:r>
      <w:r>
        <w:rPr>
          <w:rFonts w:ascii="宋体" w:hAnsi="宋体" w:eastAsia="宋体"/>
          <w:sz w:val="24"/>
          <w:szCs w:val="24"/>
        </w:rPr>
        <w:t>实际完成</w:t>
      </w:r>
      <w:r>
        <w:rPr>
          <w:rFonts w:hint="eastAsia" w:ascii="宋体" w:hAnsi="宋体"/>
          <w:sz w:val="24"/>
          <w:szCs w:val="24"/>
          <w:lang w:val="en-US" w:eastAsia="zh-CN"/>
        </w:rPr>
        <w:t>2次</w:t>
      </w:r>
      <w:r>
        <w:rPr>
          <w:rFonts w:ascii="宋体" w:hAnsi="宋体" w:eastAsia="宋体"/>
          <w:sz w:val="24"/>
          <w:szCs w:val="24"/>
        </w:rPr>
        <w:t>，完成率</w:t>
      </w:r>
      <w:r>
        <w:rPr>
          <w:rFonts w:hint="eastAsia" w:ascii="宋体" w:hAnsi="宋体"/>
          <w:sz w:val="24"/>
          <w:szCs w:val="24"/>
          <w:lang w:val="en-US" w:eastAsia="zh-CN"/>
        </w:rPr>
        <w:t>100</w:t>
      </w:r>
      <w:r>
        <w:rPr>
          <w:rFonts w:ascii="宋体" w:hAnsi="宋体" w:eastAsia="宋体"/>
          <w:sz w:val="24"/>
          <w:szCs w:val="24"/>
        </w:rPr>
        <w:t>%</w:t>
      </w:r>
      <w:r>
        <w:rPr>
          <w:rFonts w:hint="eastAsia" w:ascii="宋体" w:hAnsi="宋体" w:eastAsia="宋体"/>
          <w:sz w:val="24"/>
          <w:szCs w:val="24"/>
        </w:rPr>
        <w:t>、偏差率</w:t>
      </w:r>
      <w:r>
        <w:rPr>
          <w:rFonts w:hint="eastAsia" w:ascii="宋体" w:hAnsi="宋体"/>
          <w:sz w:val="24"/>
          <w:szCs w:val="24"/>
          <w:lang w:val="en-US" w:eastAsia="zh-CN"/>
        </w:rPr>
        <w:t>0</w:t>
      </w:r>
      <w:r>
        <w:rPr>
          <w:rFonts w:hint="eastAsia" w:ascii="宋体" w:hAnsi="宋体" w:eastAsia="宋体"/>
          <w:sz w:val="24"/>
          <w:szCs w:val="24"/>
        </w:rPr>
        <w:t>%。</w:t>
      </w:r>
    </w:p>
    <w:p>
      <w:pPr>
        <w:pStyle w:val="2"/>
        <w:ind w:firstLine="480"/>
        <w:rPr>
          <w:rFonts w:hint="default" w:ascii="宋体" w:hAnsi="宋体" w:eastAsia="宋体"/>
          <w:sz w:val="24"/>
          <w:szCs w:val="24"/>
          <w:lang w:val="en-US"/>
        </w:rPr>
      </w:pPr>
      <w:r>
        <w:rPr>
          <w:rFonts w:hint="eastAsia" w:ascii="宋体" w:hAnsi="宋体" w:eastAsia="宋体"/>
          <w:sz w:val="24"/>
          <w:szCs w:val="24"/>
          <w:lang w:val="en-US" w:eastAsia="zh-CN"/>
        </w:rPr>
        <w:t>f.</w:t>
      </w:r>
      <w:r>
        <w:rPr>
          <w:rFonts w:hint="eastAsia" w:ascii="宋体" w:hAnsi="宋体"/>
          <w:sz w:val="24"/>
          <w:szCs w:val="24"/>
          <w:lang w:val="en-US" w:eastAsia="zh-CN"/>
        </w:rPr>
        <w:t>财政部随文下</w:t>
      </w:r>
      <w:r>
        <w:rPr>
          <w:rFonts w:hint="eastAsia" w:ascii="宋体" w:hAnsi="宋体" w:eastAsia="宋体"/>
          <w:sz w:val="24"/>
          <w:szCs w:val="24"/>
        </w:rPr>
        <w:t>达</w:t>
      </w:r>
      <w:r>
        <w:rPr>
          <w:rFonts w:hint="eastAsia" w:ascii="宋体" w:hAnsi="宋体"/>
          <w:sz w:val="24"/>
          <w:szCs w:val="24"/>
          <w:lang w:eastAsia="zh-CN"/>
        </w:rPr>
        <w:t>数量</w:t>
      </w:r>
      <w:r>
        <w:rPr>
          <w:rFonts w:hint="eastAsia" w:ascii="宋体" w:hAnsi="宋体" w:eastAsia="宋体"/>
          <w:sz w:val="24"/>
          <w:szCs w:val="24"/>
        </w:rPr>
        <w:t>指标</w:t>
      </w:r>
      <w:r>
        <w:rPr>
          <w:rFonts w:hint="eastAsia" w:ascii="宋体" w:hAnsi="宋体"/>
          <w:sz w:val="24"/>
          <w:szCs w:val="24"/>
          <w:lang w:val="en-US" w:eastAsia="zh-CN"/>
        </w:rPr>
        <w:t>6</w:t>
      </w:r>
      <w:r>
        <w:rPr>
          <w:rFonts w:hint="eastAsia" w:ascii="宋体" w:hAnsi="宋体" w:eastAsia="宋体"/>
          <w:sz w:val="24"/>
          <w:szCs w:val="24"/>
          <w:lang w:eastAsia="zh-CN"/>
        </w:rPr>
        <w:t>开展无线电干扰查处次数</w:t>
      </w:r>
      <w:r>
        <w:rPr>
          <w:rFonts w:hint="eastAsia" w:ascii="宋体" w:hAnsi="宋体" w:eastAsia="宋体"/>
          <w:sz w:val="24"/>
          <w:szCs w:val="24"/>
        </w:rPr>
        <w:t>，指标值为</w:t>
      </w:r>
      <w:r>
        <w:rPr>
          <w:rFonts w:hint="eastAsia" w:ascii="宋体" w:hAnsi="宋体" w:eastAsia="宋体" w:cs="Times New Roman"/>
          <w:sz w:val="24"/>
          <w:szCs w:val="24"/>
          <w:lang w:val="en-US" w:eastAsia="zh-CN"/>
        </w:rPr>
        <w:t>≥30次，</w:t>
      </w:r>
      <w:r>
        <w:rPr>
          <w:rFonts w:ascii="宋体" w:hAnsi="宋体" w:eastAsia="宋体"/>
          <w:sz w:val="24"/>
          <w:szCs w:val="24"/>
        </w:rPr>
        <w:t>实际完成</w:t>
      </w:r>
      <w:r>
        <w:rPr>
          <w:rFonts w:hint="eastAsia" w:ascii="宋体" w:hAnsi="宋体"/>
          <w:sz w:val="24"/>
          <w:szCs w:val="24"/>
          <w:lang w:val="en-US" w:eastAsia="zh-CN"/>
        </w:rPr>
        <w:t>30次</w:t>
      </w:r>
      <w:r>
        <w:rPr>
          <w:rFonts w:ascii="宋体" w:hAnsi="宋体" w:eastAsia="宋体"/>
          <w:sz w:val="24"/>
          <w:szCs w:val="24"/>
        </w:rPr>
        <w:t>，完成率</w:t>
      </w:r>
      <w:r>
        <w:rPr>
          <w:rFonts w:hint="eastAsia" w:ascii="宋体" w:hAnsi="宋体"/>
          <w:sz w:val="24"/>
          <w:szCs w:val="24"/>
          <w:lang w:val="en-US" w:eastAsia="zh-CN"/>
        </w:rPr>
        <w:t>100</w:t>
      </w:r>
      <w:r>
        <w:rPr>
          <w:rFonts w:ascii="宋体" w:hAnsi="宋体" w:eastAsia="宋体"/>
          <w:sz w:val="24"/>
          <w:szCs w:val="24"/>
        </w:rPr>
        <w:t>%</w:t>
      </w:r>
      <w:r>
        <w:rPr>
          <w:rFonts w:hint="eastAsia" w:ascii="宋体" w:hAnsi="宋体" w:eastAsia="宋体"/>
          <w:sz w:val="24"/>
          <w:szCs w:val="24"/>
        </w:rPr>
        <w:t>、偏差率</w:t>
      </w:r>
      <w:r>
        <w:rPr>
          <w:rFonts w:hint="eastAsia" w:ascii="宋体" w:hAnsi="宋体"/>
          <w:sz w:val="24"/>
          <w:szCs w:val="24"/>
          <w:lang w:val="en-US" w:eastAsia="zh-CN"/>
        </w:rPr>
        <w:t>0</w:t>
      </w:r>
      <w:r>
        <w:rPr>
          <w:rFonts w:hint="eastAsia" w:ascii="宋体" w:hAnsi="宋体" w:eastAsia="宋体"/>
          <w:sz w:val="24"/>
          <w:szCs w:val="24"/>
        </w:rPr>
        <w:t>%。</w:t>
      </w:r>
    </w:p>
    <w:p>
      <w:pPr>
        <w:pStyle w:val="2"/>
        <w:ind w:firstLine="480"/>
        <w:rPr>
          <w:rFonts w:hint="default" w:ascii="宋体" w:hAnsi="宋体" w:eastAsia="宋体"/>
          <w:sz w:val="24"/>
          <w:szCs w:val="24"/>
          <w:lang w:val="en-US"/>
        </w:rPr>
      </w:pPr>
      <w:r>
        <w:rPr>
          <w:rFonts w:hint="eastAsia" w:ascii="宋体" w:hAnsi="宋体" w:eastAsia="宋体"/>
          <w:sz w:val="24"/>
          <w:szCs w:val="24"/>
          <w:lang w:val="en-US" w:eastAsia="zh-CN"/>
        </w:rPr>
        <w:t>g.</w:t>
      </w:r>
      <w:r>
        <w:rPr>
          <w:rFonts w:hint="eastAsia" w:ascii="宋体" w:hAnsi="宋体"/>
          <w:sz w:val="24"/>
          <w:szCs w:val="24"/>
          <w:lang w:val="en-US" w:eastAsia="zh-CN"/>
        </w:rPr>
        <w:t>财政部随文下</w:t>
      </w:r>
      <w:r>
        <w:rPr>
          <w:rFonts w:hint="eastAsia" w:ascii="宋体" w:hAnsi="宋体" w:eastAsia="宋体"/>
          <w:sz w:val="24"/>
          <w:szCs w:val="24"/>
        </w:rPr>
        <w:t>达</w:t>
      </w:r>
      <w:r>
        <w:rPr>
          <w:rFonts w:hint="eastAsia" w:ascii="宋体" w:hAnsi="宋体"/>
          <w:sz w:val="24"/>
          <w:szCs w:val="24"/>
          <w:lang w:eastAsia="zh-CN"/>
        </w:rPr>
        <w:t>数量</w:t>
      </w:r>
      <w:r>
        <w:rPr>
          <w:rFonts w:hint="eastAsia" w:ascii="宋体" w:hAnsi="宋体" w:eastAsia="宋体"/>
          <w:sz w:val="24"/>
          <w:szCs w:val="24"/>
        </w:rPr>
        <w:t>指标</w:t>
      </w:r>
      <w:r>
        <w:rPr>
          <w:rFonts w:hint="eastAsia" w:ascii="宋体" w:hAnsi="宋体"/>
          <w:sz w:val="24"/>
          <w:szCs w:val="24"/>
          <w:lang w:val="en-US" w:eastAsia="zh-CN"/>
        </w:rPr>
        <w:t>7</w:t>
      </w:r>
      <w:r>
        <w:rPr>
          <w:rFonts w:hint="eastAsia" w:ascii="宋体" w:hAnsi="宋体" w:eastAsia="宋体"/>
          <w:sz w:val="24"/>
          <w:szCs w:val="24"/>
          <w:lang w:eastAsia="zh-CN"/>
        </w:rPr>
        <w:t>开展行政执法案件数</w:t>
      </w:r>
      <w:r>
        <w:rPr>
          <w:rFonts w:hint="eastAsia" w:ascii="宋体" w:hAnsi="宋体" w:eastAsia="宋体"/>
          <w:sz w:val="24"/>
          <w:szCs w:val="24"/>
        </w:rPr>
        <w:t>，指标值为</w:t>
      </w:r>
      <w:r>
        <w:rPr>
          <w:rFonts w:hint="eastAsia" w:ascii="宋体" w:hAnsi="宋体" w:eastAsia="宋体" w:cs="Times New Roman"/>
          <w:sz w:val="24"/>
          <w:szCs w:val="24"/>
          <w:lang w:val="en-US" w:eastAsia="zh-CN"/>
        </w:rPr>
        <w:t>≥100件，</w:t>
      </w:r>
      <w:r>
        <w:rPr>
          <w:rFonts w:ascii="宋体" w:hAnsi="宋体" w:eastAsia="宋体"/>
          <w:sz w:val="24"/>
          <w:szCs w:val="24"/>
        </w:rPr>
        <w:t>实际完成</w:t>
      </w:r>
      <w:r>
        <w:rPr>
          <w:rFonts w:hint="eastAsia" w:ascii="宋体" w:hAnsi="宋体"/>
          <w:sz w:val="24"/>
          <w:szCs w:val="24"/>
          <w:lang w:val="en-US" w:eastAsia="zh-CN"/>
        </w:rPr>
        <w:t>100件</w:t>
      </w:r>
      <w:r>
        <w:rPr>
          <w:rFonts w:ascii="宋体" w:hAnsi="宋体" w:eastAsia="宋体"/>
          <w:sz w:val="24"/>
          <w:szCs w:val="24"/>
        </w:rPr>
        <w:t>，完成率</w:t>
      </w:r>
      <w:r>
        <w:rPr>
          <w:rFonts w:hint="eastAsia" w:ascii="宋体" w:hAnsi="宋体"/>
          <w:sz w:val="24"/>
          <w:szCs w:val="24"/>
          <w:lang w:val="en-US" w:eastAsia="zh-CN"/>
        </w:rPr>
        <w:t>100</w:t>
      </w:r>
      <w:r>
        <w:rPr>
          <w:rFonts w:ascii="宋体" w:hAnsi="宋体" w:eastAsia="宋体"/>
          <w:sz w:val="24"/>
          <w:szCs w:val="24"/>
        </w:rPr>
        <w:t>%</w:t>
      </w:r>
      <w:r>
        <w:rPr>
          <w:rFonts w:hint="eastAsia" w:ascii="宋体" w:hAnsi="宋体" w:eastAsia="宋体"/>
          <w:sz w:val="24"/>
          <w:szCs w:val="24"/>
        </w:rPr>
        <w:t>、偏差率</w:t>
      </w:r>
      <w:r>
        <w:rPr>
          <w:rFonts w:hint="eastAsia" w:ascii="宋体" w:hAnsi="宋体"/>
          <w:sz w:val="24"/>
          <w:szCs w:val="24"/>
          <w:lang w:val="en-US" w:eastAsia="zh-CN"/>
        </w:rPr>
        <w:t>0</w:t>
      </w:r>
      <w:r>
        <w:rPr>
          <w:rFonts w:hint="eastAsia" w:ascii="宋体" w:hAnsi="宋体" w:eastAsia="宋体"/>
          <w:sz w:val="24"/>
          <w:szCs w:val="24"/>
        </w:rPr>
        <w:t>%。</w:t>
      </w:r>
    </w:p>
    <w:p>
      <w:pPr>
        <w:spacing w:line="480" w:lineRule="auto"/>
        <w:ind w:firstLine="481" w:firstLineChars="200"/>
        <w:rPr>
          <w:rFonts w:hint="eastAsia" w:ascii="宋体" w:hAnsi="宋体" w:eastAsia="宋体"/>
          <w:sz w:val="24"/>
          <w:szCs w:val="24"/>
        </w:rPr>
      </w:pPr>
      <w:r>
        <w:rPr>
          <w:rFonts w:hint="eastAsia" w:ascii="宋体" w:hAnsi="宋体" w:eastAsia="宋体"/>
          <w:b/>
          <w:bCs/>
          <w:sz w:val="24"/>
          <w:szCs w:val="24"/>
        </w:rPr>
        <w:t>（</w:t>
      </w:r>
      <w:r>
        <w:rPr>
          <w:rFonts w:ascii="宋体" w:hAnsi="宋体" w:eastAsia="宋体"/>
          <w:b/>
          <w:bCs/>
          <w:sz w:val="24"/>
          <w:szCs w:val="24"/>
        </w:rPr>
        <w:t>2）质量指标。</w:t>
      </w:r>
      <w:r>
        <w:rPr>
          <w:rFonts w:hint="eastAsia" w:ascii="宋体" w:hAnsi="宋体"/>
          <w:sz w:val="24"/>
          <w:szCs w:val="24"/>
          <w:lang w:val="en-US" w:eastAsia="zh-CN"/>
        </w:rPr>
        <w:t>财政部随文下</w:t>
      </w:r>
      <w:r>
        <w:rPr>
          <w:rFonts w:hint="eastAsia" w:ascii="宋体" w:hAnsi="宋体" w:eastAsia="宋体"/>
          <w:sz w:val="24"/>
          <w:szCs w:val="24"/>
        </w:rPr>
        <w:t>达</w:t>
      </w:r>
      <w:r>
        <w:rPr>
          <w:rFonts w:hint="eastAsia" w:ascii="宋体" w:hAnsi="宋体" w:eastAsia="宋体"/>
          <w:sz w:val="24"/>
          <w:szCs w:val="24"/>
          <w:lang w:eastAsia="zh-CN"/>
        </w:rPr>
        <w:t>质量</w:t>
      </w:r>
      <w:r>
        <w:rPr>
          <w:rFonts w:hint="eastAsia" w:ascii="宋体" w:hAnsi="宋体" w:eastAsia="宋体"/>
          <w:sz w:val="24"/>
          <w:szCs w:val="24"/>
        </w:rPr>
        <w:t>指标</w:t>
      </w:r>
      <w:r>
        <w:rPr>
          <w:rFonts w:hint="eastAsia" w:ascii="宋体" w:hAnsi="宋体"/>
          <w:sz w:val="24"/>
          <w:szCs w:val="24"/>
          <w:lang w:val="en-US" w:eastAsia="zh-CN"/>
        </w:rPr>
        <w:t>完工项目验收合格率</w:t>
      </w:r>
      <w:r>
        <w:rPr>
          <w:rFonts w:hint="eastAsia" w:ascii="宋体" w:hAnsi="宋体" w:eastAsia="宋体"/>
          <w:sz w:val="24"/>
          <w:szCs w:val="24"/>
        </w:rPr>
        <w:t>，指标值为</w:t>
      </w:r>
      <w:r>
        <w:rPr>
          <w:rFonts w:hint="eastAsia" w:ascii="宋体" w:hAnsi="宋体" w:eastAsia="宋体" w:cs="Times New Roman"/>
          <w:sz w:val="24"/>
          <w:szCs w:val="24"/>
          <w:lang w:val="en-US" w:eastAsia="zh-CN"/>
        </w:rPr>
        <w:t>≥95%，</w:t>
      </w:r>
      <w:r>
        <w:rPr>
          <w:rFonts w:ascii="宋体" w:hAnsi="宋体" w:eastAsia="宋体"/>
          <w:sz w:val="24"/>
          <w:szCs w:val="24"/>
        </w:rPr>
        <w:t>实际完成</w:t>
      </w:r>
      <w:r>
        <w:rPr>
          <w:rFonts w:hint="eastAsia" w:ascii="宋体" w:hAnsi="宋体"/>
          <w:sz w:val="24"/>
          <w:szCs w:val="24"/>
          <w:lang w:val="en-US" w:eastAsia="zh-CN"/>
        </w:rPr>
        <w:t>100件</w:t>
      </w:r>
      <w:r>
        <w:rPr>
          <w:rFonts w:ascii="宋体" w:hAnsi="宋体" w:eastAsia="宋体"/>
          <w:sz w:val="24"/>
          <w:szCs w:val="24"/>
        </w:rPr>
        <w:t>，完成率</w:t>
      </w:r>
      <w:r>
        <w:rPr>
          <w:rFonts w:hint="eastAsia" w:ascii="宋体" w:hAnsi="宋体"/>
          <w:sz w:val="24"/>
          <w:szCs w:val="24"/>
          <w:lang w:val="en-US" w:eastAsia="zh-CN"/>
        </w:rPr>
        <w:t>100</w:t>
      </w:r>
      <w:r>
        <w:rPr>
          <w:rFonts w:ascii="宋体" w:hAnsi="宋体" w:eastAsia="宋体"/>
          <w:sz w:val="24"/>
          <w:szCs w:val="24"/>
        </w:rPr>
        <w:t>%</w:t>
      </w:r>
      <w:r>
        <w:rPr>
          <w:rFonts w:hint="eastAsia" w:ascii="宋体" w:hAnsi="宋体" w:eastAsia="宋体"/>
          <w:sz w:val="24"/>
          <w:szCs w:val="24"/>
        </w:rPr>
        <w:t>、偏差率</w:t>
      </w:r>
      <w:r>
        <w:rPr>
          <w:rFonts w:hint="eastAsia" w:ascii="宋体" w:hAnsi="宋体"/>
          <w:sz w:val="24"/>
          <w:szCs w:val="24"/>
          <w:lang w:val="en-US" w:eastAsia="zh-CN"/>
        </w:rPr>
        <w:t>0</w:t>
      </w:r>
      <w:r>
        <w:rPr>
          <w:rFonts w:hint="eastAsia" w:ascii="宋体" w:hAnsi="宋体" w:eastAsia="宋体"/>
          <w:sz w:val="24"/>
          <w:szCs w:val="24"/>
        </w:rPr>
        <w:t>%。</w:t>
      </w:r>
    </w:p>
    <w:p>
      <w:pPr>
        <w:spacing w:line="480" w:lineRule="auto"/>
        <w:ind w:firstLine="481" w:firstLineChars="200"/>
        <w:rPr>
          <w:rFonts w:ascii="宋体" w:hAnsi="宋体" w:eastAsia="宋体"/>
          <w:b/>
          <w:bCs/>
          <w:sz w:val="24"/>
          <w:szCs w:val="24"/>
        </w:rPr>
      </w:pPr>
      <w:r>
        <w:rPr>
          <w:rFonts w:hint="eastAsia" w:ascii="宋体" w:hAnsi="宋体" w:eastAsia="宋体"/>
          <w:b/>
          <w:bCs/>
          <w:sz w:val="24"/>
          <w:szCs w:val="24"/>
        </w:rPr>
        <w:t>（</w:t>
      </w:r>
      <w:r>
        <w:rPr>
          <w:rFonts w:ascii="宋体" w:hAnsi="宋体" w:eastAsia="宋体"/>
          <w:b/>
          <w:bCs/>
          <w:sz w:val="24"/>
          <w:szCs w:val="24"/>
        </w:rPr>
        <w:t>3）时效指标。</w:t>
      </w:r>
      <w:r>
        <w:rPr>
          <w:rFonts w:hint="eastAsia" w:ascii="宋体" w:hAnsi="宋体"/>
          <w:sz w:val="24"/>
          <w:szCs w:val="24"/>
          <w:lang w:val="en-US" w:eastAsia="zh-CN"/>
        </w:rPr>
        <w:t>财政部随文下</w:t>
      </w:r>
      <w:r>
        <w:rPr>
          <w:rFonts w:hint="eastAsia" w:ascii="宋体" w:hAnsi="宋体" w:eastAsia="宋体"/>
          <w:sz w:val="24"/>
          <w:szCs w:val="24"/>
        </w:rPr>
        <w:t>达</w:t>
      </w:r>
      <w:r>
        <w:rPr>
          <w:rFonts w:hint="eastAsia" w:ascii="宋体" w:hAnsi="宋体" w:eastAsia="宋体"/>
          <w:sz w:val="24"/>
          <w:szCs w:val="24"/>
          <w:lang w:eastAsia="zh-CN"/>
        </w:rPr>
        <w:t>时效</w:t>
      </w:r>
      <w:r>
        <w:rPr>
          <w:rFonts w:hint="eastAsia" w:ascii="宋体" w:hAnsi="宋体" w:eastAsia="宋体"/>
          <w:sz w:val="24"/>
          <w:szCs w:val="24"/>
        </w:rPr>
        <w:t>指标</w:t>
      </w:r>
      <w:r>
        <w:rPr>
          <w:rFonts w:hint="eastAsia" w:ascii="宋体" w:hAnsi="宋体" w:eastAsia="宋体"/>
          <w:sz w:val="24"/>
          <w:szCs w:val="24"/>
          <w:lang w:val="en-US" w:eastAsia="zh-CN"/>
        </w:rPr>
        <w:t>建设项目按期完工率，</w:t>
      </w:r>
      <w:r>
        <w:rPr>
          <w:rFonts w:hint="eastAsia" w:ascii="宋体" w:hAnsi="宋体" w:eastAsia="宋体"/>
          <w:sz w:val="24"/>
          <w:szCs w:val="24"/>
        </w:rPr>
        <w:t>指标值为</w:t>
      </w:r>
      <w:r>
        <w:rPr>
          <w:rFonts w:hint="eastAsia" w:ascii="宋体" w:hAnsi="宋体" w:eastAsia="宋体" w:cs="Times New Roman"/>
          <w:sz w:val="24"/>
          <w:szCs w:val="24"/>
          <w:lang w:val="en-US" w:eastAsia="zh-CN"/>
        </w:rPr>
        <w:t>≥</w:t>
      </w:r>
      <w:r>
        <w:rPr>
          <w:rFonts w:hint="eastAsia" w:ascii="宋体" w:hAnsi="宋体" w:cs="Times New Roman"/>
          <w:sz w:val="24"/>
          <w:szCs w:val="24"/>
          <w:lang w:val="en-US" w:eastAsia="zh-CN"/>
        </w:rPr>
        <w:t>95%</w:t>
      </w:r>
      <w:r>
        <w:rPr>
          <w:rFonts w:ascii="宋体" w:hAnsi="宋体" w:eastAsia="宋体"/>
          <w:sz w:val="24"/>
          <w:szCs w:val="24"/>
        </w:rPr>
        <w:t>，实际完成</w:t>
      </w:r>
      <w:r>
        <w:rPr>
          <w:rFonts w:hint="eastAsia" w:ascii="宋体" w:hAnsi="宋体"/>
          <w:sz w:val="24"/>
          <w:szCs w:val="24"/>
          <w:lang w:val="en-US" w:eastAsia="zh-CN"/>
        </w:rPr>
        <w:t>95%</w:t>
      </w:r>
      <w:r>
        <w:rPr>
          <w:rFonts w:ascii="宋体" w:hAnsi="宋体" w:eastAsia="宋体"/>
          <w:sz w:val="24"/>
          <w:szCs w:val="24"/>
        </w:rPr>
        <w:t>，完成率</w:t>
      </w:r>
      <w:r>
        <w:rPr>
          <w:rFonts w:hint="eastAsia" w:ascii="宋体" w:hAnsi="宋体" w:eastAsia="宋体"/>
          <w:sz w:val="24"/>
          <w:szCs w:val="24"/>
          <w:lang w:val="en-US" w:eastAsia="zh-CN"/>
        </w:rPr>
        <w:t>100</w:t>
      </w:r>
      <w:r>
        <w:rPr>
          <w:rFonts w:ascii="宋体" w:hAnsi="宋体" w:eastAsia="宋体"/>
          <w:sz w:val="24"/>
          <w:szCs w:val="24"/>
        </w:rPr>
        <w:t>%</w:t>
      </w:r>
      <w:r>
        <w:rPr>
          <w:rFonts w:hint="eastAsia" w:ascii="宋体" w:hAnsi="宋体" w:eastAsia="宋体"/>
          <w:sz w:val="24"/>
          <w:szCs w:val="24"/>
        </w:rPr>
        <w:t>、偏差率</w:t>
      </w:r>
      <w:r>
        <w:rPr>
          <w:rFonts w:hint="eastAsia" w:ascii="宋体" w:hAnsi="宋体" w:eastAsia="宋体"/>
          <w:sz w:val="24"/>
          <w:szCs w:val="24"/>
          <w:lang w:val="en-US" w:eastAsia="zh-CN"/>
        </w:rPr>
        <w:t>0</w:t>
      </w:r>
      <w:r>
        <w:rPr>
          <w:rFonts w:hint="eastAsia" w:ascii="宋体" w:hAnsi="宋体" w:eastAsia="宋体"/>
          <w:sz w:val="24"/>
          <w:szCs w:val="24"/>
        </w:rPr>
        <w:t>%。</w:t>
      </w:r>
    </w:p>
    <w:p>
      <w:pPr>
        <w:spacing w:line="480" w:lineRule="auto"/>
        <w:ind w:firstLine="481" w:firstLineChars="200"/>
        <w:rPr>
          <w:rFonts w:hint="default" w:ascii="宋体" w:hAnsi="宋体" w:eastAsia="宋体"/>
          <w:sz w:val="24"/>
          <w:szCs w:val="24"/>
          <w:lang w:val="en-US" w:eastAsia="zh-CN"/>
        </w:rPr>
      </w:pPr>
      <w:r>
        <w:rPr>
          <w:rFonts w:hint="eastAsia" w:ascii="宋体" w:hAnsi="宋体" w:eastAsia="宋体"/>
          <w:b/>
          <w:bCs/>
          <w:sz w:val="24"/>
          <w:szCs w:val="24"/>
        </w:rPr>
        <w:t>（</w:t>
      </w:r>
      <w:r>
        <w:rPr>
          <w:rFonts w:ascii="宋体" w:hAnsi="宋体" w:eastAsia="宋体"/>
          <w:b/>
          <w:bCs/>
          <w:sz w:val="24"/>
          <w:szCs w:val="24"/>
        </w:rPr>
        <w:t>4）成本指标。</w:t>
      </w:r>
      <w:r>
        <w:rPr>
          <w:rFonts w:hint="eastAsia" w:ascii="宋体" w:hAnsi="宋体"/>
          <w:sz w:val="24"/>
          <w:szCs w:val="24"/>
          <w:lang w:val="en-US" w:eastAsia="zh-CN"/>
        </w:rPr>
        <w:t>财政部随文下</w:t>
      </w:r>
      <w:r>
        <w:rPr>
          <w:rFonts w:hint="eastAsia" w:ascii="宋体" w:hAnsi="宋体" w:eastAsia="宋体"/>
          <w:sz w:val="24"/>
          <w:szCs w:val="24"/>
        </w:rPr>
        <w:t>达</w:t>
      </w:r>
      <w:r>
        <w:rPr>
          <w:rFonts w:hint="eastAsia" w:ascii="宋体" w:hAnsi="宋体" w:eastAsia="宋体"/>
          <w:sz w:val="24"/>
          <w:szCs w:val="24"/>
          <w:lang w:eastAsia="zh-CN"/>
        </w:rPr>
        <w:t>成本</w:t>
      </w:r>
      <w:r>
        <w:rPr>
          <w:rFonts w:hint="eastAsia" w:ascii="宋体" w:hAnsi="宋体" w:eastAsia="宋体"/>
          <w:sz w:val="24"/>
          <w:szCs w:val="24"/>
        </w:rPr>
        <w:t>指标</w:t>
      </w:r>
      <w:r>
        <w:rPr>
          <w:rFonts w:hint="eastAsia" w:ascii="宋体" w:hAnsi="宋体" w:eastAsia="宋体"/>
          <w:sz w:val="24"/>
          <w:szCs w:val="24"/>
          <w:lang w:eastAsia="zh-CN"/>
        </w:rPr>
        <w:t>建设项目成本控制率，指标值为</w:t>
      </w:r>
      <w:r>
        <w:rPr>
          <w:rFonts w:hint="eastAsia" w:ascii="宋体" w:hAnsi="宋体" w:eastAsia="宋体"/>
          <w:sz w:val="24"/>
          <w:szCs w:val="24"/>
          <w:lang w:val="en-US" w:eastAsia="zh-CN"/>
        </w:rPr>
        <w:t>&lt;150%，实际完成1500%，完成率100%、偏差率0%。</w:t>
      </w:r>
    </w:p>
    <w:p>
      <w:pPr>
        <w:spacing w:line="480" w:lineRule="auto"/>
        <w:ind w:firstLine="481" w:firstLineChars="200"/>
        <w:rPr>
          <w:rFonts w:ascii="宋体" w:hAnsi="宋体" w:eastAsia="宋体"/>
          <w:b/>
          <w:bCs/>
          <w:sz w:val="24"/>
          <w:szCs w:val="24"/>
        </w:rPr>
      </w:pPr>
      <w:r>
        <w:rPr>
          <w:rFonts w:ascii="宋体" w:hAnsi="宋体" w:eastAsia="宋体"/>
          <w:b/>
          <w:bCs/>
          <w:sz w:val="24"/>
          <w:szCs w:val="24"/>
        </w:rPr>
        <w:t>2</w:t>
      </w:r>
      <w:r>
        <w:rPr>
          <w:rFonts w:hint="eastAsia" w:ascii="宋体" w:hAnsi="宋体"/>
          <w:b/>
          <w:bCs/>
          <w:sz w:val="24"/>
          <w:szCs w:val="24"/>
          <w:lang w:val="en-US" w:eastAsia="zh-CN"/>
        </w:rPr>
        <w:t>.</w:t>
      </w:r>
      <w:r>
        <w:rPr>
          <w:rFonts w:ascii="宋体" w:hAnsi="宋体" w:eastAsia="宋体"/>
          <w:b/>
          <w:bCs/>
          <w:sz w:val="24"/>
          <w:szCs w:val="24"/>
        </w:rPr>
        <w:t>效益指标完成情况分析。</w:t>
      </w:r>
    </w:p>
    <w:p>
      <w:pPr>
        <w:spacing w:line="480" w:lineRule="auto"/>
        <w:ind w:firstLine="480" w:firstLineChars="200"/>
        <w:rPr>
          <w:rFonts w:ascii="宋体" w:hAnsi="宋体" w:eastAsia="宋体"/>
          <w:sz w:val="24"/>
          <w:szCs w:val="24"/>
        </w:rPr>
      </w:pPr>
      <w:r>
        <w:rPr>
          <w:rFonts w:hint="eastAsia" w:ascii="宋体" w:hAnsi="宋体" w:eastAsia="宋体"/>
          <w:sz w:val="24"/>
          <w:szCs w:val="24"/>
        </w:rPr>
        <w:t>定性指标根据指标完成情况为：全部或基本达成预期指标。</w:t>
      </w:r>
    </w:p>
    <w:p>
      <w:pPr>
        <w:spacing w:line="480" w:lineRule="auto"/>
        <w:ind w:firstLine="481" w:firstLineChars="200"/>
        <w:rPr>
          <w:rFonts w:ascii="宋体" w:hAnsi="宋体" w:eastAsia="宋体"/>
          <w:b/>
          <w:bCs/>
          <w:sz w:val="24"/>
          <w:szCs w:val="24"/>
        </w:rPr>
      </w:pPr>
      <w:r>
        <w:rPr>
          <w:rFonts w:hint="eastAsia" w:ascii="宋体" w:hAnsi="宋体" w:eastAsia="宋体"/>
          <w:b/>
          <w:bCs/>
          <w:sz w:val="24"/>
          <w:szCs w:val="24"/>
        </w:rPr>
        <w:t>（</w:t>
      </w:r>
      <w:r>
        <w:rPr>
          <w:rFonts w:ascii="宋体" w:hAnsi="宋体" w:eastAsia="宋体"/>
          <w:b/>
          <w:bCs/>
          <w:sz w:val="24"/>
          <w:szCs w:val="24"/>
        </w:rPr>
        <w:t>1）经济效益。</w:t>
      </w:r>
      <w:r>
        <w:rPr>
          <w:rFonts w:hint="eastAsia" w:ascii="宋体" w:hAnsi="宋体" w:eastAsia="宋体"/>
          <w:sz w:val="24"/>
          <w:szCs w:val="24"/>
        </w:rPr>
        <w:t>随文下达</w:t>
      </w:r>
      <w:r>
        <w:rPr>
          <w:rFonts w:hint="eastAsia" w:ascii="宋体" w:hAnsi="宋体" w:eastAsia="宋体"/>
          <w:sz w:val="24"/>
          <w:szCs w:val="24"/>
          <w:lang w:eastAsia="zh-CN"/>
        </w:rPr>
        <w:t>经济效益</w:t>
      </w:r>
      <w:r>
        <w:rPr>
          <w:rFonts w:hint="eastAsia" w:ascii="宋体" w:hAnsi="宋体" w:eastAsia="宋体"/>
          <w:sz w:val="24"/>
          <w:szCs w:val="24"/>
        </w:rPr>
        <w:t>指标，</w:t>
      </w:r>
      <w:r>
        <w:rPr>
          <w:rFonts w:hint="eastAsia" w:ascii="宋体" w:hAnsi="宋体" w:eastAsia="宋体"/>
          <w:sz w:val="24"/>
          <w:szCs w:val="24"/>
          <w:lang w:eastAsia="zh-CN"/>
        </w:rPr>
        <w:t>指标</w:t>
      </w:r>
      <w:r>
        <w:rPr>
          <w:rFonts w:hint="eastAsia" w:ascii="宋体" w:hAnsi="宋体" w:eastAsia="宋体"/>
          <w:sz w:val="24"/>
          <w:szCs w:val="24"/>
          <w:lang w:val="en-US" w:eastAsia="zh-CN"/>
        </w:rPr>
        <w:t>1无线电管理机构频占费资金征收规模，</w:t>
      </w:r>
      <w:r>
        <w:rPr>
          <w:rFonts w:hint="eastAsia" w:ascii="宋体" w:hAnsi="宋体" w:eastAsia="宋体"/>
          <w:sz w:val="24"/>
          <w:szCs w:val="24"/>
        </w:rPr>
        <w:t>指标值为</w:t>
      </w:r>
      <w:r>
        <w:rPr>
          <w:rFonts w:hint="eastAsia" w:ascii="宋体" w:hAnsi="宋体" w:eastAsia="宋体" w:cs="Times New Roman"/>
          <w:sz w:val="24"/>
          <w:szCs w:val="24"/>
          <w:lang w:val="en-US" w:eastAsia="zh-CN"/>
        </w:rPr>
        <w:t>≥700万元</w:t>
      </w:r>
      <w:r>
        <w:rPr>
          <w:rFonts w:ascii="宋体" w:hAnsi="宋体" w:eastAsia="宋体"/>
          <w:sz w:val="24"/>
          <w:szCs w:val="24"/>
        </w:rPr>
        <w:t>，实际完成</w:t>
      </w:r>
      <w:r>
        <w:rPr>
          <w:rFonts w:hint="eastAsia" w:ascii="宋体" w:hAnsi="宋体" w:eastAsia="宋体"/>
          <w:sz w:val="24"/>
          <w:szCs w:val="24"/>
          <w:lang w:val="en-US" w:eastAsia="zh-CN"/>
        </w:rPr>
        <w:t>700万元</w:t>
      </w:r>
      <w:r>
        <w:rPr>
          <w:rFonts w:ascii="宋体" w:hAnsi="宋体" w:eastAsia="宋体"/>
          <w:sz w:val="24"/>
          <w:szCs w:val="24"/>
        </w:rPr>
        <w:t>，完成率</w:t>
      </w:r>
      <w:r>
        <w:rPr>
          <w:rFonts w:hint="eastAsia" w:ascii="宋体" w:hAnsi="宋体" w:eastAsia="宋体"/>
          <w:sz w:val="24"/>
          <w:szCs w:val="24"/>
          <w:lang w:val="en-US" w:eastAsia="zh-CN"/>
        </w:rPr>
        <w:t>100</w:t>
      </w:r>
      <w:r>
        <w:rPr>
          <w:rFonts w:ascii="宋体" w:hAnsi="宋体" w:eastAsia="宋体"/>
          <w:sz w:val="24"/>
          <w:szCs w:val="24"/>
        </w:rPr>
        <w:t>%</w:t>
      </w:r>
      <w:r>
        <w:rPr>
          <w:rFonts w:hint="eastAsia" w:ascii="宋体" w:hAnsi="宋体" w:eastAsia="宋体"/>
          <w:sz w:val="24"/>
          <w:szCs w:val="24"/>
        </w:rPr>
        <w:t>、偏差率</w:t>
      </w:r>
      <w:r>
        <w:rPr>
          <w:rFonts w:hint="eastAsia" w:ascii="宋体" w:hAnsi="宋体" w:eastAsia="宋体"/>
          <w:sz w:val="24"/>
          <w:szCs w:val="24"/>
          <w:lang w:val="en-US" w:eastAsia="zh-CN"/>
        </w:rPr>
        <w:t>0</w:t>
      </w:r>
      <w:r>
        <w:rPr>
          <w:rFonts w:hint="eastAsia" w:ascii="宋体" w:hAnsi="宋体" w:eastAsia="宋体"/>
          <w:sz w:val="24"/>
          <w:szCs w:val="24"/>
        </w:rPr>
        <w:t>%。</w:t>
      </w:r>
    </w:p>
    <w:p>
      <w:pPr>
        <w:spacing w:line="480" w:lineRule="auto"/>
        <w:ind w:firstLine="481" w:firstLineChars="200"/>
        <w:rPr>
          <w:rFonts w:ascii="宋体" w:hAnsi="宋体" w:eastAsia="宋体"/>
          <w:b/>
          <w:bCs/>
          <w:sz w:val="24"/>
          <w:szCs w:val="24"/>
        </w:rPr>
      </w:pPr>
      <w:r>
        <w:rPr>
          <w:rFonts w:hint="eastAsia" w:ascii="宋体" w:hAnsi="宋体" w:eastAsia="宋体"/>
          <w:b/>
          <w:bCs/>
          <w:sz w:val="24"/>
          <w:szCs w:val="24"/>
        </w:rPr>
        <w:t>（</w:t>
      </w:r>
      <w:r>
        <w:rPr>
          <w:rFonts w:ascii="宋体" w:hAnsi="宋体" w:eastAsia="宋体"/>
          <w:b/>
          <w:bCs/>
          <w:sz w:val="24"/>
          <w:szCs w:val="24"/>
        </w:rPr>
        <w:t>2）社会效益。</w:t>
      </w:r>
      <w:r>
        <w:rPr>
          <w:rFonts w:hint="eastAsia" w:ascii="宋体" w:hAnsi="宋体" w:eastAsia="宋体"/>
          <w:sz w:val="24"/>
          <w:szCs w:val="24"/>
        </w:rPr>
        <w:t>随文下达</w:t>
      </w:r>
      <w:r>
        <w:rPr>
          <w:rFonts w:hint="eastAsia" w:ascii="宋体" w:hAnsi="宋体" w:eastAsia="宋体"/>
          <w:sz w:val="24"/>
          <w:szCs w:val="24"/>
          <w:lang w:eastAsia="zh-CN"/>
        </w:rPr>
        <w:t>社会效益</w:t>
      </w:r>
      <w:r>
        <w:rPr>
          <w:rFonts w:hint="eastAsia" w:ascii="宋体" w:hAnsi="宋体" w:eastAsia="宋体"/>
          <w:sz w:val="24"/>
          <w:szCs w:val="24"/>
        </w:rPr>
        <w:t>指标，</w:t>
      </w:r>
      <w:r>
        <w:rPr>
          <w:rFonts w:hint="eastAsia" w:ascii="宋体" w:hAnsi="宋体" w:eastAsia="宋体"/>
          <w:sz w:val="24"/>
          <w:szCs w:val="24"/>
          <w:lang w:eastAsia="zh-CN"/>
        </w:rPr>
        <w:t>指标</w:t>
      </w:r>
      <w:r>
        <w:rPr>
          <w:rFonts w:hint="eastAsia" w:ascii="宋体" w:hAnsi="宋体" w:eastAsia="宋体"/>
          <w:sz w:val="24"/>
          <w:szCs w:val="24"/>
          <w:lang w:val="en-US" w:eastAsia="zh-CN"/>
        </w:rPr>
        <w:t>1无线电频率使用许可监督检查和发射设备销售市场专项检查次数，</w:t>
      </w:r>
      <w:r>
        <w:rPr>
          <w:rFonts w:hint="eastAsia" w:ascii="宋体" w:hAnsi="宋体" w:eastAsia="宋体"/>
          <w:sz w:val="24"/>
          <w:szCs w:val="24"/>
        </w:rPr>
        <w:t>指标值为</w:t>
      </w:r>
      <w:r>
        <w:rPr>
          <w:rFonts w:hint="eastAsia" w:ascii="宋体" w:hAnsi="宋体" w:eastAsia="宋体" w:cs="Times New Roman"/>
          <w:sz w:val="24"/>
          <w:szCs w:val="24"/>
          <w:lang w:val="en-US" w:eastAsia="zh-CN"/>
        </w:rPr>
        <w:t>≥2次</w:t>
      </w:r>
      <w:r>
        <w:rPr>
          <w:rFonts w:ascii="宋体" w:hAnsi="宋体" w:eastAsia="宋体"/>
          <w:sz w:val="24"/>
          <w:szCs w:val="24"/>
        </w:rPr>
        <w:t>，实际完成</w:t>
      </w:r>
      <w:r>
        <w:rPr>
          <w:rFonts w:hint="eastAsia" w:ascii="宋体" w:hAnsi="宋体" w:eastAsia="宋体"/>
          <w:sz w:val="24"/>
          <w:szCs w:val="24"/>
          <w:lang w:val="en-US" w:eastAsia="zh-CN"/>
        </w:rPr>
        <w:t>2次</w:t>
      </w:r>
      <w:r>
        <w:rPr>
          <w:rFonts w:ascii="宋体" w:hAnsi="宋体" w:eastAsia="宋体"/>
          <w:sz w:val="24"/>
          <w:szCs w:val="24"/>
        </w:rPr>
        <w:t>，完成率</w:t>
      </w:r>
      <w:r>
        <w:rPr>
          <w:rFonts w:hint="eastAsia" w:ascii="宋体" w:hAnsi="宋体" w:eastAsia="宋体"/>
          <w:sz w:val="24"/>
          <w:szCs w:val="24"/>
          <w:lang w:val="en-US" w:eastAsia="zh-CN"/>
        </w:rPr>
        <w:t>100</w:t>
      </w:r>
      <w:r>
        <w:rPr>
          <w:rFonts w:ascii="宋体" w:hAnsi="宋体" w:eastAsia="宋体"/>
          <w:sz w:val="24"/>
          <w:szCs w:val="24"/>
        </w:rPr>
        <w:t>%</w:t>
      </w:r>
      <w:r>
        <w:rPr>
          <w:rFonts w:hint="eastAsia" w:ascii="宋体" w:hAnsi="宋体" w:eastAsia="宋体"/>
          <w:sz w:val="24"/>
          <w:szCs w:val="24"/>
        </w:rPr>
        <w:t>、偏差率</w:t>
      </w:r>
      <w:r>
        <w:rPr>
          <w:rFonts w:hint="eastAsia" w:ascii="宋体" w:hAnsi="宋体" w:eastAsia="宋体"/>
          <w:sz w:val="24"/>
          <w:szCs w:val="24"/>
          <w:lang w:val="en-US" w:eastAsia="zh-CN"/>
        </w:rPr>
        <w:t>0</w:t>
      </w:r>
      <w:r>
        <w:rPr>
          <w:rFonts w:hint="eastAsia" w:ascii="宋体" w:hAnsi="宋体" w:eastAsia="宋体"/>
          <w:sz w:val="24"/>
          <w:szCs w:val="24"/>
        </w:rPr>
        <w:t>%。</w:t>
      </w:r>
      <w:r>
        <w:rPr>
          <w:rFonts w:hint="eastAsia" w:ascii="宋体" w:hAnsi="宋体" w:eastAsia="宋体"/>
          <w:sz w:val="24"/>
          <w:szCs w:val="24"/>
          <w:lang w:eastAsia="zh-CN"/>
        </w:rPr>
        <w:t>指标</w:t>
      </w:r>
      <w:r>
        <w:rPr>
          <w:rFonts w:hint="eastAsia" w:ascii="宋体" w:hAnsi="宋体" w:eastAsia="宋体"/>
          <w:sz w:val="24"/>
          <w:szCs w:val="24"/>
          <w:lang w:val="en-US" w:eastAsia="zh-CN"/>
        </w:rPr>
        <w:t>2无线电频率使用许可数，</w:t>
      </w:r>
      <w:r>
        <w:rPr>
          <w:rFonts w:hint="eastAsia" w:ascii="宋体" w:hAnsi="宋体" w:eastAsia="宋体"/>
          <w:sz w:val="24"/>
          <w:szCs w:val="24"/>
        </w:rPr>
        <w:t>指标值为</w:t>
      </w:r>
      <w:r>
        <w:rPr>
          <w:rFonts w:hint="eastAsia" w:ascii="宋体" w:hAnsi="宋体" w:eastAsia="宋体" w:cs="Times New Roman"/>
          <w:sz w:val="24"/>
          <w:szCs w:val="24"/>
          <w:lang w:val="en-US" w:eastAsia="zh-CN"/>
        </w:rPr>
        <w:t>≥600个</w:t>
      </w:r>
      <w:r>
        <w:rPr>
          <w:rFonts w:ascii="宋体" w:hAnsi="宋体" w:eastAsia="宋体"/>
          <w:sz w:val="24"/>
          <w:szCs w:val="24"/>
        </w:rPr>
        <w:t>，实际完成</w:t>
      </w:r>
      <w:r>
        <w:rPr>
          <w:rFonts w:hint="eastAsia" w:ascii="宋体" w:hAnsi="宋体" w:eastAsia="宋体"/>
          <w:sz w:val="24"/>
          <w:szCs w:val="24"/>
          <w:lang w:val="en-US" w:eastAsia="zh-CN"/>
        </w:rPr>
        <w:t>600个</w:t>
      </w:r>
      <w:r>
        <w:rPr>
          <w:rFonts w:ascii="宋体" w:hAnsi="宋体" w:eastAsia="宋体"/>
          <w:sz w:val="24"/>
          <w:szCs w:val="24"/>
        </w:rPr>
        <w:t>，完成率</w:t>
      </w:r>
      <w:r>
        <w:rPr>
          <w:rFonts w:hint="eastAsia" w:ascii="宋体" w:hAnsi="宋体" w:eastAsia="宋体"/>
          <w:sz w:val="24"/>
          <w:szCs w:val="24"/>
          <w:lang w:val="en-US" w:eastAsia="zh-CN"/>
        </w:rPr>
        <w:t>100</w:t>
      </w:r>
      <w:r>
        <w:rPr>
          <w:rFonts w:ascii="宋体" w:hAnsi="宋体" w:eastAsia="宋体"/>
          <w:sz w:val="24"/>
          <w:szCs w:val="24"/>
        </w:rPr>
        <w:t>%</w:t>
      </w:r>
      <w:r>
        <w:rPr>
          <w:rFonts w:hint="eastAsia" w:ascii="宋体" w:hAnsi="宋体" w:eastAsia="宋体"/>
          <w:sz w:val="24"/>
          <w:szCs w:val="24"/>
        </w:rPr>
        <w:t>、偏差率</w:t>
      </w:r>
      <w:r>
        <w:rPr>
          <w:rFonts w:hint="eastAsia" w:ascii="宋体" w:hAnsi="宋体" w:eastAsia="宋体"/>
          <w:sz w:val="24"/>
          <w:szCs w:val="24"/>
          <w:lang w:val="en-US" w:eastAsia="zh-CN"/>
        </w:rPr>
        <w:t>0</w:t>
      </w:r>
      <w:r>
        <w:rPr>
          <w:rFonts w:hint="eastAsia" w:ascii="宋体" w:hAnsi="宋体" w:eastAsia="宋体"/>
          <w:sz w:val="24"/>
          <w:szCs w:val="24"/>
        </w:rPr>
        <w:t>%。</w:t>
      </w:r>
      <w:r>
        <w:rPr>
          <w:rFonts w:hint="eastAsia" w:ascii="宋体" w:hAnsi="宋体" w:eastAsia="宋体"/>
          <w:sz w:val="24"/>
          <w:szCs w:val="24"/>
          <w:lang w:eastAsia="zh-CN"/>
        </w:rPr>
        <w:t>指标</w:t>
      </w:r>
      <w:r>
        <w:rPr>
          <w:rFonts w:hint="eastAsia" w:ascii="宋体" w:hAnsi="宋体" w:eastAsia="宋体"/>
          <w:sz w:val="24"/>
          <w:szCs w:val="24"/>
          <w:lang w:val="en-US" w:eastAsia="zh-CN"/>
        </w:rPr>
        <w:t>3无线电台（站）执照许可数，</w:t>
      </w:r>
      <w:r>
        <w:rPr>
          <w:rFonts w:hint="eastAsia" w:ascii="宋体" w:hAnsi="宋体" w:eastAsia="宋体"/>
          <w:sz w:val="24"/>
          <w:szCs w:val="24"/>
        </w:rPr>
        <w:t>指标值为</w:t>
      </w:r>
      <w:r>
        <w:rPr>
          <w:rFonts w:hint="eastAsia" w:ascii="宋体" w:hAnsi="宋体" w:eastAsia="宋体" w:cs="Times New Roman"/>
          <w:sz w:val="24"/>
          <w:szCs w:val="24"/>
          <w:lang w:val="en-US" w:eastAsia="zh-CN"/>
        </w:rPr>
        <w:t>≥6000个</w:t>
      </w:r>
      <w:r>
        <w:rPr>
          <w:rFonts w:ascii="宋体" w:hAnsi="宋体" w:eastAsia="宋体"/>
          <w:sz w:val="24"/>
          <w:szCs w:val="24"/>
        </w:rPr>
        <w:t>，实际完成</w:t>
      </w:r>
      <w:r>
        <w:rPr>
          <w:rFonts w:hint="eastAsia" w:ascii="宋体" w:hAnsi="宋体" w:eastAsia="宋体"/>
          <w:sz w:val="24"/>
          <w:szCs w:val="24"/>
          <w:lang w:val="en-US" w:eastAsia="zh-CN"/>
        </w:rPr>
        <w:t>6000个</w:t>
      </w:r>
      <w:r>
        <w:rPr>
          <w:rFonts w:ascii="宋体" w:hAnsi="宋体" w:eastAsia="宋体"/>
          <w:sz w:val="24"/>
          <w:szCs w:val="24"/>
        </w:rPr>
        <w:t>，完成率</w:t>
      </w:r>
      <w:r>
        <w:rPr>
          <w:rFonts w:hint="eastAsia" w:ascii="宋体" w:hAnsi="宋体" w:eastAsia="宋体"/>
          <w:sz w:val="24"/>
          <w:szCs w:val="24"/>
          <w:lang w:val="en-US" w:eastAsia="zh-CN"/>
        </w:rPr>
        <w:t>100</w:t>
      </w:r>
      <w:r>
        <w:rPr>
          <w:rFonts w:ascii="宋体" w:hAnsi="宋体" w:eastAsia="宋体"/>
          <w:sz w:val="24"/>
          <w:szCs w:val="24"/>
        </w:rPr>
        <w:t>%</w:t>
      </w:r>
      <w:r>
        <w:rPr>
          <w:rFonts w:hint="eastAsia" w:ascii="宋体" w:hAnsi="宋体" w:eastAsia="宋体"/>
          <w:sz w:val="24"/>
          <w:szCs w:val="24"/>
        </w:rPr>
        <w:t>、偏差率</w:t>
      </w:r>
      <w:r>
        <w:rPr>
          <w:rFonts w:hint="eastAsia" w:ascii="宋体" w:hAnsi="宋体" w:eastAsia="宋体"/>
          <w:sz w:val="24"/>
          <w:szCs w:val="24"/>
          <w:lang w:val="en-US" w:eastAsia="zh-CN"/>
        </w:rPr>
        <w:t>0</w:t>
      </w:r>
      <w:r>
        <w:rPr>
          <w:rFonts w:hint="eastAsia" w:ascii="宋体" w:hAnsi="宋体" w:eastAsia="宋体"/>
          <w:sz w:val="24"/>
          <w:szCs w:val="24"/>
        </w:rPr>
        <w:t>%。</w:t>
      </w:r>
    </w:p>
    <w:p>
      <w:pPr>
        <w:spacing w:line="480" w:lineRule="auto"/>
        <w:ind w:firstLine="481" w:firstLineChars="200"/>
        <w:rPr>
          <w:rFonts w:ascii="宋体" w:hAnsi="宋体" w:eastAsia="宋体"/>
          <w:b/>
          <w:bCs/>
          <w:sz w:val="24"/>
          <w:szCs w:val="24"/>
        </w:rPr>
      </w:pPr>
      <w:r>
        <w:rPr>
          <w:rFonts w:hint="eastAsia" w:ascii="宋体" w:hAnsi="宋体" w:eastAsia="宋体"/>
          <w:b/>
          <w:bCs/>
          <w:sz w:val="24"/>
          <w:szCs w:val="24"/>
        </w:rPr>
        <w:t>（</w:t>
      </w:r>
      <w:r>
        <w:rPr>
          <w:rFonts w:hint="eastAsia" w:ascii="宋体" w:hAnsi="宋体"/>
          <w:b/>
          <w:bCs/>
          <w:sz w:val="24"/>
          <w:szCs w:val="24"/>
          <w:lang w:val="en-US" w:eastAsia="zh-CN"/>
        </w:rPr>
        <w:t>3</w:t>
      </w:r>
      <w:r>
        <w:rPr>
          <w:rFonts w:ascii="宋体" w:hAnsi="宋体" w:eastAsia="宋体"/>
          <w:b/>
          <w:bCs/>
          <w:sz w:val="24"/>
          <w:szCs w:val="24"/>
        </w:rPr>
        <w:t>）</w:t>
      </w:r>
      <w:r>
        <w:rPr>
          <w:rFonts w:hint="eastAsia" w:ascii="宋体" w:hAnsi="宋体"/>
          <w:b/>
          <w:bCs/>
          <w:sz w:val="24"/>
          <w:szCs w:val="24"/>
          <w:lang w:eastAsia="zh-CN"/>
        </w:rPr>
        <w:t>技术效益</w:t>
      </w:r>
      <w:r>
        <w:rPr>
          <w:rFonts w:ascii="宋体" w:hAnsi="宋体" w:eastAsia="宋体"/>
          <w:b/>
          <w:bCs/>
          <w:sz w:val="24"/>
          <w:szCs w:val="24"/>
        </w:rPr>
        <w:t>。</w:t>
      </w:r>
      <w:r>
        <w:rPr>
          <w:rFonts w:hint="eastAsia" w:ascii="宋体" w:hAnsi="宋体" w:eastAsia="宋体"/>
          <w:sz w:val="24"/>
          <w:szCs w:val="24"/>
        </w:rPr>
        <w:t>随文下达</w:t>
      </w:r>
      <w:r>
        <w:rPr>
          <w:rFonts w:hint="eastAsia" w:ascii="宋体" w:hAnsi="宋体" w:eastAsia="宋体"/>
          <w:sz w:val="24"/>
          <w:szCs w:val="24"/>
          <w:lang w:eastAsia="zh-CN"/>
        </w:rPr>
        <w:t>社会效益</w:t>
      </w:r>
      <w:r>
        <w:rPr>
          <w:rFonts w:hint="eastAsia" w:ascii="宋体" w:hAnsi="宋体" w:eastAsia="宋体"/>
          <w:sz w:val="24"/>
          <w:szCs w:val="24"/>
        </w:rPr>
        <w:t>指标，</w:t>
      </w:r>
      <w:r>
        <w:rPr>
          <w:rFonts w:hint="eastAsia" w:ascii="宋体" w:hAnsi="宋体" w:eastAsia="宋体"/>
          <w:sz w:val="24"/>
          <w:szCs w:val="24"/>
          <w:lang w:eastAsia="zh-CN"/>
        </w:rPr>
        <w:t>指标</w:t>
      </w:r>
      <w:r>
        <w:rPr>
          <w:rFonts w:hint="eastAsia" w:ascii="宋体" w:hAnsi="宋体" w:eastAsia="宋体"/>
          <w:sz w:val="24"/>
          <w:szCs w:val="24"/>
          <w:lang w:val="en-US" w:eastAsia="zh-CN"/>
        </w:rPr>
        <w:t>1超短波固定监测设施县级行政区域覆盖率，</w:t>
      </w:r>
      <w:r>
        <w:rPr>
          <w:rFonts w:hint="eastAsia" w:ascii="宋体" w:hAnsi="宋体" w:eastAsia="宋体"/>
          <w:sz w:val="24"/>
          <w:szCs w:val="24"/>
        </w:rPr>
        <w:t>指标值为</w:t>
      </w:r>
      <w:r>
        <w:rPr>
          <w:rFonts w:hint="eastAsia" w:ascii="宋体" w:hAnsi="宋体" w:eastAsia="宋体" w:cs="Times New Roman"/>
          <w:sz w:val="24"/>
          <w:szCs w:val="24"/>
          <w:lang w:val="en-US" w:eastAsia="zh-CN"/>
        </w:rPr>
        <w:t>≥90%</w:t>
      </w:r>
      <w:r>
        <w:rPr>
          <w:rFonts w:ascii="宋体" w:hAnsi="宋体" w:eastAsia="宋体"/>
          <w:sz w:val="24"/>
          <w:szCs w:val="24"/>
        </w:rPr>
        <w:t>，实际完成</w:t>
      </w:r>
      <w:r>
        <w:rPr>
          <w:rFonts w:hint="eastAsia" w:ascii="宋体" w:hAnsi="宋体" w:eastAsia="宋体"/>
          <w:sz w:val="24"/>
          <w:szCs w:val="24"/>
          <w:lang w:val="en-US" w:eastAsia="zh-CN"/>
        </w:rPr>
        <w:t>90%</w:t>
      </w:r>
      <w:r>
        <w:rPr>
          <w:rFonts w:ascii="宋体" w:hAnsi="宋体" w:eastAsia="宋体"/>
          <w:sz w:val="24"/>
          <w:szCs w:val="24"/>
        </w:rPr>
        <w:t>，完成率</w:t>
      </w:r>
      <w:r>
        <w:rPr>
          <w:rFonts w:hint="eastAsia" w:ascii="宋体" w:hAnsi="宋体" w:eastAsia="宋体"/>
          <w:sz w:val="24"/>
          <w:szCs w:val="24"/>
          <w:lang w:val="en-US" w:eastAsia="zh-CN"/>
        </w:rPr>
        <w:t>100</w:t>
      </w:r>
      <w:r>
        <w:rPr>
          <w:rFonts w:ascii="宋体" w:hAnsi="宋体" w:eastAsia="宋体"/>
          <w:sz w:val="24"/>
          <w:szCs w:val="24"/>
        </w:rPr>
        <w:t>%</w:t>
      </w:r>
      <w:r>
        <w:rPr>
          <w:rFonts w:hint="eastAsia" w:ascii="宋体" w:hAnsi="宋体" w:eastAsia="宋体"/>
          <w:sz w:val="24"/>
          <w:szCs w:val="24"/>
        </w:rPr>
        <w:t>、偏差率</w:t>
      </w:r>
      <w:r>
        <w:rPr>
          <w:rFonts w:hint="eastAsia" w:ascii="宋体" w:hAnsi="宋体" w:eastAsia="宋体"/>
          <w:sz w:val="24"/>
          <w:szCs w:val="24"/>
          <w:lang w:val="en-US" w:eastAsia="zh-CN"/>
        </w:rPr>
        <w:t>0</w:t>
      </w:r>
      <w:r>
        <w:rPr>
          <w:rFonts w:hint="eastAsia" w:ascii="宋体" w:hAnsi="宋体" w:eastAsia="宋体"/>
          <w:sz w:val="24"/>
          <w:szCs w:val="24"/>
        </w:rPr>
        <w:t>%。</w:t>
      </w:r>
      <w:r>
        <w:rPr>
          <w:rFonts w:hint="eastAsia" w:ascii="宋体" w:hAnsi="宋体" w:eastAsia="宋体"/>
          <w:sz w:val="24"/>
          <w:szCs w:val="24"/>
          <w:lang w:eastAsia="zh-CN"/>
        </w:rPr>
        <w:t>指标</w:t>
      </w:r>
      <w:r>
        <w:rPr>
          <w:rFonts w:hint="eastAsia" w:ascii="宋体" w:hAnsi="宋体" w:eastAsia="宋体"/>
          <w:sz w:val="24"/>
          <w:szCs w:val="24"/>
          <w:lang w:val="en-US" w:eastAsia="zh-CN"/>
        </w:rPr>
        <w:t>2固定监测设施监测测向频段6GHz以上占比，</w:t>
      </w:r>
      <w:r>
        <w:rPr>
          <w:rFonts w:hint="eastAsia" w:ascii="宋体" w:hAnsi="宋体" w:eastAsia="宋体"/>
          <w:sz w:val="24"/>
          <w:szCs w:val="24"/>
        </w:rPr>
        <w:t>指标值为</w:t>
      </w:r>
      <w:r>
        <w:rPr>
          <w:rFonts w:hint="eastAsia" w:ascii="宋体" w:hAnsi="宋体" w:eastAsia="宋体" w:cs="Times New Roman"/>
          <w:sz w:val="24"/>
          <w:szCs w:val="24"/>
          <w:lang w:val="en-US" w:eastAsia="zh-CN"/>
        </w:rPr>
        <w:t>≥50%</w:t>
      </w:r>
      <w:r>
        <w:rPr>
          <w:rFonts w:ascii="宋体" w:hAnsi="宋体" w:eastAsia="宋体"/>
          <w:sz w:val="24"/>
          <w:szCs w:val="24"/>
        </w:rPr>
        <w:t>，实际完成</w:t>
      </w:r>
      <w:r>
        <w:rPr>
          <w:rFonts w:hint="eastAsia" w:ascii="宋体" w:hAnsi="宋体" w:eastAsia="宋体"/>
          <w:sz w:val="24"/>
          <w:szCs w:val="24"/>
          <w:lang w:val="en-US" w:eastAsia="zh-CN"/>
        </w:rPr>
        <w:t>50%</w:t>
      </w:r>
      <w:r>
        <w:rPr>
          <w:rFonts w:ascii="宋体" w:hAnsi="宋体" w:eastAsia="宋体"/>
          <w:sz w:val="24"/>
          <w:szCs w:val="24"/>
        </w:rPr>
        <w:t>，完成率</w:t>
      </w:r>
      <w:r>
        <w:rPr>
          <w:rFonts w:hint="eastAsia" w:ascii="宋体" w:hAnsi="宋体" w:eastAsia="宋体"/>
          <w:sz w:val="24"/>
          <w:szCs w:val="24"/>
          <w:lang w:val="en-US" w:eastAsia="zh-CN"/>
        </w:rPr>
        <w:t>100</w:t>
      </w:r>
      <w:r>
        <w:rPr>
          <w:rFonts w:ascii="宋体" w:hAnsi="宋体" w:eastAsia="宋体"/>
          <w:sz w:val="24"/>
          <w:szCs w:val="24"/>
        </w:rPr>
        <w:t>%</w:t>
      </w:r>
      <w:r>
        <w:rPr>
          <w:rFonts w:hint="eastAsia" w:ascii="宋体" w:hAnsi="宋体" w:eastAsia="宋体"/>
          <w:sz w:val="24"/>
          <w:szCs w:val="24"/>
        </w:rPr>
        <w:t>、偏差率</w:t>
      </w:r>
      <w:r>
        <w:rPr>
          <w:rFonts w:hint="eastAsia" w:ascii="宋体" w:hAnsi="宋体" w:eastAsia="宋体"/>
          <w:sz w:val="24"/>
          <w:szCs w:val="24"/>
          <w:lang w:val="en-US" w:eastAsia="zh-CN"/>
        </w:rPr>
        <w:t>0</w:t>
      </w:r>
      <w:r>
        <w:rPr>
          <w:rFonts w:hint="eastAsia" w:ascii="宋体" w:hAnsi="宋体" w:eastAsia="宋体"/>
          <w:sz w:val="24"/>
          <w:szCs w:val="24"/>
        </w:rPr>
        <w:t>%。</w:t>
      </w:r>
    </w:p>
    <w:p>
      <w:pPr>
        <w:spacing w:line="480" w:lineRule="auto"/>
        <w:ind w:firstLine="481" w:firstLineChars="200"/>
        <w:rPr>
          <w:rFonts w:ascii="宋体" w:hAnsi="宋体" w:eastAsia="宋体"/>
          <w:b/>
          <w:bCs/>
          <w:sz w:val="24"/>
          <w:szCs w:val="24"/>
        </w:rPr>
      </w:pPr>
      <w:r>
        <w:rPr>
          <w:rFonts w:ascii="宋体" w:hAnsi="宋体" w:eastAsia="宋体"/>
          <w:b/>
          <w:bCs/>
          <w:sz w:val="24"/>
          <w:szCs w:val="24"/>
        </w:rPr>
        <w:t>3</w:t>
      </w:r>
      <w:r>
        <w:rPr>
          <w:rFonts w:hint="eastAsia" w:ascii="宋体" w:hAnsi="宋体"/>
          <w:b/>
          <w:bCs/>
          <w:sz w:val="24"/>
          <w:szCs w:val="24"/>
          <w:lang w:val="en-US" w:eastAsia="zh-CN"/>
        </w:rPr>
        <w:t>.</w:t>
      </w:r>
      <w:r>
        <w:rPr>
          <w:rFonts w:ascii="宋体" w:hAnsi="宋体" w:eastAsia="宋体"/>
          <w:b/>
          <w:bCs/>
          <w:sz w:val="24"/>
          <w:szCs w:val="24"/>
        </w:rPr>
        <w:t>满意度指标完成情况分析。</w:t>
      </w:r>
    </w:p>
    <w:p>
      <w:pPr>
        <w:spacing w:line="480" w:lineRule="auto"/>
        <w:ind w:firstLine="480" w:firstLineChars="200"/>
        <w:rPr>
          <w:rFonts w:hint="eastAsia" w:ascii="宋体" w:hAnsi="宋体"/>
          <w:sz w:val="24"/>
          <w:szCs w:val="24"/>
          <w:lang w:eastAsia="zh-CN"/>
        </w:rPr>
      </w:pPr>
      <w:r>
        <w:rPr>
          <w:rFonts w:hint="eastAsia" w:ascii="宋体" w:hAnsi="宋体" w:eastAsia="宋体"/>
          <w:sz w:val="24"/>
          <w:szCs w:val="24"/>
        </w:rPr>
        <w:t>随文下达</w:t>
      </w:r>
      <w:r>
        <w:rPr>
          <w:rFonts w:hint="eastAsia" w:ascii="宋体" w:hAnsi="宋体"/>
          <w:sz w:val="24"/>
          <w:szCs w:val="24"/>
          <w:lang w:eastAsia="zh-CN"/>
        </w:rPr>
        <w:t>服务对象满意度</w:t>
      </w:r>
      <w:r>
        <w:rPr>
          <w:rFonts w:hint="eastAsia" w:ascii="宋体" w:hAnsi="宋体" w:eastAsia="宋体"/>
          <w:sz w:val="24"/>
          <w:szCs w:val="24"/>
        </w:rPr>
        <w:t>指标</w:t>
      </w:r>
      <w:r>
        <w:rPr>
          <w:rFonts w:hint="eastAsia" w:ascii="宋体" w:hAnsi="宋体"/>
          <w:sz w:val="24"/>
          <w:szCs w:val="24"/>
          <w:lang w:val="en-US" w:eastAsia="zh-CN"/>
        </w:rPr>
        <w:t>1重点用频单位满意度</w:t>
      </w:r>
      <w:r>
        <w:rPr>
          <w:rFonts w:hint="eastAsia" w:ascii="宋体" w:hAnsi="宋体" w:eastAsia="宋体"/>
          <w:sz w:val="24"/>
          <w:szCs w:val="24"/>
        </w:rPr>
        <w:t>，指标值为</w:t>
      </w:r>
      <w:r>
        <w:rPr>
          <w:rFonts w:hint="eastAsia" w:ascii="宋体" w:hAnsi="宋体" w:eastAsia="宋体" w:cs="Times New Roman"/>
          <w:sz w:val="24"/>
          <w:szCs w:val="24"/>
          <w:lang w:val="en-US" w:eastAsia="zh-CN"/>
        </w:rPr>
        <w:t>≥95%，</w:t>
      </w:r>
      <w:r>
        <w:rPr>
          <w:rFonts w:ascii="宋体" w:hAnsi="宋体" w:eastAsia="宋体"/>
          <w:sz w:val="24"/>
          <w:szCs w:val="24"/>
        </w:rPr>
        <w:t>实际完成</w:t>
      </w:r>
      <w:r>
        <w:rPr>
          <w:rFonts w:hint="eastAsia" w:ascii="宋体" w:hAnsi="宋体" w:eastAsia="宋体" w:cs="Times New Roman"/>
          <w:sz w:val="24"/>
          <w:szCs w:val="24"/>
          <w:lang w:val="en-US" w:eastAsia="zh-CN"/>
        </w:rPr>
        <w:t>95%，</w:t>
      </w:r>
      <w:r>
        <w:rPr>
          <w:rFonts w:ascii="宋体" w:hAnsi="宋体" w:eastAsia="宋体"/>
          <w:sz w:val="24"/>
          <w:szCs w:val="24"/>
        </w:rPr>
        <w:t>完成率</w:t>
      </w:r>
      <w:r>
        <w:rPr>
          <w:rFonts w:hint="eastAsia" w:ascii="宋体" w:hAnsi="宋体"/>
          <w:sz w:val="24"/>
          <w:szCs w:val="24"/>
          <w:lang w:val="en-US" w:eastAsia="zh-CN"/>
        </w:rPr>
        <w:t>100</w:t>
      </w:r>
      <w:r>
        <w:rPr>
          <w:rFonts w:ascii="宋体" w:hAnsi="宋体" w:eastAsia="宋体"/>
          <w:sz w:val="24"/>
          <w:szCs w:val="24"/>
        </w:rPr>
        <w:t>%</w:t>
      </w:r>
      <w:r>
        <w:rPr>
          <w:rFonts w:hint="eastAsia" w:ascii="宋体" w:hAnsi="宋体" w:eastAsia="宋体"/>
          <w:sz w:val="24"/>
          <w:szCs w:val="24"/>
        </w:rPr>
        <w:t>，偏差率</w:t>
      </w:r>
      <w:r>
        <w:rPr>
          <w:rFonts w:hint="eastAsia" w:ascii="宋体" w:hAnsi="宋体"/>
          <w:sz w:val="24"/>
          <w:szCs w:val="24"/>
          <w:lang w:val="en-US" w:eastAsia="zh-CN"/>
        </w:rPr>
        <w:t>0</w:t>
      </w:r>
      <w:r>
        <w:rPr>
          <w:rFonts w:hint="eastAsia" w:ascii="宋体" w:hAnsi="宋体" w:eastAsia="宋体"/>
          <w:sz w:val="24"/>
          <w:szCs w:val="24"/>
        </w:rPr>
        <w:t>%</w:t>
      </w:r>
      <w:r>
        <w:rPr>
          <w:rFonts w:hint="eastAsia" w:ascii="宋体" w:hAnsi="宋体"/>
          <w:sz w:val="24"/>
          <w:szCs w:val="24"/>
          <w:lang w:eastAsia="zh-CN"/>
        </w:rPr>
        <w:t>；</w:t>
      </w:r>
    </w:p>
    <w:p>
      <w:pPr>
        <w:spacing w:line="480" w:lineRule="auto"/>
        <w:ind w:firstLine="480" w:firstLineChars="200"/>
        <w:rPr>
          <w:rFonts w:hint="eastAsia" w:ascii="宋体" w:hAnsi="宋体" w:eastAsia="宋体"/>
          <w:sz w:val="24"/>
          <w:szCs w:val="24"/>
          <w:lang w:eastAsia="zh-CN"/>
        </w:rPr>
      </w:pPr>
      <w:r>
        <w:rPr>
          <w:rFonts w:hint="eastAsia" w:ascii="宋体" w:hAnsi="宋体" w:eastAsia="宋体"/>
          <w:sz w:val="24"/>
          <w:szCs w:val="24"/>
        </w:rPr>
        <w:t>随文下达</w:t>
      </w:r>
      <w:r>
        <w:rPr>
          <w:rFonts w:hint="eastAsia" w:ascii="宋体" w:hAnsi="宋体"/>
          <w:sz w:val="24"/>
          <w:szCs w:val="24"/>
          <w:lang w:eastAsia="zh-CN"/>
        </w:rPr>
        <w:t>服务对象满意度</w:t>
      </w:r>
      <w:r>
        <w:rPr>
          <w:rFonts w:hint="eastAsia" w:ascii="宋体" w:hAnsi="宋体" w:eastAsia="宋体"/>
          <w:sz w:val="24"/>
          <w:szCs w:val="24"/>
        </w:rPr>
        <w:t>指标</w:t>
      </w:r>
      <w:r>
        <w:rPr>
          <w:rFonts w:hint="eastAsia" w:ascii="宋体" w:hAnsi="宋体"/>
          <w:sz w:val="24"/>
          <w:szCs w:val="24"/>
          <w:lang w:val="en-US" w:eastAsia="zh-CN"/>
        </w:rPr>
        <w:t>2重点设台单位满意度</w:t>
      </w:r>
      <w:r>
        <w:rPr>
          <w:rFonts w:hint="eastAsia" w:ascii="宋体" w:hAnsi="宋体" w:eastAsia="宋体"/>
          <w:sz w:val="24"/>
          <w:szCs w:val="24"/>
        </w:rPr>
        <w:t>，指标值为</w:t>
      </w:r>
      <w:r>
        <w:rPr>
          <w:rFonts w:hint="eastAsia" w:ascii="宋体" w:hAnsi="宋体" w:eastAsia="宋体" w:cs="Times New Roman"/>
          <w:sz w:val="24"/>
          <w:szCs w:val="24"/>
          <w:lang w:val="en-US" w:eastAsia="zh-CN"/>
        </w:rPr>
        <w:t>≥95%，</w:t>
      </w:r>
      <w:r>
        <w:rPr>
          <w:rFonts w:ascii="宋体" w:hAnsi="宋体" w:eastAsia="宋体"/>
          <w:sz w:val="24"/>
          <w:szCs w:val="24"/>
        </w:rPr>
        <w:t>实际完成</w:t>
      </w:r>
      <w:r>
        <w:rPr>
          <w:rFonts w:hint="eastAsia" w:ascii="宋体" w:hAnsi="宋体" w:eastAsia="宋体" w:cs="Times New Roman"/>
          <w:sz w:val="24"/>
          <w:szCs w:val="24"/>
          <w:lang w:val="en-US" w:eastAsia="zh-CN"/>
        </w:rPr>
        <w:t>95%，</w:t>
      </w:r>
      <w:r>
        <w:rPr>
          <w:rFonts w:ascii="宋体" w:hAnsi="宋体" w:eastAsia="宋体"/>
          <w:sz w:val="24"/>
          <w:szCs w:val="24"/>
        </w:rPr>
        <w:t>完成率</w:t>
      </w:r>
      <w:r>
        <w:rPr>
          <w:rFonts w:hint="eastAsia" w:ascii="宋体" w:hAnsi="宋体"/>
          <w:sz w:val="24"/>
          <w:szCs w:val="24"/>
          <w:lang w:val="en-US" w:eastAsia="zh-CN"/>
        </w:rPr>
        <w:t>100</w:t>
      </w:r>
      <w:r>
        <w:rPr>
          <w:rFonts w:ascii="宋体" w:hAnsi="宋体" w:eastAsia="宋体"/>
          <w:sz w:val="24"/>
          <w:szCs w:val="24"/>
        </w:rPr>
        <w:t>%</w:t>
      </w:r>
      <w:r>
        <w:rPr>
          <w:rFonts w:hint="eastAsia" w:ascii="宋体" w:hAnsi="宋体" w:eastAsia="宋体"/>
          <w:sz w:val="24"/>
          <w:szCs w:val="24"/>
        </w:rPr>
        <w:t>，偏差率</w:t>
      </w:r>
      <w:r>
        <w:rPr>
          <w:rFonts w:hint="eastAsia" w:ascii="宋体" w:hAnsi="宋体"/>
          <w:sz w:val="24"/>
          <w:szCs w:val="24"/>
          <w:lang w:val="en-US" w:eastAsia="zh-CN"/>
        </w:rPr>
        <w:t>0</w:t>
      </w:r>
      <w:r>
        <w:rPr>
          <w:rFonts w:hint="eastAsia" w:ascii="宋体" w:hAnsi="宋体" w:eastAsia="宋体"/>
          <w:sz w:val="24"/>
          <w:szCs w:val="24"/>
        </w:rPr>
        <w:t>%</w:t>
      </w:r>
      <w:r>
        <w:rPr>
          <w:rFonts w:hint="eastAsia" w:ascii="宋体" w:hAnsi="宋体"/>
          <w:sz w:val="24"/>
          <w:szCs w:val="24"/>
          <w:lang w:eastAsia="zh-CN"/>
        </w:rPr>
        <w:t>；</w:t>
      </w:r>
    </w:p>
    <w:p>
      <w:pPr>
        <w:spacing w:line="480" w:lineRule="auto"/>
        <w:rPr>
          <w:rFonts w:ascii="宋体" w:hAnsi="宋体" w:eastAsia="宋体"/>
          <w:b/>
          <w:bCs/>
          <w:sz w:val="24"/>
          <w:szCs w:val="24"/>
        </w:rPr>
      </w:pPr>
      <w:r>
        <w:rPr>
          <w:rFonts w:hint="eastAsia" w:ascii="宋体" w:hAnsi="宋体" w:eastAsia="宋体"/>
          <w:b/>
          <w:bCs/>
          <w:sz w:val="24"/>
          <w:szCs w:val="24"/>
        </w:rPr>
        <w:t>三、偏离绩效目标的原因和下一步改进措施</w:t>
      </w:r>
    </w:p>
    <w:p>
      <w:pPr>
        <w:spacing w:line="480" w:lineRule="auto"/>
        <w:rPr>
          <w:rFonts w:ascii="宋体" w:hAnsi="宋体" w:eastAsia="宋体"/>
          <w:b/>
          <w:bCs/>
          <w:sz w:val="24"/>
          <w:szCs w:val="24"/>
        </w:rPr>
      </w:pPr>
      <w:r>
        <w:rPr>
          <w:rFonts w:hint="eastAsia" w:ascii="宋体" w:hAnsi="宋体" w:eastAsia="宋体"/>
          <w:b/>
          <w:bCs/>
          <w:sz w:val="24"/>
          <w:szCs w:val="24"/>
        </w:rPr>
        <w:t>1.偏离的绩效目标</w:t>
      </w:r>
    </w:p>
    <w:p>
      <w:pPr>
        <w:spacing w:line="480" w:lineRule="auto"/>
        <w:rPr>
          <w:rFonts w:ascii="宋体" w:hAnsi="宋体" w:eastAsia="宋体"/>
          <w:sz w:val="24"/>
          <w:szCs w:val="24"/>
        </w:rPr>
      </w:pPr>
      <w:r>
        <w:rPr>
          <w:rFonts w:hint="eastAsia" w:ascii="宋体" w:hAnsi="宋体" w:eastAsia="宋体"/>
          <w:sz w:val="24"/>
          <w:szCs w:val="24"/>
        </w:rPr>
        <w:t>（1）未完成数量指标完成率</w:t>
      </w:r>
    </w:p>
    <w:p>
      <w:pPr>
        <w:spacing w:line="480" w:lineRule="auto"/>
        <w:ind w:firstLine="480" w:firstLineChars="200"/>
        <w:rPr>
          <w:rFonts w:ascii="宋体" w:hAnsi="宋体" w:eastAsia="宋体"/>
          <w:sz w:val="24"/>
          <w:szCs w:val="24"/>
        </w:rPr>
      </w:pPr>
      <w:r>
        <w:rPr>
          <w:rFonts w:hint="eastAsia" w:ascii="宋体" w:hAnsi="宋体" w:eastAsia="宋体"/>
          <w:sz w:val="24"/>
          <w:szCs w:val="24"/>
        </w:rPr>
        <w:t>a.</w:t>
      </w:r>
      <w:r>
        <w:rPr>
          <w:rFonts w:hint="eastAsia" w:ascii="宋体" w:hAnsi="宋体"/>
          <w:sz w:val="24"/>
          <w:szCs w:val="24"/>
          <w:lang w:eastAsia="zh-CN"/>
        </w:rPr>
        <w:t>建设项目成本控制率</w:t>
      </w:r>
      <w:r>
        <w:rPr>
          <w:rFonts w:hint="eastAsia" w:ascii="宋体" w:hAnsi="宋体" w:eastAsia="宋体"/>
          <w:sz w:val="24"/>
          <w:szCs w:val="24"/>
        </w:rPr>
        <w:t>指标，未完成原因为</w:t>
      </w:r>
      <w:r>
        <w:rPr>
          <w:rFonts w:hint="eastAsia" w:ascii="宋体" w:hAnsi="宋体"/>
          <w:sz w:val="24"/>
          <w:szCs w:val="24"/>
          <w:lang w:eastAsia="zh-CN"/>
        </w:rPr>
        <w:t>部分项目尾款将在</w:t>
      </w:r>
      <w:r>
        <w:rPr>
          <w:rFonts w:hint="eastAsia" w:ascii="宋体" w:hAnsi="宋体"/>
          <w:sz w:val="24"/>
          <w:szCs w:val="24"/>
          <w:lang w:val="en-US" w:eastAsia="zh-CN"/>
        </w:rPr>
        <w:t>2025年支付</w:t>
      </w:r>
      <w:r>
        <w:rPr>
          <w:rFonts w:hint="eastAsia" w:ascii="宋体" w:hAnsi="宋体" w:eastAsia="宋体"/>
          <w:sz w:val="24"/>
          <w:szCs w:val="24"/>
        </w:rPr>
        <w:t>；</w:t>
      </w:r>
    </w:p>
    <w:p>
      <w:pPr>
        <w:spacing w:line="480" w:lineRule="auto"/>
        <w:rPr>
          <w:rFonts w:ascii="宋体" w:hAnsi="宋体" w:eastAsia="宋体"/>
          <w:b/>
          <w:bCs/>
          <w:color w:val="FF0000"/>
          <w:sz w:val="24"/>
          <w:szCs w:val="24"/>
          <w:highlight w:val="none"/>
        </w:rPr>
      </w:pPr>
      <w:r>
        <w:rPr>
          <w:rFonts w:hint="eastAsia" w:ascii="宋体" w:hAnsi="宋体" w:eastAsia="宋体"/>
          <w:b/>
          <w:bCs/>
          <w:sz w:val="24"/>
          <w:szCs w:val="24"/>
        </w:rPr>
        <w:t>四、绩效自评结果及拟应用和公开情况</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1.按照财政部《 项目支出绩效评价管理办法》（财预〔2020〕10号）规定，单位自评标准是：预算执行10分、产出指标50分、效益指标30分、服务对象满意度指标10分。经自评，</w:t>
      </w:r>
      <w:r>
        <w:rPr>
          <w:rFonts w:hint="eastAsia" w:ascii="宋体" w:hAnsi="宋体"/>
          <w:sz w:val="24"/>
          <w:szCs w:val="24"/>
          <w:lang w:val="en-US" w:eastAsia="zh-CN"/>
        </w:rPr>
        <w:t>2024</w:t>
      </w:r>
      <w:r>
        <w:rPr>
          <w:rFonts w:hint="eastAsia" w:ascii="宋体" w:hAnsi="宋体" w:eastAsia="宋体" w:cs="Times New Roman"/>
          <w:sz w:val="24"/>
          <w:szCs w:val="24"/>
          <w:lang w:eastAsia="zh-CN"/>
        </w:rPr>
        <w:t>年</w:t>
      </w:r>
      <w:r>
        <w:rPr>
          <w:rFonts w:hint="eastAsia" w:ascii="宋体" w:hAnsi="宋体" w:eastAsia="宋体" w:cs="Times New Roman"/>
          <w:sz w:val="24"/>
          <w:szCs w:val="24"/>
        </w:rPr>
        <w:t>度</w:t>
      </w:r>
      <w:r>
        <w:rPr>
          <w:rFonts w:hint="eastAsia" w:ascii="宋体" w:hAnsi="宋体" w:eastAsia="宋体" w:cs="Times New Roman"/>
          <w:sz w:val="24"/>
          <w:szCs w:val="24"/>
          <w:lang w:val="en-US" w:eastAsia="zh-CN"/>
        </w:rPr>
        <w:t>中央无线电管理经费</w:t>
      </w:r>
      <w:r>
        <w:rPr>
          <w:rFonts w:hint="eastAsia" w:ascii="宋体" w:hAnsi="宋体" w:eastAsia="宋体" w:cs="Times New Roman"/>
          <w:sz w:val="24"/>
          <w:szCs w:val="24"/>
        </w:rPr>
        <w:t>资金绩效自</w:t>
      </w:r>
      <w:r>
        <w:rPr>
          <w:rFonts w:hint="eastAsia" w:ascii="宋体" w:hAnsi="宋体" w:eastAsia="宋体"/>
          <w:sz w:val="24"/>
          <w:szCs w:val="24"/>
        </w:rPr>
        <w:t>评价得分为</w:t>
      </w:r>
      <w:r>
        <w:rPr>
          <w:rFonts w:hint="eastAsia" w:ascii="宋体" w:hAnsi="宋体"/>
          <w:sz w:val="24"/>
          <w:szCs w:val="24"/>
          <w:lang w:val="en-US" w:eastAsia="zh-CN"/>
        </w:rPr>
        <w:t>99.4</w:t>
      </w:r>
      <w:r>
        <w:rPr>
          <w:rFonts w:hint="eastAsia" w:ascii="宋体" w:hAnsi="宋体" w:eastAsia="宋体"/>
          <w:sz w:val="24"/>
          <w:szCs w:val="24"/>
        </w:rPr>
        <w:t>分，其中：预算执行</w:t>
      </w:r>
      <w:r>
        <w:rPr>
          <w:rFonts w:hint="eastAsia" w:ascii="宋体" w:hAnsi="宋体"/>
          <w:sz w:val="24"/>
          <w:szCs w:val="24"/>
          <w:lang w:val="en-US" w:eastAsia="zh-CN"/>
        </w:rPr>
        <w:t>10</w:t>
      </w:r>
      <w:r>
        <w:rPr>
          <w:rFonts w:hint="eastAsia" w:ascii="宋体" w:hAnsi="宋体" w:eastAsia="宋体"/>
          <w:sz w:val="24"/>
          <w:szCs w:val="24"/>
        </w:rPr>
        <w:t>分、产出指标</w:t>
      </w:r>
      <w:r>
        <w:rPr>
          <w:rFonts w:hint="eastAsia" w:ascii="宋体" w:hAnsi="宋体"/>
          <w:sz w:val="24"/>
          <w:szCs w:val="24"/>
          <w:lang w:val="en-US" w:eastAsia="zh-CN"/>
        </w:rPr>
        <w:t>49.4</w:t>
      </w:r>
      <w:r>
        <w:rPr>
          <w:rFonts w:hint="eastAsia" w:ascii="宋体" w:hAnsi="宋体" w:eastAsia="宋体"/>
          <w:sz w:val="24"/>
          <w:szCs w:val="24"/>
        </w:rPr>
        <w:t>分、效益指标</w:t>
      </w:r>
      <w:r>
        <w:rPr>
          <w:rFonts w:hint="eastAsia" w:ascii="宋体" w:hAnsi="宋体"/>
          <w:sz w:val="24"/>
          <w:szCs w:val="24"/>
          <w:lang w:val="en-US" w:eastAsia="zh-CN"/>
        </w:rPr>
        <w:t>30</w:t>
      </w:r>
      <w:r>
        <w:rPr>
          <w:rFonts w:hint="eastAsia" w:ascii="宋体" w:hAnsi="宋体" w:eastAsia="宋体"/>
          <w:sz w:val="24"/>
          <w:szCs w:val="24"/>
        </w:rPr>
        <w:t>分、服务对象满意度指标</w:t>
      </w:r>
      <w:r>
        <w:rPr>
          <w:rFonts w:hint="eastAsia" w:ascii="宋体" w:hAnsi="宋体"/>
          <w:sz w:val="24"/>
          <w:szCs w:val="24"/>
          <w:lang w:val="en-US" w:eastAsia="zh-CN"/>
        </w:rPr>
        <w:t>10</w:t>
      </w:r>
      <w:r>
        <w:rPr>
          <w:rFonts w:hint="eastAsia" w:ascii="宋体" w:hAnsi="宋体" w:eastAsia="宋体"/>
          <w:sz w:val="24"/>
          <w:szCs w:val="24"/>
        </w:rPr>
        <w:t>分，自评结果为“优”。</w:t>
      </w:r>
    </w:p>
    <w:p>
      <w:pPr>
        <w:spacing w:line="48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评价结果将在</w:t>
      </w:r>
      <w:r>
        <w:rPr>
          <w:rFonts w:hint="eastAsia" w:ascii="宋体" w:hAnsi="宋体" w:eastAsia="宋体" w:cs="Times New Roman"/>
          <w:sz w:val="24"/>
          <w:szCs w:val="24"/>
          <w:lang w:eastAsia="zh-CN"/>
        </w:rPr>
        <w:t>自治区工业和信息化厅</w:t>
      </w:r>
      <w:r>
        <w:rPr>
          <w:rFonts w:ascii="宋体" w:hAnsi="宋体" w:eastAsia="宋体" w:cs="Times New Roman"/>
          <w:sz w:val="24"/>
          <w:szCs w:val="24"/>
        </w:rPr>
        <w:t>门户</w:t>
      </w:r>
      <w:r>
        <w:rPr>
          <w:rFonts w:ascii="宋体" w:hAnsi="宋体" w:eastAsia="宋体"/>
          <w:sz w:val="24"/>
          <w:szCs w:val="24"/>
        </w:rPr>
        <w:t>网站进行公示公开,广泛接受社会</w:t>
      </w:r>
      <w:r>
        <w:rPr>
          <w:rFonts w:hint="eastAsia" w:ascii="宋体" w:hAnsi="宋体" w:eastAsia="宋体"/>
          <w:sz w:val="24"/>
          <w:szCs w:val="24"/>
        </w:rPr>
        <w:t>监督。若该项目未涉密项目，请描述该项目为涉密项目，不予公开。</w:t>
      </w:r>
    </w:p>
    <w:p>
      <w:pPr>
        <w:spacing w:line="480" w:lineRule="auto"/>
        <w:rPr>
          <w:rFonts w:ascii="宋体" w:hAnsi="宋体" w:eastAsia="宋体"/>
          <w:b/>
          <w:bCs/>
          <w:sz w:val="24"/>
          <w:szCs w:val="24"/>
        </w:rPr>
      </w:pPr>
      <w:r>
        <w:rPr>
          <w:rFonts w:hint="eastAsia" w:ascii="宋体" w:hAnsi="宋体" w:eastAsia="宋体"/>
          <w:b/>
          <w:bCs/>
          <w:sz w:val="24"/>
          <w:szCs w:val="24"/>
        </w:rPr>
        <w:t>五、其他需要说明的问题</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rPr>
        <w:t>中央巡视、各级审计和财政监督中未发现问题。</w:t>
      </w:r>
    </w:p>
    <w:p>
      <w:pPr>
        <w:spacing w:line="480" w:lineRule="auto"/>
        <w:ind w:firstLine="480" w:firstLineChars="200"/>
        <w:rPr>
          <w:rFonts w:ascii="宋体" w:hAnsi="宋体" w:eastAsia="宋体"/>
          <w:sz w:val="24"/>
          <w:szCs w:val="24"/>
        </w:rPr>
      </w:pPr>
      <w:r>
        <w:rPr>
          <w:rFonts w:hint="eastAsia" w:ascii="宋体" w:hAnsi="宋体" w:eastAsia="宋体"/>
          <w:sz w:val="24"/>
          <w:szCs w:val="24"/>
        </w:rPr>
        <w:t>附：转移支付区域（项目）绩效目标自评表</w:t>
      </w:r>
    </w:p>
    <w:p>
      <w:pPr>
        <w:pStyle w:val="8"/>
        <w:spacing w:line="600" w:lineRule="exact"/>
        <w:ind w:firstLine="722" w:firstLineChars="200"/>
        <w:jc w:val="center"/>
        <w:rPr>
          <w:rFonts w:hint="default" w:ascii="Times New Roman" w:hAnsi="Times New Roman" w:cs="Times New Roman"/>
          <w:b/>
          <w:bCs/>
          <w:kern w:val="0"/>
          <w:sz w:val="36"/>
          <w:szCs w:val="36"/>
          <w:lang w:val="en-US"/>
        </w:rPr>
      </w:pPr>
    </w:p>
    <w:p>
      <w:pPr>
        <w:pStyle w:val="8"/>
        <w:spacing w:line="600" w:lineRule="exact"/>
        <w:ind w:firstLine="722" w:firstLineChars="200"/>
        <w:jc w:val="center"/>
        <w:rPr>
          <w:rFonts w:hint="default" w:ascii="Times New Roman" w:hAnsi="Times New Roman" w:cs="Times New Roman"/>
          <w:b/>
          <w:bCs/>
          <w:kern w:val="0"/>
          <w:sz w:val="36"/>
          <w:szCs w:val="36"/>
          <w:lang w:val="en-US"/>
        </w:rPr>
      </w:pPr>
    </w:p>
    <w:p>
      <w:pPr>
        <w:pStyle w:val="8"/>
        <w:spacing w:line="600" w:lineRule="exact"/>
        <w:ind w:firstLine="722" w:firstLineChars="200"/>
        <w:jc w:val="center"/>
        <w:rPr>
          <w:rFonts w:hint="default" w:ascii="Times New Roman" w:hAnsi="Times New Roman" w:cs="Times New Roman"/>
          <w:b/>
          <w:bCs/>
          <w:kern w:val="0"/>
          <w:sz w:val="36"/>
          <w:szCs w:val="36"/>
          <w:lang w:val="en-US"/>
        </w:rPr>
      </w:pPr>
    </w:p>
    <w:p>
      <w:pPr>
        <w:pStyle w:val="8"/>
        <w:spacing w:line="600" w:lineRule="exact"/>
        <w:ind w:firstLine="722" w:firstLineChars="200"/>
        <w:jc w:val="center"/>
        <w:rPr>
          <w:rFonts w:hint="default" w:ascii="Times New Roman" w:hAnsi="Times New Roman" w:cs="Times New Roman"/>
          <w:b/>
          <w:bCs/>
          <w:kern w:val="0"/>
          <w:sz w:val="36"/>
          <w:szCs w:val="36"/>
          <w:lang w:val="en-US"/>
        </w:rPr>
      </w:pPr>
    </w:p>
    <w:p>
      <w:pPr>
        <w:pStyle w:val="8"/>
        <w:spacing w:line="600" w:lineRule="exact"/>
        <w:ind w:firstLine="722" w:firstLineChars="200"/>
        <w:jc w:val="center"/>
        <w:rPr>
          <w:rFonts w:hint="default" w:ascii="Times New Roman" w:hAnsi="Times New Roman" w:cs="Times New Roman"/>
          <w:b/>
          <w:bCs/>
          <w:kern w:val="0"/>
          <w:sz w:val="36"/>
          <w:szCs w:val="36"/>
          <w:lang w:val="en-US"/>
        </w:rPr>
        <w:sectPr>
          <w:footerReference r:id="rId3" w:type="default"/>
          <w:pgSz w:w="11906" w:h="16838"/>
          <w:pgMar w:top="1440" w:right="1800" w:bottom="1440" w:left="1800" w:header="851" w:footer="992" w:gutter="0"/>
          <w:cols w:space="425" w:num="1"/>
          <w:docGrid w:type="lines" w:linePitch="312" w:charSpace="0"/>
        </w:sect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35"/>
        <w:gridCol w:w="538"/>
        <w:gridCol w:w="646"/>
        <w:gridCol w:w="6027"/>
        <w:gridCol w:w="1650"/>
        <w:gridCol w:w="1077"/>
        <w:gridCol w:w="1157"/>
        <w:gridCol w:w="286"/>
        <w:gridCol w:w="414"/>
        <w:gridCol w:w="363"/>
        <w:gridCol w:w="471"/>
        <w:gridCol w:w="315"/>
        <w:gridCol w:w="6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5000" w:type="pct"/>
            <w:gridSpan w:val="13"/>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bookmarkStart w:id="0" w:name="_GoBack"/>
            <w:r>
              <w:rPr>
                <w:rFonts w:hint="eastAsia" w:ascii="宋体" w:hAnsi="宋体" w:eastAsia="宋体" w:cs="宋体"/>
                <w:b/>
                <w:i w:val="0"/>
                <w:color w:val="000000"/>
                <w:kern w:val="0"/>
                <w:sz w:val="32"/>
                <w:szCs w:val="32"/>
                <w:u w:val="none"/>
                <w:bdr w:val="none" w:color="auto" w:sz="0" w:space="0"/>
                <w:lang w:val="en-US" w:eastAsia="zh-CN" w:bidi="ar"/>
              </w:rPr>
              <w:t>转移支付支出绩效自评表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0" w:hRule="atLeast"/>
        </w:trPr>
        <w:tc>
          <w:tcPr>
            <w:tcW w:w="5000" w:type="pct"/>
            <w:gridSpan w:val="13"/>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379"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项目名称</w:t>
            </w:r>
          </w:p>
        </w:tc>
        <w:tc>
          <w:tcPr>
            <w:tcW w:w="4620" w:type="pct"/>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2024年中央无线电管理经费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379"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主管部门</w:t>
            </w:r>
          </w:p>
        </w:tc>
        <w:tc>
          <w:tcPr>
            <w:tcW w:w="3316" w:type="pct"/>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新疆维吾尔自治区工业和信息化厅</w:t>
            </w:r>
          </w:p>
        </w:tc>
        <w:tc>
          <w:tcPr>
            <w:tcW w:w="50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实施单位</w:t>
            </w:r>
          </w:p>
        </w:tc>
        <w:tc>
          <w:tcPr>
            <w:tcW w:w="795"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新疆维吾尔自治区工业和信息化厅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379"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项目资金</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（万元）</w:t>
            </w:r>
          </w:p>
        </w:tc>
        <w:tc>
          <w:tcPr>
            <w:tcW w:w="2354"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961"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全年预算数</w:t>
            </w:r>
          </w:p>
        </w:tc>
        <w:tc>
          <w:tcPr>
            <w:tcW w:w="50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全年执行数</w:t>
            </w:r>
          </w:p>
        </w:tc>
        <w:tc>
          <w:tcPr>
            <w:tcW w:w="27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27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执行率</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379"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3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年度资金总额</w:t>
            </w:r>
          </w:p>
        </w:tc>
        <w:tc>
          <w:tcPr>
            <w:tcW w:w="961"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7255.00</w:t>
            </w:r>
          </w:p>
        </w:tc>
        <w:tc>
          <w:tcPr>
            <w:tcW w:w="50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6389.67</w:t>
            </w:r>
          </w:p>
        </w:tc>
        <w:tc>
          <w:tcPr>
            <w:tcW w:w="27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7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88%</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379"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3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其中：中央补助</w:t>
            </w:r>
          </w:p>
        </w:tc>
        <w:tc>
          <w:tcPr>
            <w:tcW w:w="961"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7255</w:t>
            </w:r>
          </w:p>
        </w:tc>
        <w:tc>
          <w:tcPr>
            <w:tcW w:w="50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6389.6702</w:t>
            </w:r>
          </w:p>
        </w:tc>
        <w:tc>
          <w:tcPr>
            <w:tcW w:w="27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27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379"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3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地方资金</w:t>
            </w:r>
          </w:p>
        </w:tc>
        <w:tc>
          <w:tcPr>
            <w:tcW w:w="961"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50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27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27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379"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3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其他资金</w:t>
            </w:r>
          </w:p>
        </w:tc>
        <w:tc>
          <w:tcPr>
            <w:tcW w:w="961"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50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27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27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8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年度总体目标</w:t>
            </w:r>
          </w:p>
        </w:tc>
        <w:tc>
          <w:tcPr>
            <w:tcW w:w="3506"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预期目标</w:t>
            </w:r>
          </w:p>
        </w:tc>
        <w:tc>
          <w:tcPr>
            <w:tcW w:w="1303"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8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3506" w:type="pct"/>
            <w:gridSpan w:val="5"/>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围绕“管频谱资源、管无线电台（站）、管空中电波秩序，服务经济社会发展、服务国防建设、服务党政机关，突出做好重点无线电安全保障工作”的宗旨，稳步推进无线电设备设施运行维护、重大活动无线电安全保障、航空及铁路无线电频率保护以及无线电干扰查处、无线电频率协调、考试保障等各项无线电专项监管工作的开展，年度投资计划执行良好，保障项目质量和效益，有效控制投资概算，助力经济高质量发展，维护社会稳定和长治久安。</w:t>
            </w:r>
          </w:p>
        </w:tc>
        <w:tc>
          <w:tcPr>
            <w:tcW w:w="1303" w:type="pct"/>
            <w:gridSpan w:val="7"/>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已完成推进无线电设备设施运行维护、重大活动无线电安全保障、航空及铁路无线电频率保护以及无线电干扰查处、无线电频率协调、考试保障等各项无线电专项监管工作的开展，年度投资计划执行良好，保障项目质量和效益，有效控制投资概算，助力经济高质量发展，维护社会稳定和长治久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89" w:type="pct"/>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190"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一级指标</w:t>
            </w:r>
          </w:p>
        </w:tc>
        <w:tc>
          <w:tcPr>
            <w:tcW w:w="22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二级指标</w:t>
            </w:r>
          </w:p>
        </w:tc>
        <w:tc>
          <w:tcPr>
            <w:tcW w:w="2708"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三级指标</w:t>
            </w:r>
          </w:p>
        </w:tc>
        <w:tc>
          <w:tcPr>
            <w:tcW w:w="37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年度指标值</w:t>
            </w:r>
          </w:p>
        </w:tc>
        <w:tc>
          <w:tcPr>
            <w:tcW w:w="40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实际完成值</w:t>
            </w:r>
          </w:p>
        </w:tc>
        <w:tc>
          <w:tcPr>
            <w:tcW w:w="247"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294"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c>
          <w:tcPr>
            <w:tcW w:w="354"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18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19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708"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37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40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4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94"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354"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8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绩效目标</w:t>
            </w:r>
          </w:p>
        </w:tc>
        <w:tc>
          <w:tcPr>
            <w:tcW w:w="190"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产出目标</w:t>
            </w:r>
          </w:p>
        </w:tc>
        <w:tc>
          <w:tcPr>
            <w:tcW w:w="22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708" w:type="pct"/>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无线电基础和技术设施建设项目完成数量（个）</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&gt;=7个</w:t>
            </w:r>
          </w:p>
        </w:tc>
        <w:tc>
          <w:tcPr>
            <w:tcW w:w="40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=7个</w:t>
            </w:r>
          </w:p>
        </w:tc>
        <w:tc>
          <w:tcPr>
            <w:tcW w:w="24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29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354"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8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19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708" w:type="pct"/>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开展无线电监测设施定期巡检、测试验证、运行维护次数</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&gt;=8次</w:t>
            </w:r>
          </w:p>
        </w:tc>
        <w:tc>
          <w:tcPr>
            <w:tcW w:w="40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=8次</w:t>
            </w:r>
          </w:p>
        </w:tc>
        <w:tc>
          <w:tcPr>
            <w:tcW w:w="24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29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354"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8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19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708" w:type="pct"/>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开展重大活动、频率协调、培训、民航铁路专项监测等无线电专项监管次数</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&gt;=15次</w:t>
            </w:r>
          </w:p>
        </w:tc>
        <w:tc>
          <w:tcPr>
            <w:tcW w:w="40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=15次</w:t>
            </w:r>
          </w:p>
        </w:tc>
        <w:tc>
          <w:tcPr>
            <w:tcW w:w="24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29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354"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8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19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708" w:type="pct"/>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开展考试无线电保障次数</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&gt;=10次</w:t>
            </w:r>
          </w:p>
        </w:tc>
        <w:tc>
          <w:tcPr>
            <w:tcW w:w="40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=10次</w:t>
            </w:r>
          </w:p>
        </w:tc>
        <w:tc>
          <w:tcPr>
            <w:tcW w:w="24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29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354"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8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19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708" w:type="pct"/>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开展无线电监测技术演练次数</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&gt;=2次</w:t>
            </w:r>
          </w:p>
        </w:tc>
        <w:tc>
          <w:tcPr>
            <w:tcW w:w="40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=2次</w:t>
            </w:r>
          </w:p>
        </w:tc>
        <w:tc>
          <w:tcPr>
            <w:tcW w:w="24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29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354"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8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19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708" w:type="pct"/>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无线电干扰查处次数</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&gt;=30次</w:t>
            </w:r>
          </w:p>
        </w:tc>
        <w:tc>
          <w:tcPr>
            <w:tcW w:w="40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=30次</w:t>
            </w:r>
          </w:p>
        </w:tc>
        <w:tc>
          <w:tcPr>
            <w:tcW w:w="24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29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354"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8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19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708" w:type="pct"/>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开展行政执法案件数</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&gt;=100件</w:t>
            </w:r>
          </w:p>
        </w:tc>
        <w:tc>
          <w:tcPr>
            <w:tcW w:w="40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=100件</w:t>
            </w:r>
          </w:p>
        </w:tc>
        <w:tc>
          <w:tcPr>
            <w:tcW w:w="24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29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354"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8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19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2708" w:type="pct"/>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完工项目验收合格率</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40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=95%</w:t>
            </w:r>
          </w:p>
        </w:tc>
        <w:tc>
          <w:tcPr>
            <w:tcW w:w="24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29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354"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18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19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2708" w:type="pct"/>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建设项目按期完工率</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40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=95%</w:t>
            </w:r>
          </w:p>
        </w:tc>
        <w:tc>
          <w:tcPr>
            <w:tcW w:w="24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29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354"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1" w:hRule="atLeast"/>
        </w:trPr>
        <w:tc>
          <w:tcPr>
            <w:tcW w:w="18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19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成本指标</w:t>
            </w:r>
          </w:p>
        </w:tc>
        <w:tc>
          <w:tcPr>
            <w:tcW w:w="2708" w:type="pct"/>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建设项目成本控制率</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&lt;=100%</w:t>
            </w:r>
          </w:p>
        </w:tc>
        <w:tc>
          <w:tcPr>
            <w:tcW w:w="40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=88%</w:t>
            </w:r>
          </w:p>
        </w:tc>
        <w:tc>
          <w:tcPr>
            <w:tcW w:w="24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w:t>
            </w:r>
          </w:p>
        </w:tc>
        <w:tc>
          <w:tcPr>
            <w:tcW w:w="29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4.4</w:t>
            </w:r>
          </w:p>
        </w:tc>
        <w:tc>
          <w:tcPr>
            <w:tcW w:w="3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结转25年使用完毕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8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190"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效果目标</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经济效益</w:t>
            </w:r>
          </w:p>
        </w:tc>
        <w:tc>
          <w:tcPr>
            <w:tcW w:w="2708" w:type="pct"/>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无线电管理机构频占费资金征收规模</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&gt;=700万元</w:t>
            </w:r>
          </w:p>
        </w:tc>
        <w:tc>
          <w:tcPr>
            <w:tcW w:w="40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=700万元</w:t>
            </w:r>
          </w:p>
        </w:tc>
        <w:tc>
          <w:tcPr>
            <w:tcW w:w="24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9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354"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8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19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2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w:t>
            </w:r>
          </w:p>
        </w:tc>
        <w:tc>
          <w:tcPr>
            <w:tcW w:w="2708" w:type="pct"/>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无线电频率使用许可监督检查和发射设备销售市场专项检查次数</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&gt;=2次</w:t>
            </w:r>
          </w:p>
        </w:tc>
        <w:tc>
          <w:tcPr>
            <w:tcW w:w="40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=2次</w:t>
            </w:r>
          </w:p>
        </w:tc>
        <w:tc>
          <w:tcPr>
            <w:tcW w:w="24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9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354"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8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190"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2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2708" w:type="pct"/>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无线电台（站）执照许可数</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&gt;=6000个</w:t>
            </w:r>
          </w:p>
        </w:tc>
        <w:tc>
          <w:tcPr>
            <w:tcW w:w="40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=6000个</w:t>
            </w:r>
          </w:p>
        </w:tc>
        <w:tc>
          <w:tcPr>
            <w:tcW w:w="24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9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354"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8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c>
          <w:tcPr>
            <w:tcW w:w="190"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22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服务对象满意度</w:t>
            </w:r>
          </w:p>
        </w:tc>
        <w:tc>
          <w:tcPr>
            <w:tcW w:w="2708" w:type="pct"/>
            <w:gridSpan w:val="2"/>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重点设台单位满意度</w:t>
            </w:r>
          </w:p>
        </w:tc>
        <w:tc>
          <w:tcPr>
            <w:tcW w:w="37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40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=95%</w:t>
            </w:r>
          </w:p>
        </w:tc>
        <w:tc>
          <w:tcPr>
            <w:tcW w:w="24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29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354"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4102"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总分</w:t>
            </w:r>
          </w:p>
        </w:tc>
        <w:tc>
          <w:tcPr>
            <w:tcW w:w="24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29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98.21分</w:t>
            </w:r>
          </w:p>
        </w:tc>
        <w:tc>
          <w:tcPr>
            <w:tcW w:w="354"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20"/>
                <w:szCs w:val="20"/>
                <w:u w:val="none"/>
              </w:rPr>
            </w:pPr>
          </w:p>
        </w:tc>
      </w:tr>
      <w:bookmarkEnd w:id="0"/>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-46990</wp:posOffset>
              </wp:positionV>
              <wp:extent cx="396875" cy="191135"/>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396875" cy="191135"/>
                      </a:xfrm>
                      <a:prstGeom prst="rect">
                        <a:avLst/>
                      </a:prstGeom>
                      <a:noFill/>
                      <a:ln w="6350">
                        <a:noFill/>
                      </a:ln>
                      <a:effectLst/>
                    </wps:spPr>
                    <wps:txbx>
                      <w:txbxContent>
                        <w:p>
                          <w:pPr>
                            <w:pStyle w:val="7"/>
                            <w:jc w:val="center"/>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square" lIns="0" tIns="0" rIns="0" bIns="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top:-3.7pt;height:15.05pt;width:31.25pt;mso-position-horizontal:center;mso-position-horizontal-relative:margin;z-index:251659264;mso-width-relative:page;mso-height-relative:page;" filled="f" stroked="f" coordsize="21600,21600" o:gfxdata="UEsFBgAAAAAAAAAAAAAAAAAAAAAAAFBLAwQKAAAAAACHTuJAAAAAAAAAAAAAAAAABAAAAGRycy9Q&#10;SwMEFAAAAAgAh07iQAiizb/VAAAABQEAAA8AAABkcnMvZG93bnJldi54bWxNj0tPwzAQhO9I/Adr&#10;kbi1diJoUcimBx43noVK5ebESxLhRxRv0vLvMSc4jmY08025OTorZhpjHzxCtlQgyDfB9L5FeH+7&#10;X1yBiKy90TZ4QvimCJvq9KTUhQkH/0rzlluRSnwsNELHPBRSxqYjp+MyDOST9xlGpznJsZVm1IdU&#10;7qzMlVpJp3ufFjo90E1Hzdd2cgh2H8eHWvHHfNs+8suznHZ32RPi+VmmrkEwHfkvDL/4CR2qxFSH&#10;yZsoLEI6wgiL9QWI5K7ySxA1Qp6vQVal/E9f/QBQSwMEFAAAAAgAh07iQPDa3h0iAgAAJwQAAA4A&#10;AABkcnMvZTJvRG9jLnhtbK1TwY7TMBC9I/EPlu80TauW3arpquyqCGnFrlQQZ9exm0i2x9huk/IB&#10;8AecuHDnu/odjJ2ki4AT4uLMeCZvZt48L29archROF+DKWg+GlMiDIeyNvuCvn+3eXFFiQ/MlEyB&#10;EQU9CU9vVs+fLRu7EBOoQJXCEQQxftHYglYh2EWWeV4JzfwIrDAYlOA0C+i6fVY61iC6VtlkPJ5n&#10;DbjSOuDCe7y964J0lfClFDw8SOlFIKqg2FtIp0vnLp7ZaskWe8dsVfO+DfYPXWhWGyx6gbpjgZGD&#10;q/+A0jV34EGGEQedgZQ1F2kGnCYf/zbNtmJWpFmQHG8vNPn/B8vfHh8dqcuCTigxTOOKzl+/nL/9&#10;OH//TCaRnsb6BWZtLeaF9hW0BQ3uIIaQx/s4eCudjl8ciWAKcn268CvaQDheTq/nVy9nlHAM5dd5&#10;Pp1FlOzpZ+t8eC1Ak2gU1OH6EqvseO9DlzqkxFoGNrVSaYXKkKag8+lsnH64RBBcmZgrkhh6mDhT&#10;13i0Qrtr+0F3UJ5wTgedULzlmxpbuWc+PDKHysC5UO3hAQ+pAEtCb1FSgfv0t/uYjwvDKCUNKq2g&#10;/uOBOUGJemNwlVGWg+EGYzcY5qBvAcWb4zuyPJn4gwtqMKUD/QEfwTpWkUx5BGaGYz1c1GDeBvT6&#10;ID4mLtbri49CtCzcm63l/Wo7bteHALJOtEeWOmpwXdFBNabF9S8nyv1XP2U9ve/VT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BYAAABkcnMv&#10;UEsBAhQAFAAAAAgAh07iQAiizb/VAAAABQEAAA8AAAAAAAAAAQAgAAAAOAAAAGRycy9kb3ducmV2&#10;LnhtbFBLAQIUABQAAAAIAIdO4kDw2t4dIgIAACcEAAAOAAAAAAAAAAEAIAAAADoBAABkcnMvZTJv&#10;RG9jLnhtbFBLBQYAAAAABgAGAFkBAADOBQAAAAA=&#10;">
              <v:fill on="f" focussize="0,0"/>
              <v:stroke on="f" weight="0.5pt"/>
              <v:imagedata o:title=""/>
              <o:lock v:ext="edit" aspectratio="f"/>
              <v:textbox inset="0mm,0mm,0mm,0mm">
                <w:txbxContent>
                  <w:p>
                    <w:pPr>
                      <w:pStyle w:val="7"/>
                      <w:jc w:val="center"/>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2D8EA3"/>
    <w:multiLevelType w:val="singleLevel"/>
    <w:tmpl w:val="612D8EA3"/>
    <w:lvl w:ilvl="0" w:tentative="0">
      <w:start w:val="1"/>
      <w:numFmt w:val="chineseCounting"/>
      <w:suff w:val="nothing"/>
      <w:lvlText w:val="%1、"/>
      <w:lvlJc w:val="left"/>
      <w:rPr>
        <w:rFonts w:hint="eastAsia"/>
      </w:rPr>
    </w:lvl>
  </w:abstractNum>
  <w:abstractNum w:abstractNumId="1">
    <w:nsid w:val="7FDD9383"/>
    <w:multiLevelType w:val="singleLevel"/>
    <w:tmpl w:val="7FDD938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E03F84"/>
    <w:rsid w:val="16604D44"/>
    <w:rsid w:val="24E38288"/>
    <w:rsid w:val="289E260F"/>
    <w:rsid w:val="2CE03F84"/>
    <w:rsid w:val="35DC561D"/>
    <w:rsid w:val="35F638A6"/>
    <w:rsid w:val="3C2E4BF8"/>
    <w:rsid w:val="3F500F62"/>
    <w:rsid w:val="50C51EA4"/>
    <w:rsid w:val="53FC29DA"/>
    <w:rsid w:val="5DFEF1A6"/>
    <w:rsid w:val="5FAECE0E"/>
    <w:rsid w:val="6DFF940C"/>
    <w:rsid w:val="6E671DCF"/>
    <w:rsid w:val="75DD40FC"/>
    <w:rsid w:val="7BF591D6"/>
    <w:rsid w:val="7BF6B3C5"/>
    <w:rsid w:val="AAFB6329"/>
    <w:rsid w:val="B6CFEE95"/>
    <w:rsid w:val="BBE6EFA1"/>
    <w:rsid w:val="BE7EF84A"/>
    <w:rsid w:val="BFBCEBA7"/>
    <w:rsid w:val="BFFFE88F"/>
    <w:rsid w:val="EE79D276"/>
    <w:rsid w:val="EFBE0271"/>
    <w:rsid w:val="FB573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table of authorities"/>
    <w:basedOn w:val="1"/>
    <w:next w:val="1"/>
    <w:qFormat/>
    <w:uiPriority w:val="0"/>
    <w:pPr>
      <w:ind w:left="420" w:leftChars="200"/>
    </w:pPr>
  </w:style>
  <w:style w:type="paragraph" w:styleId="4">
    <w:name w:val="Normal Indent"/>
    <w:basedOn w:val="1"/>
    <w:unhideWhenUsed/>
    <w:qFormat/>
    <w:uiPriority w:val="99"/>
    <w:pPr>
      <w:ind w:firstLine="420" w:firstLineChars="200"/>
    </w:pPr>
    <w:rPr>
      <w:rFonts w:eastAsia="仿宋"/>
      <w:sz w:val="32"/>
    </w:rPr>
  </w:style>
  <w:style w:type="paragraph" w:styleId="5">
    <w:name w:val="annotation text"/>
    <w:basedOn w:val="1"/>
    <w:qFormat/>
    <w:uiPriority w:val="0"/>
    <w:pPr>
      <w:jc w:val="left"/>
    </w:pPr>
  </w:style>
  <w:style w:type="paragraph" w:styleId="6">
    <w:name w:val="Body Text Indent"/>
    <w:basedOn w:val="1"/>
    <w:semiHidden/>
    <w:qFormat/>
    <w:uiPriority w:val="99"/>
    <w:pPr>
      <w:spacing w:after="120"/>
      <w:ind w:left="420" w:leftChars="200"/>
    </w:pPr>
  </w:style>
  <w:style w:type="paragraph" w:styleId="7">
    <w:name w:val="footer"/>
    <w:basedOn w:val="1"/>
    <w:next w:val="1"/>
    <w:qFormat/>
    <w:uiPriority w:val="0"/>
    <w:pPr>
      <w:tabs>
        <w:tab w:val="center" w:pos="4153"/>
        <w:tab w:val="right" w:pos="8306"/>
      </w:tabs>
      <w:snapToGrid w:val="0"/>
      <w:jc w:val="left"/>
    </w:pPr>
    <w:rPr>
      <w:sz w:val="18"/>
    </w:rPr>
  </w:style>
  <w:style w:type="paragraph" w:styleId="8">
    <w:name w:val="Body Text First Indent"/>
    <w:basedOn w:val="2"/>
    <w:qFormat/>
    <w:uiPriority w:val="0"/>
    <w:pPr>
      <w:ind w:firstLine="420" w:firstLineChars="100"/>
    </w:pPr>
  </w:style>
  <w:style w:type="paragraph" w:styleId="9">
    <w:name w:val="Body Text First Indent 2"/>
    <w:basedOn w:val="6"/>
    <w:next w:val="8"/>
    <w:qFormat/>
    <w:uiPriority w:val="99"/>
    <w:pPr>
      <w:ind w:firstLine="420" w:firstLineChars="200"/>
    </w:pPr>
    <w:rPr>
      <w:rFonts w:ascii="Calibri" w:hAnsi="Calibri"/>
    </w:rPr>
  </w:style>
  <w:style w:type="paragraph" w:customStyle="1" w:styleId="12">
    <w:name w:val="List Paragraph"/>
    <w:basedOn w:val="1"/>
    <w:qFormat/>
    <w:uiPriority w:val="34"/>
    <w:pPr>
      <w:ind w:firstLine="42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5212</Words>
  <Characters>5781</Characters>
  <Lines>0</Lines>
  <Paragraphs>0</Paragraphs>
  <TotalTime>4</TotalTime>
  <ScaleCrop>false</ScaleCrop>
  <LinksUpToDate>false</LinksUpToDate>
  <CharactersWithSpaces>5786</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2025-01-05T00:46:00Z</dcterms:created>
  <dc:creator>Qin</dc:creator>
  <cp:lastModifiedBy>user</cp:lastModifiedBy>
  <dcterms:modified xsi:type="dcterms:W3CDTF">2025-08-27T13:30:56Z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141C11648B1C41F59600C1B5478885DB_13</vt:lpwstr>
  </property>
  <property fmtid="{D5CDD505-2E9C-101B-9397-08002B2CF9AE}" pid="4" name="KSOTemplateDocerSaveRecord">
    <vt:lpwstr>eyJoZGlkIjoiMzNiNGI2MGU3ZTBiNDlmYjExZDc5YzVmNjk5Y2MxNTQiLCJ1c2VySWQiOiIxMzUyMjgzNTc4In0=</vt:lpwstr>
  </property>
</Properties>
</file>