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3DC72">
      <w:pPr>
        <w:spacing w:line="540" w:lineRule="exact"/>
        <w:jc w:val="center"/>
        <w:rPr>
          <w:rFonts w:hint="default" w:ascii="Times New Roman" w:hAnsi="Times New Roman" w:eastAsia="华文中宋" w:cs="Times New Roman"/>
          <w:b/>
          <w:kern w:val="0"/>
          <w:sz w:val="52"/>
          <w:szCs w:val="52"/>
        </w:rPr>
      </w:pPr>
    </w:p>
    <w:p w14:paraId="61C792BE">
      <w:pPr>
        <w:spacing w:line="540" w:lineRule="exact"/>
        <w:rPr>
          <w:rFonts w:hint="default" w:ascii="Times New Roman" w:hAnsi="Times New Roman" w:eastAsia="华文中宋" w:cs="Times New Roman"/>
          <w:b/>
          <w:kern w:val="0"/>
          <w:sz w:val="52"/>
          <w:szCs w:val="52"/>
        </w:rPr>
      </w:pPr>
    </w:p>
    <w:p w14:paraId="1D04A929">
      <w:pPr>
        <w:spacing w:line="540" w:lineRule="exact"/>
        <w:jc w:val="center"/>
        <w:rPr>
          <w:rFonts w:hint="default" w:ascii="Times New Roman" w:hAnsi="Times New Roman" w:eastAsia="华文中宋" w:cs="Times New Roman"/>
          <w:b/>
          <w:kern w:val="0"/>
          <w:sz w:val="52"/>
          <w:szCs w:val="52"/>
        </w:rPr>
      </w:pPr>
    </w:p>
    <w:p w14:paraId="28CCE4A2">
      <w:pPr>
        <w:spacing w:line="540" w:lineRule="exact"/>
        <w:jc w:val="center"/>
        <w:rPr>
          <w:rFonts w:hint="default" w:ascii="Times New Roman" w:hAnsi="Times New Roman" w:eastAsia="华文中宋" w:cs="Times New Roman"/>
          <w:b/>
          <w:kern w:val="0"/>
          <w:sz w:val="52"/>
          <w:szCs w:val="52"/>
        </w:rPr>
      </w:pPr>
    </w:p>
    <w:p w14:paraId="36528405">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2024年新纺集团精简下放人员生活补助</w:t>
      </w:r>
      <w:r>
        <w:rPr>
          <w:rFonts w:hint="default" w:ascii="Times New Roman" w:hAnsi="Times New Roman" w:eastAsia="方正小标宋_GBK" w:cs="Times New Roman"/>
          <w:kern w:val="0"/>
          <w:sz w:val="48"/>
          <w:szCs w:val="48"/>
        </w:rPr>
        <w:t>项目支出绩效评价报告</w:t>
      </w:r>
    </w:p>
    <w:p w14:paraId="6A38FD09">
      <w:pPr>
        <w:spacing w:line="540" w:lineRule="exact"/>
        <w:jc w:val="center"/>
        <w:rPr>
          <w:rFonts w:hint="default" w:ascii="Times New Roman" w:hAnsi="Times New Roman" w:eastAsia="华文中宋" w:cs="Times New Roman"/>
          <w:b/>
          <w:kern w:val="0"/>
          <w:sz w:val="52"/>
          <w:szCs w:val="52"/>
        </w:rPr>
      </w:pPr>
    </w:p>
    <w:p w14:paraId="734E9D6E">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2241B1B5">
      <w:pPr>
        <w:spacing w:line="540" w:lineRule="exact"/>
        <w:jc w:val="center"/>
        <w:rPr>
          <w:rFonts w:hint="default" w:ascii="Times New Roman" w:hAnsi="Times New Roman" w:eastAsia="仿宋_GB2312" w:cs="Times New Roman"/>
          <w:kern w:val="0"/>
          <w:sz w:val="30"/>
          <w:szCs w:val="30"/>
        </w:rPr>
      </w:pPr>
    </w:p>
    <w:p w14:paraId="5977BE16">
      <w:pPr>
        <w:spacing w:line="540" w:lineRule="exact"/>
        <w:jc w:val="center"/>
        <w:rPr>
          <w:rFonts w:hint="default" w:ascii="Times New Roman" w:hAnsi="Times New Roman" w:eastAsia="仿宋_GB2312" w:cs="Times New Roman"/>
          <w:kern w:val="0"/>
          <w:sz w:val="30"/>
          <w:szCs w:val="30"/>
        </w:rPr>
      </w:pPr>
    </w:p>
    <w:p w14:paraId="096FCF5F">
      <w:pPr>
        <w:spacing w:line="540" w:lineRule="exact"/>
        <w:jc w:val="center"/>
        <w:rPr>
          <w:rFonts w:hint="default" w:ascii="Times New Roman" w:hAnsi="Times New Roman" w:eastAsia="仿宋_GB2312" w:cs="Times New Roman"/>
          <w:kern w:val="0"/>
          <w:sz w:val="30"/>
          <w:szCs w:val="30"/>
        </w:rPr>
      </w:pPr>
    </w:p>
    <w:p w14:paraId="3186BAEC">
      <w:pPr>
        <w:pStyle w:val="2"/>
        <w:rPr>
          <w:rFonts w:hint="default" w:ascii="Times New Roman" w:hAnsi="Times New Roman" w:cs="Times New Roman"/>
        </w:rPr>
      </w:pPr>
    </w:p>
    <w:p w14:paraId="2EBF1FAC">
      <w:pPr>
        <w:spacing w:line="540" w:lineRule="exact"/>
        <w:jc w:val="center"/>
        <w:rPr>
          <w:rFonts w:hint="default" w:ascii="Times New Roman" w:hAnsi="Times New Roman" w:eastAsia="仿宋_GB2312" w:cs="Times New Roman"/>
          <w:kern w:val="0"/>
          <w:sz w:val="30"/>
          <w:szCs w:val="30"/>
        </w:rPr>
      </w:pPr>
    </w:p>
    <w:p w14:paraId="36B85672">
      <w:pPr>
        <w:spacing w:line="540" w:lineRule="exact"/>
        <w:rPr>
          <w:rFonts w:hint="default" w:ascii="Times New Roman" w:hAnsi="Times New Roman" w:eastAsia="仿宋_GB2312" w:cs="Times New Roman"/>
          <w:kern w:val="0"/>
          <w:sz w:val="30"/>
          <w:szCs w:val="30"/>
        </w:rPr>
      </w:pPr>
    </w:p>
    <w:p w14:paraId="0B1009B1">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default" w:ascii="Times New Roman" w:hAnsi="Times New Roman" w:eastAsia="仿宋_GB2312" w:cs="Times New Roman"/>
          <w:kern w:val="0"/>
          <w:sz w:val="36"/>
          <w:szCs w:val="36"/>
          <w:lang w:val="en-US" w:eastAsia="zh-CN"/>
        </w:rPr>
        <w:t>2024年新纺集团精简下放人员</w:t>
      </w:r>
    </w:p>
    <w:p w14:paraId="57B17B4A">
      <w:pPr>
        <w:spacing w:line="700" w:lineRule="exact"/>
        <w:ind w:firstLine="1440" w:firstLineChars="400"/>
        <w:jc w:val="left"/>
        <w:rPr>
          <w:rFonts w:hint="default" w:ascii="Times New Roman" w:hAnsi="Times New Roman" w:eastAsia="仿宋_GB2312" w:cs="Times New Roman"/>
          <w:kern w:val="0"/>
          <w:sz w:val="36"/>
          <w:szCs w:val="36"/>
        </w:rPr>
      </w:pPr>
      <w:r>
        <w:rPr>
          <w:rFonts w:hint="eastAsia" w:eastAsia="仿宋_GB2312" w:cs="Times New Roman"/>
          <w:kern w:val="0"/>
          <w:sz w:val="36"/>
          <w:szCs w:val="36"/>
          <w:lang w:val="en-US" w:eastAsia="zh-CN"/>
        </w:rPr>
        <w:t xml:space="preserve">          </w:t>
      </w:r>
      <w:r>
        <w:rPr>
          <w:rFonts w:hint="default" w:ascii="Times New Roman" w:hAnsi="Times New Roman" w:eastAsia="仿宋_GB2312" w:cs="Times New Roman"/>
          <w:kern w:val="0"/>
          <w:sz w:val="36"/>
          <w:szCs w:val="36"/>
          <w:lang w:val="en-US" w:eastAsia="zh-CN"/>
        </w:rPr>
        <w:t>生活补助</w:t>
      </w:r>
    </w:p>
    <w:p w14:paraId="713B346E">
      <w:pPr>
        <w:spacing w:line="700" w:lineRule="exact"/>
        <w:ind w:left="4316" w:leftChars="684" w:hanging="2880" w:hangingChars="8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自治区工业和信息化厅</w:t>
      </w:r>
    </w:p>
    <w:p w14:paraId="09E288A4">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王清</w:t>
      </w:r>
    </w:p>
    <w:p w14:paraId="2BAFC29A">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 xml:space="preserve">2025 </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20</w:t>
      </w:r>
      <w:r>
        <w:rPr>
          <w:rFonts w:hint="default" w:ascii="Times New Roman" w:hAnsi="Times New Roman" w:eastAsia="仿宋_GB2312" w:cs="Times New Roman"/>
          <w:kern w:val="0"/>
          <w:sz w:val="36"/>
          <w:szCs w:val="36"/>
        </w:rPr>
        <w:t>日</w:t>
      </w:r>
    </w:p>
    <w:p w14:paraId="6520CC71">
      <w:pPr>
        <w:spacing w:line="540" w:lineRule="exact"/>
        <w:jc w:val="center"/>
        <w:rPr>
          <w:rFonts w:hint="default" w:ascii="Times New Roman" w:hAnsi="Times New Roman" w:eastAsia="仿宋_GB2312" w:cs="Times New Roman"/>
          <w:kern w:val="0"/>
          <w:sz w:val="30"/>
          <w:szCs w:val="30"/>
        </w:rPr>
      </w:pPr>
    </w:p>
    <w:p w14:paraId="1FFF1AFF">
      <w:pPr>
        <w:spacing w:line="540" w:lineRule="exact"/>
        <w:rPr>
          <w:rStyle w:val="16"/>
          <w:rFonts w:hint="default" w:ascii="Times New Roman" w:hAnsi="Times New Roman" w:eastAsia="黑体" w:cs="Times New Roman"/>
          <w:b w:val="0"/>
          <w:spacing w:val="-4"/>
          <w:sz w:val="32"/>
          <w:szCs w:val="32"/>
        </w:rPr>
      </w:pPr>
    </w:p>
    <w:p w14:paraId="0B6312A1">
      <w:pPr>
        <w:spacing w:line="540" w:lineRule="exact"/>
        <w:ind w:firstLine="640"/>
        <w:rPr>
          <w:rStyle w:val="16"/>
          <w:rFonts w:hint="default" w:ascii="Times New Roman" w:hAnsi="Times New Roman" w:eastAsia="黑体" w:cs="Times New Roman"/>
          <w:b w:val="0"/>
          <w:spacing w:val="-4"/>
          <w:sz w:val="32"/>
          <w:szCs w:val="32"/>
        </w:rPr>
      </w:pPr>
    </w:p>
    <w:p w14:paraId="43E91019">
      <w:pPr>
        <w:spacing w:line="540" w:lineRule="exact"/>
        <w:rPr>
          <w:rStyle w:val="16"/>
          <w:rFonts w:hint="default" w:ascii="Times New Roman" w:hAnsi="Times New Roman" w:eastAsia="黑体" w:cs="Times New Roman"/>
          <w:b w:val="0"/>
          <w:spacing w:val="-4"/>
          <w:sz w:val="32"/>
          <w:szCs w:val="32"/>
        </w:rPr>
      </w:pPr>
    </w:p>
    <w:p w14:paraId="10393967">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F6BFC1D">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3C27889">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5C22D917">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88AE3E4">
      <w:pPr>
        <w:keepNext w:val="0"/>
        <w:keepLines w:val="0"/>
        <w:pageBreakBefore w:val="0"/>
        <w:widowControl w:val="0"/>
        <w:kinsoku/>
        <w:wordWrap/>
        <w:overflowPunct/>
        <w:topLinePunct w:val="0"/>
        <w:autoSpaceDE/>
        <w:autoSpaceDN/>
        <w:bidi w:val="0"/>
        <w:adjustRightInd/>
        <w:snapToGrid/>
        <w:spacing w:line="560" w:lineRule="exact"/>
        <w:textAlignment w:val="auto"/>
        <w:rPr>
          <w:rStyle w:val="16"/>
          <w:rFonts w:hint="default" w:ascii="Times New Roman" w:hAnsi="Times New Roman" w:eastAsia="黑体" w:cs="Times New Roman"/>
          <w:b w:val="0"/>
          <w:bCs/>
          <w:spacing w:val="-4"/>
          <w:sz w:val="32"/>
          <w:szCs w:val="32"/>
          <w:highlight w:val="yellow"/>
          <w:lang w:eastAsia="zh-C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2021年自治区工信厅与原新纺（集团）公司破产管理人签订移交协议</w:t>
      </w:r>
      <w:r>
        <w:rPr>
          <w:rFonts w:hint="eastAsia" w:ascii="Times New Roman" w:hAnsi="Times New Roman" w:eastAsia="仿宋_GB2312" w:cs="Times New Roman"/>
          <w:sz w:val="32"/>
          <w:szCs w:val="32"/>
          <w:lang w:val="en-US" w:eastAsia="zh-CN"/>
        </w:rPr>
        <w:t>，将原新纺集团精简下放人员生活补助发放工作交由我厅承担。</w:t>
      </w:r>
      <w:r>
        <w:rPr>
          <w:rFonts w:hint="default" w:ascii="Times New Roman" w:hAnsi="Times New Roman" w:eastAsia="仿宋_GB2312" w:cs="Times New Roman"/>
          <w:sz w:val="32"/>
          <w:szCs w:val="32"/>
          <w:lang w:eastAsia="zh-CN"/>
        </w:rPr>
        <w:t>根据《自治区人力资源和社会保障厅、自治区财政厅印发关于调整六十年代初期精简退职老职工生活补助费标准的通知》（新人社发</w:t>
      </w:r>
      <w:r>
        <w:rPr>
          <w:rFonts w:hint="default" w:ascii="Times New Roman" w:hAnsi="Times New Roman" w:eastAsia="仿宋_GB2312" w:cs="Times New Roman"/>
          <w:sz w:val="32"/>
          <w:szCs w:val="32"/>
          <w:rtl w:val="0"/>
          <w:lang w:val="zh-TW" w:eastAsia="zh-CN"/>
        </w:rPr>
        <w:t>〔</w:t>
      </w:r>
      <w:r>
        <w:rPr>
          <w:rFonts w:hint="default" w:ascii="Times New Roman" w:hAnsi="Times New Roman" w:eastAsia="仿宋_GB2312" w:cs="Times New Roman"/>
          <w:sz w:val="32"/>
          <w:szCs w:val="32"/>
          <w:rtl w:val="0"/>
          <w:lang w:val="en-US" w:eastAsia="zh-CN"/>
        </w:rPr>
        <w:t>2019</w:t>
      </w:r>
      <w:r>
        <w:rPr>
          <w:rFonts w:hint="default" w:ascii="Times New Roman" w:hAnsi="Times New Roman" w:eastAsia="仿宋_GB2312" w:cs="Times New Roman"/>
          <w:sz w:val="32"/>
          <w:szCs w:val="32"/>
          <w:rtl w:val="0"/>
          <w:lang w:val="zh-TW" w:eastAsia="zh-CN"/>
        </w:rPr>
        <w:t>〕</w:t>
      </w:r>
      <w:r>
        <w:rPr>
          <w:rFonts w:hint="default" w:ascii="Times New Roman" w:hAnsi="Times New Roman" w:eastAsia="仿宋_GB2312" w:cs="Times New Roman"/>
          <w:sz w:val="32"/>
          <w:szCs w:val="32"/>
          <w:lang w:val="en-US" w:eastAsia="zh-CN"/>
        </w:rPr>
        <w:t>32</w:t>
      </w:r>
      <w:r>
        <w:rPr>
          <w:rFonts w:hint="default" w:ascii="Times New Roman" w:hAnsi="Times New Roman" w:eastAsia="仿宋_GB2312" w:cs="Times New Roman"/>
          <w:sz w:val="32"/>
          <w:szCs w:val="32"/>
          <w:lang w:eastAsia="zh-CN"/>
        </w:rPr>
        <w:t>号）文件</w:t>
      </w:r>
      <w:r>
        <w:rPr>
          <w:rFonts w:hint="default" w:ascii="Times New Roman" w:hAnsi="Times New Roman" w:eastAsia="仿宋_GB2312" w:cs="Times New Roman"/>
          <w:sz w:val="32"/>
          <w:szCs w:val="32"/>
          <w:lang w:val="en-US" w:eastAsia="zh-CN"/>
        </w:rPr>
        <w:t>规定每人660元/月的发放标准计算</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2024年</w:t>
      </w:r>
      <w:r>
        <w:rPr>
          <w:rFonts w:hint="eastAsia" w:eastAsia="仿宋_GB2312" w:cs="Times New Roman"/>
          <w:sz w:val="32"/>
          <w:szCs w:val="32"/>
          <w:lang w:val="en-US" w:eastAsia="zh-CN"/>
        </w:rPr>
        <w:t>预计</w:t>
      </w:r>
      <w:r>
        <w:rPr>
          <w:rFonts w:hint="eastAsia" w:ascii="Times New Roman" w:hAnsi="Times New Roman" w:eastAsia="仿宋_GB2312" w:cs="Times New Roman"/>
          <w:sz w:val="32"/>
          <w:szCs w:val="32"/>
          <w:lang w:val="en-US" w:eastAsia="zh-CN"/>
        </w:rPr>
        <w:t>对28人分上半年和下半年2次进行发放，共计22.18万元</w:t>
      </w:r>
      <w:r>
        <w:rPr>
          <w:rFonts w:hint="default" w:ascii="Times New Roman" w:hAnsi="Times New Roman" w:eastAsia="仿宋_GB2312" w:cs="Times New Roman"/>
          <w:sz w:val="32"/>
          <w:szCs w:val="32"/>
          <w:lang w:val="en-US" w:eastAsia="zh-CN"/>
        </w:rPr>
        <w:t>。</w:t>
      </w:r>
    </w:p>
    <w:p w14:paraId="60B44BA3">
      <w:pPr>
        <w:pStyle w:val="2"/>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6E155DD3">
      <w:pPr>
        <w:spacing w:line="560" w:lineRule="exact"/>
        <w:ind w:firstLine="600" w:firstLineChars="200"/>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cs="Times New Roman"/>
          <w:sz w:val="30"/>
          <w:szCs w:val="30"/>
          <w:highlight w:val="none"/>
          <w:lang w:val="en-US" w:eastAsia="zh-CN"/>
        </w:rPr>
        <w:t>对</w:t>
      </w:r>
      <w:r>
        <w:rPr>
          <w:rFonts w:hint="eastAsia" w:ascii="Times New Roman" w:hAnsi="Times New Roman" w:eastAsia="仿宋_GB2312" w:cs="Times New Roman"/>
          <w:sz w:val="32"/>
          <w:szCs w:val="32"/>
          <w:lang w:val="en-US" w:eastAsia="zh-CN"/>
        </w:rPr>
        <w:t>原新纺集团精简下放人员</w:t>
      </w:r>
      <w:r>
        <w:rPr>
          <w:rFonts w:hint="eastAsia" w:eastAsia="仿宋_GB2312" w:cs="Times New Roman"/>
          <w:sz w:val="32"/>
          <w:szCs w:val="32"/>
          <w:lang w:val="en-US" w:eastAsia="zh-CN"/>
        </w:rPr>
        <w:t>发放生活补助</w:t>
      </w:r>
      <w:r>
        <w:rPr>
          <w:rStyle w:val="16"/>
          <w:rFonts w:hint="default" w:ascii="Times New Roman" w:hAnsi="Times New Roman" w:eastAsia="黑体" w:cs="Times New Roman"/>
          <w:b w:val="0"/>
          <w:bCs/>
          <w:spacing w:val="-4"/>
          <w:sz w:val="32"/>
          <w:szCs w:val="32"/>
          <w:highlight w:val="none"/>
          <w:lang w:eastAsia="zh-CN"/>
        </w:rPr>
        <w:t>。</w:t>
      </w:r>
    </w:p>
    <w:p w14:paraId="47FBFC56">
      <w:pPr>
        <w:spacing w:line="560" w:lineRule="exact"/>
        <w:ind w:firstLine="600" w:firstLineChars="200"/>
        <w:rPr>
          <w:rFonts w:hint="default" w:ascii="Times New Roman" w:hAnsi="Times New Roman" w:cs="Times New Roma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上半年和下半年共</w:t>
      </w:r>
      <w:r>
        <w:rPr>
          <w:rFonts w:hint="eastAsia" w:eastAsia="仿宋_GB2312" w:cs="Times New Roman"/>
          <w:sz w:val="32"/>
          <w:szCs w:val="32"/>
          <w:lang w:val="en-US" w:eastAsia="zh-CN"/>
        </w:rPr>
        <w:t>2次对确认健在的21名</w:t>
      </w:r>
      <w:r>
        <w:rPr>
          <w:rFonts w:hint="eastAsia" w:ascii="Times New Roman" w:hAnsi="Times New Roman" w:eastAsia="仿宋_GB2312" w:cs="Times New Roman"/>
          <w:sz w:val="32"/>
          <w:szCs w:val="32"/>
          <w:lang w:val="en-US" w:eastAsia="zh-CN"/>
        </w:rPr>
        <w:t>原新纺集团精简下放人员</w:t>
      </w:r>
      <w:r>
        <w:rPr>
          <w:rFonts w:hint="eastAsia" w:eastAsia="仿宋_GB2312" w:cs="Times New Roman"/>
          <w:sz w:val="32"/>
          <w:szCs w:val="32"/>
          <w:lang w:val="en-US" w:eastAsia="zh-CN"/>
        </w:rPr>
        <w:t>发放生活补助16.57万元</w:t>
      </w:r>
      <w:r>
        <w:rPr>
          <w:rStyle w:val="16"/>
          <w:rFonts w:hint="default" w:ascii="Times New Roman" w:hAnsi="Times New Roman" w:eastAsia="黑体" w:cs="Times New Roman"/>
          <w:b w:val="0"/>
          <w:bCs/>
          <w:spacing w:val="-4"/>
          <w:sz w:val="32"/>
          <w:szCs w:val="32"/>
          <w:highlight w:val="none"/>
          <w:lang w:eastAsia="zh-CN"/>
        </w:rPr>
        <w:t>。</w:t>
      </w:r>
    </w:p>
    <w:p w14:paraId="05C64DC2">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2C489FE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6DFC2CB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w:t>
      </w:r>
      <w:r>
        <w:rPr>
          <w:rFonts w:hint="default" w:ascii="Times New Roman" w:hAnsi="Times New Roman" w:eastAsia="仿宋_GB2312" w:cs="Times New Roman"/>
          <w:color w:val="auto"/>
          <w:sz w:val="32"/>
          <w:szCs w:val="32"/>
          <w:highlight w:val="none"/>
          <w:lang w:val="en-US" w:eastAsia="zh-CN"/>
        </w:rPr>
        <w:t>数</w:t>
      </w:r>
      <w:r>
        <w:rPr>
          <w:rFonts w:hint="eastAsia" w:eastAsia="仿宋_GB2312" w:cs="Times New Roman"/>
          <w:color w:val="auto"/>
          <w:sz w:val="32"/>
          <w:szCs w:val="32"/>
          <w:highlight w:val="none"/>
          <w:lang w:val="en-US" w:eastAsia="zh-CN"/>
        </w:rPr>
        <w:t>22.18</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22.18</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其他资金。</w:t>
      </w:r>
    </w:p>
    <w:p w14:paraId="75D2E04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6F58C3E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22.18</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22.18</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16.57</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74.69</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对确认健在的21名</w:t>
      </w:r>
      <w:r>
        <w:rPr>
          <w:rFonts w:hint="eastAsia" w:ascii="Times New Roman" w:hAnsi="Times New Roman" w:eastAsia="仿宋_GB2312" w:cs="Times New Roman"/>
          <w:color w:val="auto"/>
          <w:sz w:val="32"/>
          <w:szCs w:val="32"/>
          <w:highlight w:val="none"/>
          <w:lang w:val="en-US" w:eastAsia="zh-CN"/>
        </w:rPr>
        <w:t>原新纺集团精简下放人员</w:t>
      </w:r>
      <w:r>
        <w:rPr>
          <w:rFonts w:hint="eastAsia" w:eastAsia="仿宋_GB2312" w:cs="Times New Roman"/>
          <w:color w:val="auto"/>
          <w:sz w:val="32"/>
          <w:szCs w:val="32"/>
          <w:highlight w:val="none"/>
          <w:lang w:val="en-US" w:eastAsia="zh-CN"/>
        </w:rPr>
        <w:t>发放生活补助</w:t>
      </w:r>
      <w:r>
        <w:rPr>
          <w:rFonts w:hint="default" w:ascii="Times New Roman" w:hAnsi="Times New Roman" w:eastAsia="仿宋_GB2312" w:cs="Times New Roman"/>
          <w:color w:val="auto"/>
          <w:sz w:val="32"/>
          <w:szCs w:val="32"/>
          <w:highlight w:val="none"/>
          <w:lang w:val="en-US" w:eastAsia="zh-CN"/>
        </w:rPr>
        <w:t>。</w:t>
      </w:r>
    </w:p>
    <w:p w14:paraId="54D666F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A02C2B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4C9E566F">
      <w:pPr>
        <w:spacing w:line="560" w:lineRule="exact"/>
        <w:ind w:firstLine="640" w:firstLineChars="200"/>
        <w:rPr>
          <w:rFonts w:hint="default" w:eastAsia="仿宋_GB2312" w:cs="Times New Roman"/>
          <w:sz w:val="32"/>
          <w:szCs w:val="32"/>
          <w:lang w:eastAsia="zh-CN"/>
        </w:rPr>
      </w:pPr>
      <w:r>
        <w:rPr>
          <w:rFonts w:hint="default" w:eastAsia="仿宋_GB2312" w:cs="Times New Roman"/>
          <w:sz w:val="32"/>
          <w:szCs w:val="32"/>
          <w:lang w:val="en-US" w:eastAsia="zh-CN"/>
        </w:rPr>
        <w:t>1.完善</w:t>
      </w:r>
      <w:r>
        <w:rPr>
          <w:rFonts w:hint="eastAsia" w:eastAsia="仿宋_GB2312" w:cs="Times New Roman"/>
          <w:sz w:val="32"/>
          <w:szCs w:val="32"/>
          <w:lang w:val="en-US" w:eastAsia="zh-CN"/>
        </w:rPr>
        <w:t>60</w:t>
      </w:r>
      <w:r>
        <w:rPr>
          <w:rFonts w:hint="default" w:eastAsia="仿宋_GB2312" w:cs="Times New Roman"/>
          <w:sz w:val="32"/>
          <w:szCs w:val="32"/>
          <w:lang w:val="en-US" w:eastAsia="zh-CN"/>
        </w:rPr>
        <w:t>年代精简退职老职工基本生活保障机制，认真贯彻落实党和政府对老职工生活待遇给予的相关政策。2.做好困难老职工生活补助发放工作，建立健全困难老职工生活补助的核查、核对、监督机制，提高困难老职工管理水平和服务质量。3.每半年按时发</w:t>
      </w:r>
      <w:r>
        <w:rPr>
          <w:rFonts w:hint="eastAsia" w:eastAsia="仿宋_GB2312" w:cs="Times New Roman"/>
          <w:sz w:val="32"/>
          <w:szCs w:val="32"/>
          <w:lang w:val="en-US" w:eastAsia="zh-CN"/>
        </w:rPr>
        <w:t>放60</w:t>
      </w:r>
      <w:r>
        <w:rPr>
          <w:rFonts w:hint="default" w:eastAsia="仿宋_GB2312" w:cs="Times New Roman"/>
          <w:sz w:val="32"/>
          <w:szCs w:val="32"/>
          <w:lang w:val="en-US" w:eastAsia="zh-CN"/>
        </w:rPr>
        <w:t>年代精简退职老职工生活补助费，使他们感受到党和政府的关怀，维护社会稳定。</w:t>
      </w:r>
    </w:p>
    <w:p w14:paraId="3232386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46399B01">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eastAsia="zh-CN"/>
        </w:rPr>
        <w:t>确认核实精简下放人员健在情况，上半年</w:t>
      </w:r>
      <w:r>
        <w:rPr>
          <w:rFonts w:hint="eastAsia" w:eastAsia="仿宋_GB2312" w:cs="Times New Roman"/>
          <w:sz w:val="32"/>
          <w:szCs w:val="32"/>
          <w:lang w:val="en-US" w:eastAsia="zh-CN"/>
        </w:rPr>
        <w:t>7月前和下半年12月前各进行一次发放。</w:t>
      </w:r>
    </w:p>
    <w:p w14:paraId="600DE52D">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758C0BA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481D87B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1DBC9A2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878D9C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352C570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39A1FD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F6058D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BB47ED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24DAF8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11E8C0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14:paraId="5995E9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5DDC61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F69D7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57F139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C66D8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31F503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36614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0651B5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0BE5C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658D36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08D62AB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w:t>
      </w:r>
      <w:r>
        <w:rPr>
          <w:rFonts w:hint="default" w:ascii="Times New Roman" w:hAnsi="Times New Roman" w:eastAsia="仿宋_GB2312" w:cs="Times New Roman"/>
          <w:sz w:val="32"/>
          <w:szCs w:val="32"/>
          <w:highlight w:val="none"/>
          <w:lang w:val="en-US" w:eastAsia="zh-CN"/>
        </w:rPr>
        <w:t>2024年新纺集团精简下放人员生活补助</w:t>
      </w:r>
      <w:r>
        <w:rPr>
          <w:rFonts w:hint="eastAsia"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及其预算执行情况。该项目由</w:t>
      </w:r>
      <w:r>
        <w:rPr>
          <w:rFonts w:hint="eastAsia" w:ascii="Times New Roman" w:hAnsi="Times New Roman" w:eastAsia="仿宋_GB2312" w:cs="Times New Roman"/>
          <w:sz w:val="32"/>
          <w:szCs w:val="32"/>
          <w:highlight w:val="none"/>
          <w:lang w:eastAsia="zh-CN"/>
        </w:rPr>
        <w:t>纺织工业行业管理处</w:t>
      </w:r>
      <w:r>
        <w:rPr>
          <w:rFonts w:hint="default" w:ascii="Times New Roman" w:hAnsi="Times New Roman" w:eastAsia="仿宋_GB2312" w:cs="Times New Roman"/>
          <w:sz w:val="32"/>
          <w:szCs w:val="32"/>
          <w:highlight w:val="none"/>
        </w:rPr>
        <w:t>负责实施，旨在</w:t>
      </w:r>
      <w:r>
        <w:rPr>
          <w:rFonts w:hint="default" w:ascii="Times New Roman" w:hAnsi="Times New Roman" w:eastAsia="仿宋_GB2312" w:cs="Times New Roman"/>
          <w:sz w:val="32"/>
          <w:szCs w:val="32"/>
          <w:highlight w:val="none"/>
          <w:lang w:val="en-US" w:eastAsia="zh-CN"/>
        </w:rPr>
        <w:t>认真贯彻落实党和政府对老职工生活待遇给予的相关政策</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做好困难老职工生活补助发放工作，使他们感受到党和政府的关怀</w:t>
      </w:r>
      <w:r>
        <w:rPr>
          <w:rFonts w:hint="default" w:ascii="Times New Roman" w:hAnsi="Times New Roman" w:eastAsia="仿宋_GB2312" w:cs="Times New Roman"/>
          <w:sz w:val="32"/>
          <w:szCs w:val="32"/>
          <w:highlight w:val="none"/>
        </w:rPr>
        <w:t>。项目预算涵盖从</w:t>
      </w:r>
      <w:r>
        <w:rPr>
          <w:rFonts w:hint="eastAsia" w:ascii="Times New Roman" w:hAnsi="Times New Roman" w:eastAsia="仿宋_GB2312" w:cs="Times New Roman"/>
          <w:sz w:val="32"/>
          <w:szCs w:val="32"/>
          <w:highlight w:val="none"/>
          <w:lang w:val="en-US" w:eastAsia="zh-CN"/>
        </w:rPr>
        <w:t>2024年1月1日</w:t>
      </w:r>
      <w:r>
        <w:rPr>
          <w:rFonts w:hint="default" w:ascii="Times New Roman" w:hAnsi="Times New Roman" w:eastAsia="仿宋_GB2312" w:cs="Times New Roman"/>
          <w:sz w:val="32"/>
          <w:szCs w:val="32"/>
          <w:highlight w:val="none"/>
        </w:rPr>
        <w:t>至</w:t>
      </w:r>
      <w:r>
        <w:rPr>
          <w:rFonts w:hint="eastAsia"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rPr>
        <w:t>的全部资金投入与支出，涉及资金总额为</w:t>
      </w:r>
      <w:r>
        <w:rPr>
          <w:rFonts w:hint="eastAsia" w:eastAsia="仿宋_GB2312" w:cs="Times New Roman"/>
          <w:sz w:val="32"/>
          <w:szCs w:val="32"/>
          <w:highlight w:val="none"/>
          <w:lang w:val="en-US" w:eastAsia="zh-CN"/>
        </w:rPr>
        <w:t>16.57</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14:paraId="453DB67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620B9FD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78F364B0">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485AAF3A">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38BA820A">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E0B1772">
      <w:pPr>
        <w:pStyle w:val="2"/>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影响：考察项目对社会的综合影响。</w:t>
      </w:r>
    </w:p>
    <w:p w14:paraId="472B34BD">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523DF31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2DF6534A">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4FB620B9">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45AC5C79">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1EA29BE9">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67A74AD8">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ABE98E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299E6428">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1B4E0B4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380366F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ECBB5B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0FEDC5EA">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422C771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612D8D4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5CA0E65E">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2A6FFB66">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112D576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4299425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3A1509B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3254EF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4E84ACB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606DC30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3CF8F6C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35435EC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eastAsia="zh-CN"/>
        </w:rPr>
        <w:t>计划</w:t>
      </w:r>
      <w:r>
        <w:rPr>
          <w:rFonts w:hint="default" w:ascii="Times New Roman" w:hAnsi="Times New Roman" w:eastAsia="仿宋_GB2312" w:cs="Times New Roman"/>
          <w:b w:val="0"/>
          <w:bCs w:val="0"/>
        </w:rPr>
        <w:t>标准。</w:t>
      </w:r>
    </w:p>
    <w:p w14:paraId="2D65637B">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76C9CC12">
      <w:pPr>
        <w:pStyle w:val="2"/>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18F723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6A3FF1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100163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49A74B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3BCF7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24F51A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74CA6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1CF8EF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EC46F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2464EE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A8E0D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7EE51E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95EA093">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22E54F82">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2534523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sz w:val="32"/>
          <w:szCs w:val="32"/>
          <w:highlight w:val="none"/>
          <w:lang w:val="en-US" w:eastAsia="zh-CN"/>
        </w:rPr>
        <w:t>2024年新纺集团精简下放人员生活补助</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eastAsia="zh-CN"/>
        </w:rPr>
        <w:t>发放次数</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发放及时率</w:t>
      </w:r>
      <w:r>
        <w:rPr>
          <w:rFonts w:hint="default" w:ascii="Times New Roman" w:hAnsi="Times New Roman" w:eastAsia="仿宋_GB2312" w:cs="Times New Roman"/>
          <w:sz w:val="32"/>
          <w:szCs w:val="32"/>
          <w:highlight w:val="none"/>
        </w:rPr>
        <w:t>等方面表现出色，达到了预期的标准与要求。</w:t>
      </w:r>
    </w:p>
    <w:p w14:paraId="77E183D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纺织工业行业管理处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AA51CC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从项目效益的角度来看，本项目实现了预期的社会效益。为项目的利益相关者带来了实实在在的利益。</w:t>
      </w:r>
    </w:p>
    <w:p w14:paraId="547AE340">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sz w:val="32"/>
          <w:szCs w:val="32"/>
          <w:highlight w:val="none"/>
          <w:lang w:val="en-US" w:eastAsia="zh-CN"/>
        </w:rPr>
        <w:t>2024年新纺集团精简下放人员生活补助</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060963BD">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6462FD1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99</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2C225417">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4104B8CD">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F8A279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467CF6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A36384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4529042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3BC84B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4159F8BD">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8DCB53C">
            <w:pPr>
              <w:jc w:val="center"/>
              <w:rPr>
                <w:rFonts w:hint="default" w:ascii="Times New Roman" w:hAnsi="Times New Roman" w:eastAsia="仿宋_GB2312" w:cs="Times New Roman"/>
                <w:color w:val="000000"/>
                <w:sz w:val="21"/>
                <w:szCs w:val="21"/>
                <w:lang w:val="en-US" w:eastAsia="zh"/>
              </w:rPr>
            </w:pPr>
            <w:r>
              <w:rPr>
                <w:rFonts w:hint="eastAsia" w:eastAsia="仿宋_GB2312" w:cs="Times New Roman"/>
                <w:color w:val="000000"/>
                <w:sz w:val="21"/>
                <w:szCs w:val="21"/>
                <w:lang w:val="en-US" w:eastAsia="zh"/>
              </w:rPr>
              <w:t>20</w:t>
            </w:r>
          </w:p>
        </w:tc>
      </w:tr>
      <w:tr w14:paraId="21C3B45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8B86E3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4B5EFD57">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4C7837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w:t>
            </w:r>
          </w:p>
        </w:tc>
      </w:tr>
      <w:tr w14:paraId="2A4B415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224C93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1A9DBFC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20458AE4">
            <w:pPr>
              <w:jc w:val="center"/>
              <w:rPr>
                <w:rFonts w:hint="default" w:ascii="Times New Roman" w:hAnsi="Times New Roman" w:eastAsia="仿宋_GB2312" w:cs="Times New Roman"/>
                <w:color w:val="000000"/>
                <w:sz w:val="21"/>
                <w:szCs w:val="21"/>
                <w:lang w:val="en-US" w:eastAsia="zh"/>
              </w:rPr>
            </w:pPr>
            <w:r>
              <w:rPr>
                <w:rFonts w:hint="eastAsia" w:eastAsia="仿宋_GB2312" w:cs="Times New Roman"/>
                <w:color w:val="000000"/>
                <w:sz w:val="21"/>
                <w:szCs w:val="21"/>
                <w:lang w:val="en-US" w:eastAsia="zh"/>
              </w:rPr>
              <w:t>20</w:t>
            </w:r>
          </w:p>
        </w:tc>
      </w:tr>
      <w:tr w14:paraId="34A7B18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6198E3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3D944E2D">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4182FDB">
            <w:pPr>
              <w:jc w:val="center"/>
              <w:rPr>
                <w:rFonts w:hint="default" w:ascii="Times New Roman" w:hAnsi="Times New Roman" w:eastAsia="仿宋_GB2312" w:cs="Times New Roman"/>
                <w:color w:val="000000"/>
                <w:sz w:val="21"/>
                <w:szCs w:val="21"/>
                <w:lang w:val="en-US" w:eastAsia="zh"/>
              </w:rPr>
            </w:pPr>
            <w:r>
              <w:rPr>
                <w:rFonts w:hint="eastAsia" w:eastAsia="仿宋_GB2312" w:cs="Times New Roman"/>
                <w:color w:val="000000"/>
                <w:sz w:val="21"/>
                <w:szCs w:val="21"/>
                <w:lang w:val="en-US" w:eastAsia="zh"/>
              </w:rPr>
              <w:t>20</w:t>
            </w:r>
          </w:p>
        </w:tc>
      </w:tr>
      <w:tr w14:paraId="070DDBD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064D3C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6D5A32FC">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50483289">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w:t>
            </w:r>
          </w:p>
        </w:tc>
      </w:tr>
    </w:tbl>
    <w:p w14:paraId="1232ED42">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31F0015">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6511D16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
        </w:rPr>
        <w:t>100</w:t>
      </w:r>
      <w:r>
        <w:rPr>
          <w:rFonts w:hint="default" w:ascii="Times New Roman" w:hAnsi="Times New Roman" w:eastAsia="仿宋_GB2312" w:cs="Times New Roman"/>
          <w:sz w:val="32"/>
          <w:szCs w:val="32"/>
          <w:highlight w:val="none"/>
          <w:lang w:val="en-US" w:eastAsia="zh-CN"/>
        </w:rPr>
        <w:t>%。</w:t>
      </w:r>
    </w:p>
    <w:p w14:paraId="748EC1A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2455AA9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60492FD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F87D87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455C69C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4B3BB7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5DB6A1C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3DD0CBF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93334F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1984B50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1CA48B19">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0FF5D93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2E692B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A7C0B76">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D28312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173FB2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DF955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96155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5AA6811B">
      <w:pPr>
        <w:pStyle w:val="2"/>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47A42A7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w:t>
      </w:r>
      <w:r>
        <w:rPr>
          <w:rFonts w:hint="default" w:ascii="Times New Roman" w:hAnsi="Times New Roman" w:eastAsia="仿宋_GB2312" w:cs="Times New Roman"/>
          <w:sz w:val="32"/>
          <w:szCs w:val="32"/>
          <w:highlight w:val="none"/>
          <w:lang w:val="en-US" w:eastAsia="zh-CN"/>
        </w:rPr>
        <w:t>理和组织实施两方面的内容，由5个三级指标构成，权重分值为20分，实际得分</w:t>
      </w:r>
      <w:r>
        <w:rPr>
          <w:rFonts w:hint="eastAsia" w:eastAsia="仿宋_GB2312" w:cs="Times New Roman"/>
          <w:sz w:val="32"/>
          <w:szCs w:val="32"/>
          <w:highlight w:val="none"/>
          <w:lang w:val="en-US" w:eastAsia="zh-CN"/>
        </w:rPr>
        <w:t>19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14:paraId="5F274E4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3AECE2F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69F3323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
        </w:rPr>
        <w:t>22.18</w:t>
      </w:r>
      <w:r>
        <w:rPr>
          <w:rFonts w:hint="default" w:ascii="Times New Roman" w:hAnsi="Times New Roman" w:eastAsia="仿宋_GB2312" w:cs="Times New Roman"/>
          <w:sz w:val="32"/>
          <w:szCs w:val="32"/>
          <w:highlight w:val="none"/>
          <w:lang w:val="en-US" w:eastAsia="zh-CN"/>
        </w:rPr>
        <w:t>万元，资金及时足额到位，到位率</w:t>
      </w:r>
      <w:r>
        <w:rPr>
          <w:rFonts w:hint="eastAsia" w:eastAsia="仿宋_GB2312" w:cs="Times New Roman"/>
          <w:sz w:val="32"/>
          <w:szCs w:val="32"/>
          <w:highlight w:val="none"/>
          <w:lang w:val="en-US" w:eastAsia="zh"/>
        </w:rPr>
        <w:t>100</w:t>
      </w:r>
      <w:r>
        <w:rPr>
          <w:rFonts w:hint="default" w:ascii="Times New Roman" w:hAnsi="Times New Roman" w:eastAsia="仿宋_GB2312" w:cs="Times New Roman"/>
          <w:sz w:val="32"/>
          <w:szCs w:val="32"/>
          <w:highlight w:val="none"/>
          <w:lang w:val="en-US" w:eastAsia="zh-CN"/>
        </w:rPr>
        <w:t>%，预算资金按计划进度执行。</w:t>
      </w:r>
    </w:p>
    <w:p w14:paraId="02E37B7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33B50A5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
        </w:rPr>
        <w:t>16.5</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
        </w:rPr>
        <w:t>74.69</w:t>
      </w:r>
      <w:r>
        <w:rPr>
          <w:rFonts w:hint="default" w:ascii="Times New Roman" w:hAnsi="Times New Roman" w:eastAsia="仿宋_GB2312" w:cs="Times New Roman"/>
          <w:sz w:val="32"/>
          <w:szCs w:val="32"/>
          <w:highlight w:val="none"/>
          <w:lang w:val="en-US" w:eastAsia="zh-CN"/>
        </w:rPr>
        <w:t>%。</w:t>
      </w:r>
    </w:p>
    <w:p w14:paraId="29FA003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EFB6A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186CF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DC21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AC93E2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76F5779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32CF45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1A507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5E7B44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DA80C2A">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0B0905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7C8590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69AECA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57E1D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07B27165">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408D09D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33.75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84.38</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2CA5DF6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16F0A144">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发放生活补助次数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CE42A27">
      <w:pPr>
        <w:shd w:val="clear"/>
        <w:spacing w:line="600" w:lineRule="exact"/>
        <w:ind w:firstLine="640" w:firstLineChars="200"/>
        <w:outlineLvl w:val="0"/>
        <w:rPr>
          <w:rFonts w:hint="default" w:ascii="Times New Roman" w:hAnsi="Times New Roman" w:cs="Times New Roman"/>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发放生活补助人数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=28人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21人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75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7名精简下放人员原有联系方式变更，经多方查询仍然无法联系，未能确认是否健在，按照工作规定，暂不予以发放</w:t>
      </w:r>
      <w:r>
        <w:rPr>
          <w:rFonts w:hint="default" w:ascii="Times New Roman" w:hAnsi="Times New Roman" w:eastAsia="仿宋_GB2312" w:cs="Times New Roman"/>
          <w:sz w:val="32"/>
          <w:szCs w:val="32"/>
          <w:highlight w:val="none"/>
          <w:lang w:eastAsia="zh-CN"/>
        </w:rPr>
        <w:t>。</w:t>
      </w:r>
    </w:p>
    <w:p w14:paraId="48751DD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bookmarkStart w:id="3" w:name="_GoBack"/>
      <w:bookmarkEnd w:id="3"/>
    </w:p>
    <w:p w14:paraId="544D60F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生活补助发放覆盖率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w:t>
      </w:r>
    </w:p>
    <w:p w14:paraId="53AA085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726E5A7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生活补助发放及时率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w:t>
      </w:r>
    </w:p>
    <w:p w14:paraId="6C0E840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3BE1495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每次发放（补助）资金数</w:t>
      </w:r>
      <w:r>
        <w:rPr>
          <w:rFonts w:hint="default" w:ascii="Times New Roman" w:hAnsi="Times New Roman" w:eastAsia="仿宋_GB2312" w:cs="Times New Roman"/>
          <w:sz w:val="32"/>
          <w:szCs w:val="32"/>
          <w:highlight w:val="none"/>
        </w:rPr>
        <w:t>，指标值：</w:t>
      </w:r>
      <w:r>
        <w:rPr>
          <w:rFonts w:hint="eastAsia" w:ascii="东文宋体" w:hAnsi="东文宋体" w:eastAsia="东文宋体" w:cs="东文宋体"/>
          <w:sz w:val="32"/>
          <w:szCs w:val="32"/>
          <w:highlight w:val="none"/>
          <w:lang w:val="en-US" w:eastAsia="zh-CN"/>
        </w:rPr>
        <w:t>≤</w:t>
      </w:r>
      <w:r>
        <w:rPr>
          <w:rFonts w:hint="eastAsia" w:eastAsia="仿宋_GB2312" w:cs="Times New Roman"/>
          <w:sz w:val="32"/>
          <w:szCs w:val="32"/>
          <w:highlight w:val="none"/>
          <w:lang w:val="en-US" w:eastAsia="zh-CN"/>
        </w:rPr>
        <w:t>11.09万元</w:t>
      </w:r>
      <w:r>
        <w:rPr>
          <w:rFonts w:hint="default" w:ascii="Times New Roman" w:hAnsi="Times New Roman" w:eastAsia="仿宋_GB2312" w:cs="Times New Roman"/>
          <w:sz w:val="32"/>
          <w:szCs w:val="32"/>
          <w:highlight w:val="none"/>
        </w:rPr>
        <w:t>，实际完成值：</w:t>
      </w:r>
      <w:r>
        <w:rPr>
          <w:rFonts w:hint="eastAsia" w:ascii="东文宋体" w:hAnsi="东文宋体" w:eastAsia="东文宋体" w:cs="东文宋体"/>
          <w:sz w:val="32"/>
          <w:szCs w:val="32"/>
          <w:highlight w:val="none"/>
          <w:lang w:val="en-US" w:eastAsia="zh-CN"/>
        </w:rPr>
        <w:t>8.24</w:t>
      </w:r>
      <w:r>
        <w:rPr>
          <w:rFonts w:hint="eastAsia"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74.28</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7名精简下放人员原有联系方式变更，经多方查询仍然无法联系，未能确认是否健在，按照工作规定，暂不予以发放</w:t>
      </w:r>
      <w:r>
        <w:rPr>
          <w:rFonts w:hint="default" w:ascii="Times New Roman" w:hAnsi="Times New Roman" w:eastAsia="仿宋_GB2312" w:cs="Times New Roman"/>
          <w:sz w:val="32"/>
          <w:szCs w:val="32"/>
          <w:highlight w:val="none"/>
          <w:lang w:eastAsia="zh-CN"/>
        </w:rPr>
        <w:t>。</w:t>
      </w:r>
    </w:p>
    <w:p w14:paraId="2CBAE38E">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5F0B905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w:t>
      </w:r>
      <w:r>
        <w:rPr>
          <w:rFonts w:hint="default" w:ascii="Times New Roman" w:hAnsi="Times New Roman" w:eastAsia="仿宋_GB2312" w:cs="Times New Roman"/>
          <w:sz w:val="32"/>
          <w:szCs w:val="32"/>
          <w:highlight w:val="none"/>
          <w:lang w:val="en-US" w:eastAsia="zh-CN"/>
        </w:rPr>
        <w:t>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w:t>
      </w:r>
      <w:r>
        <w:rPr>
          <w:rFonts w:hint="default" w:ascii="Times New Roman" w:hAnsi="Times New Roman" w:eastAsia="仿宋_GB2312" w:cs="Times New Roman"/>
          <w:sz w:val="32"/>
          <w:szCs w:val="32"/>
          <w:lang w:val="en-US" w:eastAsia="zh-CN"/>
        </w:rPr>
        <w:t>成情况如下：</w:t>
      </w:r>
    </w:p>
    <w:p w14:paraId="34E36F6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4ADA7A2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14:paraId="3872EC4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提高精简下放老职工基本生活保障</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有效提高</w:t>
      </w:r>
      <w:r>
        <w:rPr>
          <w:rFonts w:hint="default" w:ascii="Times New Roman" w:hAnsi="Times New Roman" w:eastAsia="仿宋_GB2312" w:cs="Times New Roman"/>
          <w:sz w:val="32"/>
          <w:szCs w:val="32"/>
          <w:highlight w:val="none"/>
        </w:rPr>
        <w:t>，实际完成值：</w:t>
      </w:r>
      <w:r>
        <w:rPr>
          <w:rFonts w:hint="eastAsia" w:ascii="东文宋体" w:hAnsi="东文宋体" w:eastAsia="东文宋体" w:cs="东文宋体"/>
          <w:sz w:val="32"/>
          <w:szCs w:val="32"/>
          <w:highlight w:val="none"/>
          <w:lang w:val="en-US" w:eastAsia="zh-CN"/>
        </w:rPr>
        <w:t>有效提高</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w:t>
      </w:r>
    </w:p>
    <w:p w14:paraId="7F7EFD1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0126DB2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精简下放人员满意度</w:t>
      </w:r>
      <w:r>
        <w:rPr>
          <w:rFonts w:hint="default" w:ascii="Times New Roman" w:hAnsi="Times New Roman" w:eastAsia="仿宋_GB2312" w:cs="Times New Roman"/>
          <w:sz w:val="32"/>
          <w:szCs w:val="32"/>
          <w:highlight w:val="none"/>
        </w:rPr>
        <w:t>，指标值：</w:t>
      </w:r>
      <w:r>
        <w:rPr>
          <w:rFonts w:hint="eastAsia" w:ascii="东文宋体" w:hAnsi="东文宋体" w:eastAsia="东文宋体" w:cs="东文宋体"/>
          <w:sz w:val="32"/>
          <w:szCs w:val="32"/>
          <w:highlight w:val="none"/>
          <w:lang w:val="en-US"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w:t>
      </w:r>
    </w:p>
    <w:p w14:paraId="6153429E">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14:paraId="0B77C36C">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b w:val="0"/>
          <w:bCs w:val="0"/>
          <w:sz w:val="32"/>
          <w:szCs w:val="32"/>
          <w:highlight w:val="none"/>
          <w:lang w:val="en-US" w:eastAsia="zh-CN"/>
        </w:rPr>
        <w:t xml:space="preserve">    2024年新纺集团精简下放人员生活补助</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22.18</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22.18</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16.57</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75</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99</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1</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val="en-US" w:eastAsia="zh-CN"/>
        </w:rPr>
        <w:t>预算执行率较低</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default" w:ascii="Times New Roman" w:hAnsi="Times New Roman" w:eastAsia="仿宋_GB2312" w:cs="Times New Roman"/>
          <w:b/>
          <w:bCs/>
          <w:sz w:val="32"/>
          <w:szCs w:val="32"/>
          <w:lang w:val="en-US" w:eastAsia="zh-CN"/>
        </w:rPr>
        <w:t>一是</w:t>
      </w:r>
      <w:r>
        <w:rPr>
          <w:rFonts w:hint="default" w:ascii="Times New Roman" w:hAnsi="Times New Roman" w:eastAsia="仿宋_GB2312" w:cs="Times New Roman"/>
          <w:sz w:val="32"/>
          <w:szCs w:val="32"/>
          <w:lang w:val="en-US" w:eastAsia="zh-CN"/>
        </w:rPr>
        <w:t>加强与精简下放人员及其亲属的联系，告知生活补助发放要求，确保及时提供生存证明或死亡证明。</w:t>
      </w:r>
      <w:r>
        <w:rPr>
          <w:rFonts w:hint="default" w:ascii="Times New Roman" w:hAnsi="Times New Roman" w:eastAsia="仿宋_GB2312" w:cs="Times New Roman"/>
          <w:b/>
          <w:bCs/>
          <w:sz w:val="32"/>
          <w:szCs w:val="32"/>
          <w:lang w:val="en-US" w:eastAsia="zh-CN"/>
        </w:rPr>
        <w:t>二是</w:t>
      </w:r>
      <w:r>
        <w:rPr>
          <w:rFonts w:hint="default" w:ascii="Times New Roman" w:hAnsi="Times New Roman" w:eastAsia="仿宋_GB2312" w:cs="Times New Roman"/>
          <w:sz w:val="32"/>
          <w:szCs w:val="32"/>
          <w:lang w:val="en-US" w:eastAsia="zh-CN"/>
        </w:rPr>
        <w:t>强化绩效管理，确保精简下放人员生活补助按时发放，提高预算执行效果。</w:t>
      </w:r>
      <w:r>
        <w:rPr>
          <w:rFonts w:hint="default" w:ascii="Times New Roman" w:hAnsi="Times New Roman" w:eastAsia="仿宋_GB2312" w:cs="Times New Roman"/>
          <w:b/>
          <w:bCs/>
          <w:sz w:val="32"/>
          <w:szCs w:val="32"/>
          <w:lang w:val="en-US" w:eastAsia="zh-CN"/>
        </w:rPr>
        <w:t>三是</w:t>
      </w:r>
      <w:r>
        <w:rPr>
          <w:rFonts w:hint="default" w:ascii="Times New Roman" w:hAnsi="Times New Roman" w:eastAsia="仿宋_GB2312" w:cs="Times New Roman"/>
          <w:sz w:val="32"/>
          <w:szCs w:val="32"/>
          <w:lang w:val="en-US" w:eastAsia="zh-CN"/>
        </w:rPr>
        <w:t>针对无法联系的精简下放人员，多渠道确认其生存状况，确保生活补助应发尽发。</w:t>
      </w:r>
    </w:p>
    <w:p w14:paraId="30D50625">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532465B1">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2EC159F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F2DB8B9">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36BCE5C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7F8230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ascii="仿宋_GB2312" w:hAnsi="仿宋_GB2312" w:eastAsia="仿宋_GB2312" w:cs="仿宋_GB2312"/>
          <w:sz w:val="32"/>
          <w:szCs w:val="32"/>
          <w:lang w:val="en-US" w:eastAsia="zh-CN"/>
        </w:rPr>
        <w:t>由于发放对象长期在地州市和疆外省市生活，需发放对象所在地提供健在证明或通过提供实时照片（手持当日报纸）等其他方式确认健在后予以发放，每年上半年和下半年各发放一次。2024年仅有21人通过核实确认，剩余7人未提供相关证明且因联系方式变更无法确定是否健在，未进行发放。</w:t>
      </w:r>
    </w:p>
    <w:p w14:paraId="216EA125">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50EFA7F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72AC224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5ADD223A">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3.进一步完善项目评价过程中有关数据和资料的收集、整理、审核及分析。项目启动时同步做好档案的归纳与整理，及时整理、收集、汇总，健全档案资料。项目后续管理有待进一步加强和跟踪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0DA07A17">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5D9B182A">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380E0F32">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77F0F6D8">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41CC2E40">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564F3C21">
      <w:pPr>
        <w:pStyle w:val="13"/>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508AF69D">
      <w:pPr>
        <w:pStyle w:val="13"/>
        <w:spacing w:after="0" w:line="560" w:lineRule="exact"/>
        <w:ind w:left="0" w:leftChars="0" w:firstLine="0" w:firstLineChars="0"/>
        <w:rPr>
          <w:rFonts w:hint="default" w:ascii="Times New Roman" w:hAnsi="Times New Roman" w:eastAsia="仿宋_GB2312" w:cs="Times New Roman"/>
          <w:sz w:val="32"/>
          <w:szCs w:val="32"/>
        </w:rPr>
      </w:pPr>
    </w:p>
    <w:p w14:paraId="0351AB68">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18DB325D">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0DEB5D09">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2024年新纺集团精简下放人员生活补助</w:t>
      </w:r>
      <w:r>
        <w:rPr>
          <w:rFonts w:hint="eastAsia"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1DBD9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4074703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369E62D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556DD2A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095E0B2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10E0332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5E767BD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6B6C7AA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07E78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40CB201E">
            <w:pPr>
              <w:widowControl/>
              <w:spacing w:line="0" w:lineRule="atLeast"/>
              <w:jc w:val="center"/>
              <w:rPr>
                <w:rFonts w:hint="default" w:ascii="Times New Roman" w:hAnsi="Times New Roman" w:eastAsia="仿宋_GB2312" w:cs="Times New Roman"/>
                <w:color w:val="000000"/>
                <w:kern w:val="0"/>
                <w:sz w:val="18"/>
                <w:szCs w:val="18"/>
              </w:rPr>
            </w:pPr>
          </w:p>
          <w:p w14:paraId="16ACF70C">
            <w:pPr>
              <w:widowControl/>
              <w:spacing w:line="0" w:lineRule="atLeast"/>
              <w:jc w:val="center"/>
              <w:rPr>
                <w:rFonts w:hint="default" w:ascii="Times New Roman" w:hAnsi="Times New Roman" w:eastAsia="仿宋_GB2312" w:cs="Times New Roman"/>
                <w:color w:val="000000"/>
                <w:kern w:val="0"/>
                <w:sz w:val="18"/>
                <w:szCs w:val="18"/>
              </w:rPr>
            </w:pPr>
          </w:p>
          <w:p w14:paraId="7FD7253E">
            <w:pPr>
              <w:widowControl/>
              <w:spacing w:line="0" w:lineRule="atLeast"/>
              <w:jc w:val="center"/>
              <w:rPr>
                <w:rFonts w:hint="default" w:ascii="Times New Roman" w:hAnsi="Times New Roman" w:eastAsia="仿宋_GB2312" w:cs="Times New Roman"/>
                <w:color w:val="000000"/>
                <w:kern w:val="0"/>
                <w:sz w:val="18"/>
                <w:szCs w:val="18"/>
              </w:rPr>
            </w:pPr>
          </w:p>
          <w:p w14:paraId="2DF75C2D">
            <w:pPr>
              <w:widowControl/>
              <w:spacing w:line="0" w:lineRule="atLeast"/>
              <w:jc w:val="center"/>
              <w:rPr>
                <w:rFonts w:hint="default" w:ascii="Times New Roman" w:hAnsi="Times New Roman" w:eastAsia="仿宋_GB2312" w:cs="Times New Roman"/>
                <w:color w:val="000000"/>
                <w:kern w:val="0"/>
                <w:sz w:val="18"/>
                <w:szCs w:val="18"/>
              </w:rPr>
            </w:pPr>
          </w:p>
          <w:p w14:paraId="2B721F94">
            <w:pPr>
              <w:widowControl/>
              <w:spacing w:line="0" w:lineRule="atLeast"/>
              <w:jc w:val="center"/>
              <w:rPr>
                <w:rFonts w:hint="default" w:ascii="Times New Roman" w:hAnsi="Times New Roman" w:eastAsia="仿宋_GB2312" w:cs="Times New Roman"/>
                <w:color w:val="000000"/>
                <w:kern w:val="0"/>
                <w:sz w:val="18"/>
                <w:szCs w:val="18"/>
              </w:rPr>
            </w:pPr>
          </w:p>
          <w:p w14:paraId="5DF040E3">
            <w:pPr>
              <w:widowControl/>
              <w:spacing w:line="0" w:lineRule="atLeast"/>
              <w:jc w:val="center"/>
              <w:rPr>
                <w:rFonts w:hint="default" w:ascii="Times New Roman" w:hAnsi="Times New Roman" w:eastAsia="仿宋_GB2312" w:cs="Times New Roman"/>
                <w:color w:val="000000"/>
                <w:kern w:val="0"/>
                <w:sz w:val="18"/>
                <w:szCs w:val="18"/>
              </w:rPr>
            </w:pPr>
          </w:p>
          <w:p w14:paraId="2B2CAD2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4EBA48F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343AE18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13E9316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5C767A7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70F758E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5D8FC02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34FBD257">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3</w:t>
            </w:r>
          </w:p>
        </w:tc>
      </w:tr>
      <w:tr w14:paraId="7690B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6BEAAB32">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61A08E2">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1E17E63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5082893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3F18955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31C364D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5EBDF6C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7A9A208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F6E7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54B60277">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0BE6EB7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413B2A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448609A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3256661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46B4B72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12A4EAC7">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47DACD5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32A7DFB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DABF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5C6883AB">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4E821BCC">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70AE9C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280472D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75CDA5B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000A07A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12CF6F7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1B7FA81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D8493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0F50B38A">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4DC5E21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368E7AE2">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56DEBA2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46A862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0D00326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33B432C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21DA11A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3B3DAFF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CDD24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5F517085">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14D4B60">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16B9828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0BD1759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3E270B5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6F868C5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3E51DB8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7189314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A555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498C6FD0">
            <w:pPr>
              <w:spacing w:line="0" w:lineRule="atLeast"/>
              <w:jc w:val="center"/>
              <w:rPr>
                <w:rFonts w:hint="default" w:ascii="Times New Roman" w:hAnsi="Times New Roman" w:eastAsia="仿宋_GB2312" w:cs="Times New Roman"/>
                <w:color w:val="000000"/>
                <w:kern w:val="0"/>
                <w:sz w:val="18"/>
                <w:szCs w:val="18"/>
              </w:rPr>
            </w:pPr>
          </w:p>
          <w:p w14:paraId="7D096AFF">
            <w:pPr>
              <w:spacing w:line="0" w:lineRule="atLeast"/>
              <w:jc w:val="center"/>
              <w:rPr>
                <w:rFonts w:hint="default" w:ascii="Times New Roman" w:hAnsi="Times New Roman" w:eastAsia="仿宋_GB2312" w:cs="Times New Roman"/>
                <w:color w:val="000000"/>
                <w:kern w:val="0"/>
                <w:sz w:val="18"/>
                <w:szCs w:val="18"/>
              </w:rPr>
            </w:pPr>
          </w:p>
          <w:p w14:paraId="35E2B445">
            <w:pPr>
              <w:spacing w:line="0" w:lineRule="atLeast"/>
              <w:jc w:val="center"/>
              <w:rPr>
                <w:rFonts w:hint="default" w:ascii="Times New Roman" w:hAnsi="Times New Roman" w:eastAsia="仿宋_GB2312" w:cs="Times New Roman"/>
                <w:color w:val="000000"/>
                <w:kern w:val="0"/>
                <w:sz w:val="18"/>
                <w:szCs w:val="18"/>
              </w:rPr>
            </w:pPr>
          </w:p>
          <w:p w14:paraId="354FA645">
            <w:pPr>
              <w:spacing w:line="0" w:lineRule="atLeast"/>
              <w:jc w:val="center"/>
              <w:rPr>
                <w:rFonts w:hint="default" w:ascii="Times New Roman" w:hAnsi="Times New Roman" w:eastAsia="仿宋_GB2312" w:cs="Times New Roman"/>
                <w:color w:val="000000"/>
                <w:kern w:val="0"/>
                <w:sz w:val="18"/>
                <w:szCs w:val="18"/>
              </w:rPr>
            </w:pPr>
          </w:p>
          <w:p w14:paraId="7E6AD640">
            <w:pPr>
              <w:spacing w:line="0" w:lineRule="atLeast"/>
              <w:jc w:val="center"/>
              <w:rPr>
                <w:rFonts w:hint="default" w:ascii="Times New Roman" w:hAnsi="Times New Roman" w:eastAsia="仿宋_GB2312" w:cs="Times New Roman"/>
                <w:color w:val="000000"/>
                <w:kern w:val="0"/>
                <w:sz w:val="18"/>
                <w:szCs w:val="18"/>
              </w:rPr>
            </w:pPr>
          </w:p>
          <w:p w14:paraId="66AD1C21">
            <w:pPr>
              <w:spacing w:line="0" w:lineRule="atLeast"/>
              <w:jc w:val="center"/>
              <w:rPr>
                <w:rFonts w:hint="default" w:ascii="Times New Roman" w:hAnsi="Times New Roman" w:eastAsia="仿宋_GB2312" w:cs="Times New Roman"/>
                <w:color w:val="000000"/>
                <w:kern w:val="0"/>
                <w:sz w:val="18"/>
                <w:szCs w:val="18"/>
              </w:rPr>
            </w:pPr>
          </w:p>
          <w:p w14:paraId="385CDD2A">
            <w:pPr>
              <w:spacing w:line="0" w:lineRule="atLeast"/>
              <w:jc w:val="center"/>
              <w:rPr>
                <w:rFonts w:hint="default" w:ascii="Times New Roman" w:hAnsi="Times New Roman" w:eastAsia="仿宋_GB2312" w:cs="Times New Roman"/>
                <w:color w:val="000000"/>
                <w:kern w:val="0"/>
                <w:sz w:val="18"/>
                <w:szCs w:val="18"/>
              </w:rPr>
            </w:pPr>
          </w:p>
          <w:p w14:paraId="7D7D0269">
            <w:pPr>
              <w:spacing w:line="0" w:lineRule="atLeast"/>
              <w:jc w:val="center"/>
              <w:rPr>
                <w:rFonts w:hint="default" w:ascii="Times New Roman" w:hAnsi="Times New Roman" w:eastAsia="仿宋_GB2312" w:cs="Times New Roman"/>
                <w:color w:val="000000"/>
                <w:kern w:val="0"/>
                <w:sz w:val="18"/>
                <w:szCs w:val="18"/>
              </w:rPr>
            </w:pPr>
          </w:p>
          <w:p w14:paraId="7F1863EC">
            <w:pPr>
              <w:spacing w:line="0" w:lineRule="atLeast"/>
              <w:jc w:val="center"/>
              <w:rPr>
                <w:rFonts w:hint="default" w:ascii="Times New Roman" w:hAnsi="Times New Roman" w:eastAsia="仿宋_GB2312" w:cs="Times New Roman"/>
                <w:color w:val="000000"/>
                <w:kern w:val="0"/>
                <w:sz w:val="18"/>
                <w:szCs w:val="18"/>
              </w:rPr>
            </w:pPr>
          </w:p>
          <w:p w14:paraId="51872CD8">
            <w:pPr>
              <w:spacing w:line="0" w:lineRule="atLeast"/>
              <w:jc w:val="center"/>
              <w:rPr>
                <w:rFonts w:hint="default" w:ascii="Times New Roman" w:hAnsi="Times New Roman" w:eastAsia="仿宋_GB2312" w:cs="Times New Roman"/>
                <w:color w:val="000000"/>
                <w:kern w:val="0"/>
                <w:sz w:val="18"/>
                <w:szCs w:val="18"/>
              </w:rPr>
            </w:pPr>
          </w:p>
          <w:p w14:paraId="60D0E9BF">
            <w:pPr>
              <w:spacing w:line="0" w:lineRule="atLeast"/>
              <w:jc w:val="center"/>
              <w:rPr>
                <w:rFonts w:hint="default" w:ascii="Times New Roman" w:hAnsi="Times New Roman" w:eastAsia="仿宋_GB2312" w:cs="Times New Roman"/>
                <w:color w:val="000000"/>
                <w:kern w:val="0"/>
                <w:sz w:val="18"/>
                <w:szCs w:val="18"/>
              </w:rPr>
            </w:pPr>
          </w:p>
          <w:p w14:paraId="4C71CB5D">
            <w:pPr>
              <w:spacing w:line="0" w:lineRule="atLeast"/>
              <w:jc w:val="center"/>
              <w:rPr>
                <w:rFonts w:hint="default" w:ascii="Times New Roman" w:hAnsi="Times New Roman" w:eastAsia="仿宋_GB2312" w:cs="Times New Roman"/>
                <w:color w:val="000000"/>
                <w:kern w:val="0"/>
                <w:sz w:val="18"/>
                <w:szCs w:val="18"/>
              </w:rPr>
            </w:pPr>
          </w:p>
          <w:p w14:paraId="46BF799C">
            <w:pPr>
              <w:spacing w:line="0" w:lineRule="atLeast"/>
              <w:jc w:val="center"/>
              <w:rPr>
                <w:rFonts w:hint="default" w:ascii="Times New Roman" w:hAnsi="Times New Roman" w:eastAsia="仿宋_GB2312" w:cs="Times New Roman"/>
                <w:color w:val="000000"/>
                <w:kern w:val="0"/>
                <w:sz w:val="18"/>
                <w:szCs w:val="18"/>
              </w:rPr>
            </w:pPr>
          </w:p>
          <w:p w14:paraId="5E2D2392">
            <w:pPr>
              <w:spacing w:line="0" w:lineRule="atLeast"/>
              <w:jc w:val="center"/>
              <w:rPr>
                <w:rFonts w:hint="default" w:ascii="Times New Roman" w:hAnsi="Times New Roman" w:eastAsia="仿宋_GB2312" w:cs="Times New Roman"/>
                <w:color w:val="000000"/>
                <w:kern w:val="0"/>
                <w:sz w:val="18"/>
                <w:szCs w:val="18"/>
              </w:rPr>
            </w:pPr>
          </w:p>
          <w:p w14:paraId="15736277">
            <w:pPr>
              <w:spacing w:line="0" w:lineRule="atLeast"/>
              <w:jc w:val="center"/>
              <w:rPr>
                <w:rFonts w:hint="default" w:ascii="Times New Roman" w:hAnsi="Times New Roman" w:eastAsia="仿宋_GB2312" w:cs="Times New Roman"/>
                <w:color w:val="000000"/>
                <w:kern w:val="0"/>
                <w:sz w:val="18"/>
                <w:szCs w:val="18"/>
              </w:rPr>
            </w:pPr>
          </w:p>
          <w:p w14:paraId="5DED90A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421584C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2D6AE42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4FD98C6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4FE80B9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6AA39D1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4D3953F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3DFFA73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7477A53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16854C2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697E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07CA3269">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4B8EBB2D">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6452DDB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2E20C5A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041B56F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56AA376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4338B0A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E271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10D79B4D">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4ED4658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71FE884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0F4324B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2D631CA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19F9810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559237B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1B54DA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5EC0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3F7ED145">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3C66D27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68E7D1F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5F79023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A9D45D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39DE830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4CF1B43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0613FA8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6DB91A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8FA52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290E0A48">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766CB5AF">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369E94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3E14C79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3398181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6DD00D9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69B54CF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4649D5B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0466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25ABFD4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7C41E1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00D84B2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6E34B4A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4E33A39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03F9BD2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28F8096D">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10</w:t>
            </w:r>
          </w:p>
        </w:tc>
      </w:tr>
      <w:tr w14:paraId="67D3C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5C13E577">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54A75FA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32BAAB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446884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49AAC28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42A5388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7581372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FCF646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DCEC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1C978609">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333D99E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43CBFA3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4EE5C39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3D418A1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376251F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025FFB5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57A4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450216A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02294D8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210BCBB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7888A41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1B4598E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317F0B8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5BB5D4E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2060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5388759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7603786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57397AD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4668310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75F655E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09B9328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39DFE41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32CA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3188D25C">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752742E1">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38922EC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02DC38D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2C63A20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74EC717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65203F3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5058A10F">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4B855AF1">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14:paraId="7C79F44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3C72880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140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2"/>
        <w:gridCol w:w="561"/>
        <w:gridCol w:w="834"/>
        <w:gridCol w:w="1871"/>
        <w:gridCol w:w="834"/>
        <w:gridCol w:w="846"/>
        <w:gridCol w:w="834"/>
        <w:gridCol w:w="868"/>
        <w:gridCol w:w="868"/>
        <w:gridCol w:w="1002"/>
        <w:gridCol w:w="968"/>
        <w:gridCol w:w="1136"/>
        <w:gridCol w:w="1137"/>
        <w:gridCol w:w="1668"/>
      </w:tblGrid>
      <w:tr w14:paraId="7E1C6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1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E974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1286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A8723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2024新纺集团精简下放人员生活补助费</w:t>
            </w:r>
          </w:p>
        </w:tc>
      </w:tr>
      <w:tr w14:paraId="04C68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1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4B7A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52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268E0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新疆维吾尔自治区工业和信息化厅</w:t>
            </w: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24F0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59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2F63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新疆维吾尔自治区工业和信息化厅</w:t>
            </w:r>
          </w:p>
        </w:tc>
      </w:tr>
      <w:tr w14:paraId="63D17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12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534A8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2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3C8B82">
            <w:pPr>
              <w:jc w:val="center"/>
              <w:rPr>
                <w:rFonts w:hint="eastAsia" w:ascii="宋体" w:hAnsi="宋体" w:eastAsia="宋体" w:cs="宋体"/>
                <w:b/>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618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1A15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4C41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1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AD80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A48A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2193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14:paraId="59315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B1A92">
            <w:pPr>
              <w:jc w:val="center"/>
              <w:rPr>
                <w:rFonts w:hint="eastAsia" w:ascii="宋体" w:hAnsi="宋体" w:eastAsia="宋体" w:cs="宋体"/>
                <w:b/>
                <w:i w:val="0"/>
                <w:color w:val="000000"/>
                <w:sz w:val="18"/>
                <w:szCs w:val="18"/>
                <w:u w:val="none"/>
              </w:rPr>
            </w:pPr>
          </w:p>
        </w:tc>
        <w:tc>
          <w:tcPr>
            <w:tcW w:w="2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0E1AC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0A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22.18</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A465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22.18</w:t>
            </w: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B40E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16.57</w:t>
            </w:r>
          </w:p>
        </w:tc>
        <w:tc>
          <w:tcPr>
            <w:tcW w:w="1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D40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10E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74.71%</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CF07E">
            <w:pPr>
              <w:jc w:val="center"/>
              <w:rPr>
                <w:rFonts w:hint="eastAsia" w:ascii="宋体" w:hAnsi="宋体" w:eastAsia="宋体" w:cs="宋体"/>
                <w:i w:val="0"/>
                <w:color w:val="000000"/>
                <w:sz w:val="18"/>
                <w:szCs w:val="18"/>
                <w:u w:val="none"/>
              </w:rPr>
            </w:pPr>
          </w:p>
        </w:tc>
      </w:tr>
      <w:tr w14:paraId="7AE32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F69ED">
            <w:pPr>
              <w:jc w:val="center"/>
              <w:rPr>
                <w:rFonts w:hint="eastAsia" w:ascii="宋体" w:hAnsi="宋体" w:eastAsia="宋体" w:cs="宋体"/>
                <w:b/>
                <w:i w:val="0"/>
                <w:color w:val="000000"/>
                <w:sz w:val="18"/>
                <w:szCs w:val="18"/>
                <w:u w:val="none"/>
              </w:rPr>
            </w:pPr>
          </w:p>
        </w:tc>
        <w:tc>
          <w:tcPr>
            <w:tcW w:w="2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E2D7E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71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68E9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CE4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A91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D26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78A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AC5A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EBFC8">
            <w:pPr>
              <w:jc w:val="center"/>
              <w:rPr>
                <w:rFonts w:hint="eastAsia" w:ascii="宋体" w:hAnsi="宋体" w:eastAsia="宋体" w:cs="宋体"/>
                <w:b/>
                <w:i w:val="0"/>
                <w:color w:val="000000"/>
                <w:sz w:val="18"/>
                <w:szCs w:val="18"/>
                <w:u w:val="none"/>
              </w:rPr>
            </w:pPr>
          </w:p>
        </w:tc>
        <w:tc>
          <w:tcPr>
            <w:tcW w:w="2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3FA4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4D5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22.18</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8FD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22.18</w:t>
            </w: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356B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16.57</w:t>
            </w:r>
          </w:p>
        </w:tc>
        <w:tc>
          <w:tcPr>
            <w:tcW w:w="1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708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0C7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49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33FED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06E7E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57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BF2B6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765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291FE9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14:paraId="2E9E8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B1102">
            <w:pPr>
              <w:jc w:val="center"/>
              <w:rPr>
                <w:rFonts w:hint="eastAsia" w:ascii="宋体" w:hAnsi="宋体" w:eastAsia="宋体" w:cs="宋体"/>
                <w:b/>
                <w:i w:val="0"/>
                <w:color w:val="000000"/>
                <w:sz w:val="18"/>
                <w:szCs w:val="18"/>
                <w:u w:val="none"/>
              </w:rPr>
            </w:pPr>
          </w:p>
        </w:tc>
        <w:tc>
          <w:tcPr>
            <w:tcW w:w="57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472D258">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5"/>
                <w:szCs w:val="15"/>
                <w:u w:val="none"/>
                <w:lang w:val="en-US" w:eastAsia="zh-CN" w:bidi="ar"/>
              </w:rPr>
              <w:t>1.完善六十年代精简退职老职工基本生活保障机制，认真贯彻落实党和政府对老职工生活待遇给予的相关政策。2.做好困难老职工生活补助发放工作，建立健全困难老职工生活补助的核查、核对、监督机制，提高困难老职工管理水平和服务质量。3.每半年按时发28名六十年代精简退职老职工生活补助费，使他们感受到党和政府的关怀，维护社会稳定。</w:t>
            </w:r>
          </w:p>
        </w:tc>
        <w:tc>
          <w:tcPr>
            <w:tcW w:w="765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C204C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按规定分上半年和下半年发放21名六十年代精简退职老职工生活补助费，使他们感受到党和政府的关怀。</w:t>
            </w:r>
          </w:p>
        </w:tc>
      </w:tr>
      <w:tr w14:paraId="070D1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8CF8A0">
            <w:pPr>
              <w:jc w:val="center"/>
              <w:rPr>
                <w:rFonts w:hint="eastAsia" w:ascii="宋体" w:hAnsi="宋体" w:eastAsia="宋体" w:cs="宋体"/>
                <w:i w:val="0"/>
                <w:color w:val="000000"/>
                <w:sz w:val="18"/>
                <w:szCs w:val="18"/>
                <w:u w:val="none"/>
              </w:rPr>
            </w:pP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242CA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6"/>
                <w:szCs w:val="16"/>
                <w:u w:val="none"/>
                <w:lang w:val="en-US" w:eastAsia="zh-CN" w:bidi="ar"/>
              </w:rPr>
              <w:t>一级指标</w:t>
            </w:r>
          </w:p>
        </w:tc>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43B3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8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3907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CDC7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8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829C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8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49CEC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8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847A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8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2A24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A5883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EFB0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9102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11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DB468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1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67AEE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14:paraId="2BBCE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A82C4">
            <w:pPr>
              <w:jc w:val="center"/>
              <w:rPr>
                <w:rFonts w:hint="eastAsia" w:ascii="宋体" w:hAnsi="宋体" w:eastAsia="宋体" w:cs="宋体"/>
                <w:i w:val="0"/>
                <w:color w:val="000000"/>
                <w:sz w:val="18"/>
                <w:szCs w:val="18"/>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DCC56">
            <w:pPr>
              <w:jc w:val="center"/>
              <w:rPr>
                <w:rFonts w:hint="eastAsia" w:ascii="宋体" w:hAnsi="宋体" w:eastAsia="宋体" w:cs="宋体"/>
                <w:b/>
                <w:i w:val="0"/>
                <w:color w:val="000000"/>
                <w:sz w:val="18"/>
                <w:szCs w:val="18"/>
                <w:u w:val="none"/>
              </w:rPr>
            </w:pPr>
          </w:p>
        </w:tc>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A959A">
            <w:pPr>
              <w:jc w:val="center"/>
              <w:rPr>
                <w:rFonts w:hint="eastAsia" w:ascii="宋体" w:hAnsi="宋体" w:eastAsia="宋体" w:cs="宋体"/>
                <w:b/>
                <w:i w:val="0"/>
                <w:color w:val="000000"/>
                <w:sz w:val="18"/>
                <w:szCs w:val="18"/>
                <w:u w:val="none"/>
              </w:rPr>
            </w:pPr>
          </w:p>
        </w:tc>
        <w:tc>
          <w:tcPr>
            <w:tcW w:w="1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B39C8">
            <w:pPr>
              <w:jc w:val="center"/>
              <w:rPr>
                <w:rFonts w:hint="eastAsia" w:ascii="宋体" w:hAnsi="宋体" w:eastAsia="宋体" w:cs="宋体"/>
                <w:b/>
                <w:i w:val="0"/>
                <w:color w:val="000000"/>
                <w:sz w:val="18"/>
                <w:szCs w:val="18"/>
                <w:u w:val="none"/>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8F70B">
            <w:pPr>
              <w:jc w:val="center"/>
              <w:rPr>
                <w:rFonts w:hint="eastAsia" w:ascii="宋体" w:hAnsi="宋体" w:eastAsia="宋体" w:cs="宋体"/>
                <w:b/>
                <w:i w:val="0"/>
                <w:color w:val="000000"/>
                <w:sz w:val="18"/>
                <w:szCs w:val="18"/>
                <w:u w:val="none"/>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F2CC9">
            <w:pPr>
              <w:jc w:val="center"/>
              <w:rPr>
                <w:rFonts w:hint="eastAsia" w:ascii="宋体" w:hAnsi="宋体" w:eastAsia="宋体" w:cs="宋体"/>
                <w:b/>
                <w:i w:val="0"/>
                <w:color w:val="000000"/>
                <w:sz w:val="18"/>
                <w:szCs w:val="18"/>
                <w:u w:val="none"/>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027AE">
            <w:pPr>
              <w:jc w:val="center"/>
              <w:rPr>
                <w:rFonts w:hint="eastAsia" w:ascii="宋体" w:hAnsi="宋体" w:eastAsia="宋体" w:cs="宋体"/>
                <w:b/>
                <w:i w:val="0"/>
                <w:color w:val="000000"/>
                <w:sz w:val="18"/>
                <w:szCs w:val="18"/>
                <w:u w:val="none"/>
              </w:rPr>
            </w:pPr>
          </w:p>
        </w:tc>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04DA9">
            <w:pPr>
              <w:jc w:val="center"/>
              <w:rPr>
                <w:rFonts w:hint="eastAsia" w:ascii="宋体" w:hAnsi="宋体" w:eastAsia="宋体" w:cs="宋体"/>
                <w:b/>
                <w:i w:val="0"/>
                <w:color w:val="000000"/>
                <w:sz w:val="18"/>
                <w:szCs w:val="18"/>
                <w:u w:val="none"/>
              </w:rPr>
            </w:pPr>
          </w:p>
        </w:tc>
        <w:tc>
          <w:tcPr>
            <w:tcW w:w="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0C0A9">
            <w:pPr>
              <w:jc w:val="center"/>
              <w:rPr>
                <w:rFonts w:hint="eastAsia" w:ascii="宋体" w:hAnsi="宋体" w:eastAsia="宋体" w:cs="宋体"/>
                <w:b/>
                <w:i w:val="0"/>
                <w:color w:val="000000"/>
                <w:sz w:val="18"/>
                <w:szCs w:val="18"/>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3FBAF">
            <w:pPr>
              <w:jc w:val="center"/>
              <w:rPr>
                <w:rFonts w:hint="eastAsia" w:ascii="宋体" w:hAnsi="宋体" w:eastAsia="宋体" w:cs="宋体"/>
                <w:b/>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A5F6E">
            <w:pPr>
              <w:jc w:val="center"/>
              <w:rPr>
                <w:rFonts w:hint="eastAsia" w:ascii="宋体" w:hAnsi="宋体" w:eastAsia="宋体" w:cs="宋体"/>
                <w:b/>
                <w:i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F1272">
            <w:pPr>
              <w:jc w:val="center"/>
              <w:rPr>
                <w:rFonts w:hint="eastAsia" w:ascii="宋体" w:hAnsi="宋体" w:eastAsia="宋体" w:cs="宋体"/>
                <w:b/>
                <w:i w:val="0"/>
                <w:color w:val="000000"/>
                <w:sz w:val="18"/>
                <w:szCs w:val="18"/>
                <w:u w:val="none"/>
              </w:rPr>
            </w:pPr>
          </w:p>
        </w:tc>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2A11D">
            <w:pPr>
              <w:jc w:val="center"/>
              <w:rPr>
                <w:rFonts w:hint="eastAsia" w:ascii="宋体" w:hAnsi="宋体" w:eastAsia="宋体" w:cs="宋体"/>
                <w:b/>
                <w:i w:val="0"/>
                <w:color w:val="000000"/>
                <w:sz w:val="18"/>
                <w:szCs w:val="18"/>
                <w:u w:val="none"/>
              </w:rPr>
            </w:pPr>
          </w:p>
        </w:tc>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B1C8C">
            <w:pPr>
              <w:jc w:val="center"/>
              <w:rPr>
                <w:rFonts w:hint="eastAsia" w:ascii="宋体" w:hAnsi="宋体" w:eastAsia="宋体" w:cs="宋体"/>
                <w:b/>
                <w:i w:val="0"/>
                <w:color w:val="000000"/>
                <w:sz w:val="18"/>
                <w:szCs w:val="18"/>
                <w:u w:val="none"/>
              </w:rPr>
            </w:pPr>
          </w:p>
        </w:tc>
      </w:tr>
      <w:tr w14:paraId="49915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780F7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B8D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D5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F1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发放生活补助次数</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2D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09E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7D0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B2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C48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306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15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251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456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16D4">
            <w:pPr>
              <w:jc w:val="center"/>
              <w:rPr>
                <w:rFonts w:hint="eastAsia" w:ascii="宋体" w:hAnsi="宋体" w:eastAsia="宋体" w:cs="宋体"/>
                <w:i w:val="0"/>
                <w:color w:val="000000"/>
                <w:sz w:val="18"/>
                <w:szCs w:val="18"/>
                <w:u w:val="none"/>
              </w:rPr>
            </w:pPr>
          </w:p>
        </w:tc>
      </w:tr>
      <w:tr w14:paraId="4E0C0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65AFB">
            <w:pPr>
              <w:jc w:val="center"/>
              <w:rPr>
                <w:rFonts w:hint="eastAsia" w:ascii="宋体" w:hAnsi="宋体" w:eastAsia="宋体" w:cs="宋体"/>
                <w:b/>
                <w:i w:val="0"/>
                <w:color w:val="000000"/>
                <w:sz w:val="18"/>
                <w:szCs w:val="18"/>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35BEE">
            <w:pPr>
              <w:jc w:val="center"/>
              <w:rPr>
                <w:rFonts w:hint="eastAsia" w:ascii="宋体" w:hAnsi="宋体" w:eastAsia="宋体" w:cs="宋体"/>
                <w:i w:val="0"/>
                <w:color w:val="000000"/>
                <w:sz w:val="18"/>
                <w:szCs w:val="18"/>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834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78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发放生活补助人数</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3C1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FF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=28人</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285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=21人</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BE0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75</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D2F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3.75</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74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0C7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35人</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BD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5C1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C595">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7名精简下放人员无法取得联系，不能确定是否健在，按照工作规定，不能进行发放</w:t>
            </w:r>
          </w:p>
        </w:tc>
      </w:tr>
      <w:tr w14:paraId="3573F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5821E">
            <w:pPr>
              <w:jc w:val="center"/>
              <w:rPr>
                <w:rFonts w:hint="eastAsia" w:ascii="宋体" w:hAnsi="宋体" w:eastAsia="宋体" w:cs="宋体"/>
                <w:b/>
                <w:i w:val="0"/>
                <w:color w:val="000000"/>
                <w:sz w:val="18"/>
                <w:szCs w:val="18"/>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3A0C2">
            <w:pPr>
              <w:jc w:val="center"/>
              <w:rPr>
                <w:rFonts w:hint="eastAsia" w:ascii="宋体" w:hAnsi="宋体" w:eastAsia="宋体" w:cs="宋体"/>
                <w:i w:val="0"/>
                <w:color w:val="000000"/>
                <w:sz w:val="18"/>
                <w:szCs w:val="18"/>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14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DC4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生活补助发放覆盖率</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308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66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20F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F8E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B25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46D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AA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D2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18F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B5B54">
            <w:pPr>
              <w:jc w:val="left"/>
              <w:rPr>
                <w:rFonts w:hint="eastAsia" w:ascii="宋体" w:hAnsi="宋体" w:eastAsia="宋体" w:cs="宋体"/>
                <w:i w:val="0"/>
                <w:color w:val="000000"/>
                <w:sz w:val="12"/>
                <w:szCs w:val="12"/>
                <w:u w:val="none"/>
              </w:rPr>
            </w:pPr>
          </w:p>
        </w:tc>
      </w:tr>
      <w:tr w14:paraId="1AB06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CE2F9">
            <w:pPr>
              <w:jc w:val="center"/>
              <w:rPr>
                <w:rFonts w:hint="eastAsia" w:ascii="宋体" w:hAnsi="宋体" w:eastAsia="宋体" w:cs="宋体"/>
                <w:b/>
                <w:i w:val="0"/>
                <w:color w:val="000000"/>
                <w:sz w:val="18"/>
                <w:szCs w:val="18"/>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D5891">
            <w:pPr>
              <w:jc w:val="center"/>
              <w:rPr>
                <w:rFonts w:hint="eastAsia" w:ascii="宋体" w:hAnsi="宋体" w:eastAsia="宋体" w:cs="宋体"/>
                <w:i w:val="0"/>
                <w:color w:val="000000"/>
                <w:sz w:val="18"/>
                <w:szCs w:val="18"/>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5D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694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生活补助发放及时率</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A98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A24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B11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1C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E3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4E3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BD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AD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C49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C97C">
            <w:pPr>
              <w:jc w:val="left"/>
              <w:rPr>
                <w:rFonts w:hint="eastAsia" w:ascii="宋体" w:hAnsi="宋体" w:eastAsia="宋体" w:cs="宋体"/>
                <w:i w:val="0"/>
                <w:color w:val="000000"/>
                <w:sz w:val="12"/>
                <w:szCs w:val="12"/>
                <w:u w:val="none"/>
              </w:rPr>
            </w:pPr>
          </w:p>
        </w:tc>
      </w:tr>
      <w:tr w14:paraId="3C788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2"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59E73">
            <w:pPr>
              <w:jc w:val="center"/>
              <w:rPr>
                <w:rFonts w:hint="eastAsia" w:ascii="宋体" w:hAnsi="宋体" w:eastAsia="宋体" w:cs="宋体"/>
                <w:b/>
                <w:i w:val="0"/>
                <w:color w:val="000000"/>
                <w:sz w:val="18"/>
                <w:szCs w:val="18"/>
                <w:u w:val="none"/>
              </w:rPr>
            </w:pP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D96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FA3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A17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每次发放（补助）资金数</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88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379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&lt;=11.09万元</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4D8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=8.238万元</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E7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74.28</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D9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7.14</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C71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58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DB5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602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0E7FF">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7名精简下放人员无法取得联系，不能确定是否健在，按照工作规定，不能进行发放</w:t>
            </w:r>
          </w:p>
        </w:tc>
      </w:tr>
      <w:tr w14:paraId="176E1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BFF99">
            <w:pPr>
              <w:jc w:val="center"/>
              <w:rPr>
                <w:rFonts w:hint="eastAsia" w:ascii="宋体" w:hAnsi="宋体" w:eastAsia="宋体" w:cs="宋体"/>
                <w:b/>
                <w:i w:val="0"/>
                <w:color w:val="000000"/>
                <w:sz w:val="18"/>
                <w:szCs w:val="18"/>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4443D">
            <w:pPr>
              <w:jc w:val="center"/>
              <w:rPr>
                <w:rFonts w:hint="eastAsia" w:ascii="宋体" w:hAnsi="宋体" w:eastAsia="宋体" w:cs="宋体"/>
                <w:i w:val="0"/>
                <w:color w:val="000000"/>
                <w:sz w:val="18"/>
                <w:szCs w:val="18"/>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84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C1617">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8082">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B083B">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9A806">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C62E">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3441A">
            <w:pPr>
              <w:jc w:val="center"/>
              <w:rPr>
                <w:rFonts w:hint="eastAsia" w:ascii="宋体" w:hAnsi="宋体" w:eastAsia="宋体" w:cs="宋体"/>
                <w:i w:val="0"/>
                <w:color w:val="000000"/>
                <w:sz w:val="18"/>
                <w:szCs w:val="18"/>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FD1F">
            <w:pPr>
              <w:jc w:val="center"/>
              <w:rPr>
                <w:rFonts w:hint="eastAsia" w:ascii="宋体" w:hAnsi="宋体" w:eastAsia="宋体" w:cs="宋体"/>
                <w:i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68F9A">
            <w:pPr>
              <w:jc w:val="center"/>
              <w:rPr>
                <w:rFonts w:hint="eastAsia" w:ascii="宋体" w:hAnsi="宋体" w:eastAsia="宋体" w:cs="宋体"/>
                <w:i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66BC">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9657D">
            <w:pPr>
              <w:jc w:val="center"/>
              <w:rPr>
                <w:rFonts w:hint="eastAsia" w:ascii="宋体" w:hAnsi="宋体" w:eastAsia="宋体" w:cs="宋体"/>
                <w:i w:val="0"/>
                <w:color w:val="000000"/>
                <w:sz w:val="18"/>
                <w:szCs w:val="18"/>
                <w:u w:val="none"/>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6046">
            <w:pPr>
              <w:jc w:val="center"/>
              <w:rPr>
                <w:rFonts w:hint="eastAsia" w:ascii="宋体" w:hAnsi="宋体" w:eastAsia="宋体" w:cs="宋体"/>
                <w:i w:val="0"/>
                <w:color w:val="000000"/>
                <w:sz w:val="18"/>
                <w:szCs w:val="18"/>
                <w:u w:val="none"/>
              </w:rPr>
            </w:pPr>
          </w:p>
        </w:tc>
      </w:tr>
      <w:tr w14:paraId="743AD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3E30B">
            <w:pPr>
              <w:jc w:val="center"/>
              <w:rPr>
                <w:rFonts w:hint="eastAsia" w:ascii="宋体" w:hAnsi="宋体" w:eastAsia="宋体" w:cs="宋体"/>
                <w:b/>
                <w:i w:val="0"/>
                <w:color w:val="000000"/>
                <w:sz w:val="18"/>
                <w:szCs w:val="18"/>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FEFFE">
            <w:pPr>
              <w:jc w:val="center"/>
              <w:rPr>
                <w:rFonts w:hint="eastAsia" w:ascii="宋体" w:hAnsi="宋体" w:eastAsia="宋体" w:cs="宋体"/>
                <w:i w:val="0"/>
                <w:color w:val="000000"/>
                <w:sz w:val="18"/>
                <w:szCs w:val="18"/>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E4D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92EB8">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26E0">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E5F28">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8B011">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C309">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305E7">
            <w:pPr>
              <w:jc w:val="center"/>
              <w:rPr>
                <w:rFonts w:hint="eastAsia" w:ascii="宋体" w:hAnsi="宋体" w:eastAsia="宋体" w:cs="宋体"/>
                <w:i w:val="0"/>
                <w:color w:val="000000"/>
                <w:sz w:val="18"/>
                <w:szCs w:val="18"/>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8B90D">
            <w:pPr>
              <w:jc w:val="center"/>
              <w:rPr>
                <w:rFonts w:hint="eastAsia" w:ascii="宋体" w:hAnsi="宋体" w:eastAsia="宋体" w:cs="宋体"/>
                <w:i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03576">
            <w:pPr>
              <w:jc w:val="center"/>
              <w:rPr>
                <w:rFonts w:hint="eastAsia" w:ascii="宋体" w:hAnsi="宋体" w:eastAsia="宋体" w:cs="宋体"/>
                <w:i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5242">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2F3B5">
            <w:pPr>
              <w:jc w:val="center"/>
              <w:rPr>
                <w:rFonts w:hint="eastAsia" w:ascii="宋体" w:hAnsi="宋体" w:eastAsia="宋体" w:cs="宋体"/>
                <w:i w:val="0"/>
                <w:color w:val="000000"/>
                <w:sz w:val="18"/>
                <w:szCs w:val="18"/>
                <w:u w:val="none"/>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D3EB">
            <w:pPr>
              <w:jc w:val="center"/>
              <w:rPr>
                <w:rFonts w:hint="eastAsia" w:ascii="宋体" w:hAnsi="宋体" w:eastAsia="宋体" w:cs="宋体"/>
                <w:i w:val="0"/>
                <w:color w:val="000000"/>
                <w:sz w:val="18"/>
                <w:szCs w:val="18"/>
                <w:u w:val="none"/>
              </w:rPr>
            </w:pPr>
          </w:p>
        </w:tc>
      </w:tr>
      <w:tr w14:paraId="192E7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AF1A2">
            <w:pPr>
              <w:jc w:val="center"/>
              <w:rPr>
                <w:rFonts w:hint="eastAsia" w:ascii="宋体" w:hAnsi="宋体" w:eastAsia="宋体" w:cs="宋体"/>
                <w:b/>
                <w:i w:val="0"/>
                <w:color w:val="000000"/>
                <w:sz w:val="18"/>
                <w:szCs w:val="18"/>
                <w:u w:val="none"/>
              </w:rPr>
            </w:pP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ECB3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6C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8782B">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223A8">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EFAD3">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4A8B">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CBEC">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3C66D">
            <w:pPr>
              <w:jc w:val="center"/>
              <w:rPr>
                <w:rFonts w:hint="eastAsia" w:ascii="宋体" w:hAnsi="宋体" w:eastAsia="宋体" w:cs="宋体"/>
                <w:i w:val="0"/>
                <w:color w:val="000000"/>
                <w:sz w:val="18"/>
                <w:szCs w:val="18"/>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17438">
            <w:pPr>
              <w:jc w:val="center"/>
              <w:rPr>
                <w:rFonts w:hint="eastAsia" w:ascii="宋体" w:hAnsi="宋体" w:eastAsia="宋体" w:cs="宋体"/>
                <w:i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780F0">
            <w:pPr>
              <w:jc w:val="center"/>
              <w:rPr>
                <w:rFonts w:hint="eastAsia" w:ascii="宋体" w:hAnsi="宋体" w:eastAsia="宋体" w:cs="宋体"/>
                <w:i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73D75">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8C019">
            <w:pPr>
              <w:jc w:val="center"/>
              <w:rPr>
                <w:rFonts w:hint="eastAsia" w:ascii="宋体" w:hAnsi="宋体" w:eastAsia="宋体" w:cs="宋体"/>
                <w:i w:val="0"/>
                <w:color w:val="000000"/>
                <w:sz w:val="18"/>
                <w:szCs w:val="18"/>
                <w:u w:val="none"/>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6552">
            <w:pPr>
              <w:jc w:val="center"/>
              <w:rPr>
                <w:rFonts w:hint="eastAsia" w:ascii="宋体" w:hAnsi="宋体" w:eastAsia="宋体" w:cs="宋体"/>
                <w:i w:val="0"/>
                <w:color w:val="000000"/>
                <w:sz w:val="18"/>
                <w:szCs w:val="18"/>
                <w:u w:val="none"/>
              </w:rPr>
            </w:pPr>
          </w:p>
        </w:tc>
      </w:tr>
      <w:tr w14:paraId="4E79F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F1160">
            <w:pPr>
              <w:jc w:val="center"/>
              <w:rPr>
                <w:rFonts w:hint="eastAsia" w:ascii="宋体" w:hAnsi="宋体" w:eastAsia="宋体" w:cs="宋体"/>
                <w:b/>
                <w:i w:val="0"/>
                <w:color w:val="000000"/>
                <w:sz w:val="18"/>
                <w:szCs w:val="18"/>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79AFD">
            <w:pPr>
              <w:jc w:val="center"/>
              <w:rPr>
                <w:rFonts w:hint="eastAsia" w:ascii="宋体" w:hAnsi="宋体" w:eastAsia="宋体" w:cs="宋体"/>
                <w:i w:val="0"/>
                <w:color w:val="000000"/>
                <w:sz w:val="18"/>
                <w:szCs w:val="18"/>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85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C9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提高对精简下放老职工基本生活保障</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B1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7CF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有效提高</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AD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有效提高</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61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46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3CC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160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975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B3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B4394">
            <w:pPr>
              <w:jc w:val="center"/>
              <w:rPr>
                <w:rFonts w:hint="eastAsia" w:ascii="宋体" w:hAnsi="宋体" w:eastAsia="宋体" w:cs="宋体"/>
                <w:i w:val="0"/>
                <w:color w:val="000000"/>
                <w:sz w:val="18"/>
                <w:szCs w:val="18"/>
                <w:u w:val="none"/>
              </w:rPr>
            </w:pPr>
          </w:p>
        </w:tc>
      </w:tr>
      <w:tr w14:paraId="7FE1C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CED09">
            <w:pPr>
              <w:jc w:val="center"/>
              <w:rPr>
                <w:rFonts w:hint="eastAsia" w:ascii="宋体" w:hAnsi="宋体" w:eastAsia="宋体" w:cs="宋体"/>
                <w:b/>
                <w:i w:val="0"/>
                <w:color w:val="000000"/>
                <w:sz w:val="18"/>
                <w:szCs w:val="18"/>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62A90">
            <w:pPr>
              <w:jc w:val="center"/>
              <w:rPr>
                <w:rFonts w:hint="eastAsia" w:ascii="宋体" w:hAnsi="宋体" w:eastAsia="宋体" w:cs="宋体"/>
                <w:i w:val="0"/>
                <w:color w:val="000000"/>
                <w:sz w:val="18"/>
                <w:szCs w:val="18"/>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E8E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7CE9F">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4A287">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A49A">
            <w:pPr>
              <w:jc w:val="center"/>
              <w:rPr>
                <w:rFonts w:hint="eastAsia" w:ascii="宋体" w:hAnsi="宋体" w:eastAsia="宋体" w:cs="宋体"/>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AADAE">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5EC3C">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CA9A0">
            <w:pPr>
              <w:jc w:val="center"/>
              <w:rPr>
                <w:rFonts w:hint="eastAsia" w:ascii="宋体" w:hAnsi="宋体" w:eastAsia="宋体" w:cs="宋体"/>
                <w:i w:val="0"/>
                <w:color w:val="000000"/>
                <w:sz w:val="18"/>
                <w:szCs w:val="18"/>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56865">
            <w:pPr>
              <w:jc w:val="center"/>
              <w:rPr>
                <w:rFonts w:hint="eastAsia" w:ascii="宋体" w:hAnsi="宋体" w:eastAsia="宋体" w:cs="宋体"/>
                <w:i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BD0BD">
            <w:pPr>
              <w:jc w:val="center"/>
              <w:rPr>
                <w:rFonts w:hint="eastAsia" w:ascii="宋体" w:hAnsi="宋体" w:eastAsia="宋体" w:cs="宋体"/>
                <w:i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515E8">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11C4">
            <w:pPr>
              <w:jc w:val="center"/>
              <w:rPr>
                <w:rFonts w:hint="eastAsia" w:ascii="宋体" w:hAnsi="宋体" w:eastAsia="宋体" w:cs="宋体"/>
                <w:i w:val="0"/>
                <w:color w:val="000000"/>
                <w:sz w:val="18"/>
                <w:szCs w:val="18"/>
                <w:u w:val="none"/>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6E764">
            <w:pPr>
              <w:jc w:val="center"/>
              <w:rPr>
                <w:rFonts w:hint="eastAsia" w:ascii="宋体" w:hAnsi="宋体" w:eastAsia="宋体" w:cs="宋体"/>
                <w:i w:val="0"/>
                <w:color w:val="000000"/>
                <w:sz w:val="18"/>
                <w:szCs w:val="18"/>
                <w:u w:val="none"/>
              </w:rPr>
            </w:pPr>
          </w:p>
        </w:tc>
      </w:tr>
      <w:tr w14:paraId="01893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3F0EE">
            <w:pPr>
              <w:jc w:val="center"/>
              <w:rPr>
                <w:rFonts w:hint="eastAsia" w:ascii="宋体" w:hAnsi="宋体" w:eastAsia="宋体" w:cs="宋体"/>
                <w:b/>
                <w:i w:val="0"/>
                <w:color w:val="000000"/>
                <w:sz w:val="18"/>
                <w:szCs w:val="18"/>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6B3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满意度指标</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430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02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精简下放人员满意度</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91E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20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04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929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6B6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2E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9A8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4D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D72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7AE6E">
            <w:pPr>
              <w:jc w:val="center"/>
              <w:rPr>
                <w:rFonts w:hint="eastAsia" w:ascii="宋体" w:hAnsi="宋体" w:eastAsia="宋体" w:cs="宋体"/>
                <w:i w:val="0"/>
                <w:color w:val="000000"/>
                <w:sz w:val="18"/>
                <w:szCs w:val="18"/>
                <w:u w:val="none"/>
              </w:rPr>
            </w:pPr>
          </w:p>
        </w:tc>
      </w:tr>
      <w:tr w14:paraId="46763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924" w:type="dxa"/>
            <w:gridSpan w:val="4"/>
            <w:tcBorders>
              <w:top w:val="single" w:color="000000" w:sz="4" w:space="0"/>
              <w:left w:val="single" w:color="000000" w:sz="4" w:space="0"/>
              <w:bottom w:val="single" w:color="000000" w:sz="4" w:space="0"/>
              <w:right w:val="nil"/>
            </w:tcBorders>
            <w:shd w:val="clear" w:color="auto" w:fill="auto"/>
            <w:vAlign w:val="center"/>
          </w:tcPr>
          <w:p w14:paraId="609D7E0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49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34" w:type="dxa"/>
            <w:tcBorders>
              <w:top w:val="single" w:color="000000" w:sz="4" w:space="0"/>
              <w:left w:val="nil"/>
              <w:bottom w:val="single" w:color="000000" w:sz="4" w:space="0"/>
              <w:right w:val="single" w:color="000000" w:sz="4" w:space="0"/>
            </w:tcBorders>
            <w:shd w:val="clear" w:color="auto" w:fill="auto"/>
            <w:vAlign w:val="center"/>
          </w:tcPr>
          <w:p w14:paraId="2FE47D21">
            <w:pPr>
              <w:rPr>
                <w:rFonts w:hint="eastAsia" w:ascii="宋体" w:hAnsi="宋体" w:eastAsia="宋体" w:cs="宋体"/>
                <w:b/>
                <w:i w:val="0"/>
                <w:color w:val="000000"/>
                <w:sz w:val="18"/>
                <w:szCs w:val="18"/>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FACFB">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3C68">
            <w:pPr>
              <w:jc w:val="center"/>
              <w:rPr>
                <w:rFonts w:hint="eastAsia" w:ascii="宋体" w:hAnsi="宋体" w:eastAsia="宋体" w:cs="宋体"/>
                <w:i w:val="0"/>
                <w:color w:val="000000"/>
                <w:sz w:val="18"/>
                <w:szCs w:val="18"/>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37F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78.36分</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419B7">
            <w:pPr>
              <w:rPr>
                <w:rFonts w:hint="eastAsia" w:ascii="宋体" w:hAnsi="宋体" w:eastAsia="宋体" w:cs="宋体"/>
                <w:i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CD301">
            <w:pPr>
              <w:rPr>
                <w:rFonts w:hint="eastAsia" w:ascii="宋体" w:hAnsi="宋体" w:eastAsia="宋体" w:cs="宋体"/>
                <w:i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603EA">
            <w:pP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8DCD">
            <w:pPr>
              <w:rPr>
                <w:rFonts w:hint="eastAsia" w:ascii="宋体" w:hAnsi="宋体" w:eastAsia="宋体" w:cs="宋体"/>
                <w:i w:val="0"/>
                <w:color w:val="000000"/>
                <w:sz w:val="18"/>
                <w:szCs w:val="18"/>
                <w:u w:val="none"/>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187F">
            <w:pPr>
              <w:rPr>
                <w:rFonts w:hint="eastAsia" w:ascii="宋体" w:hAnsi="宋体" w:eastAsia="宋体" w:cs="宋体"/>
                <w:i w:val="0"/>
                <w:color w:val="000000"/>
                <w:sz w:val="18"/>
                <w:szCs w:val="18"/>
                <w:u w:val="none"/>
              </w:rPr>
            </w:pPr>
          </w:p>
        </w:tc>
      </w:tr>
    </w:tbl>
    <w:p w14:paraId="668EF7B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p>
    <w:p w14:paraId="4F8AC306">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EF38946">
        <w:pPr>
          <w:pStyle w:val="8"/>
          <w:jc w:val="center"/>
        </w:pPr>
        <w:r>
          <w:fldChar w:fldCharType="begin"/>
        </w:r>
        <w:r>
          <w:instrText xml:space="preserve">PAGE   \* MERGEFORMAT</w:instrText>
        </w:r>
        <w:r>
          <w:fldChar w:fldCharType="separate"/>
        </w:r>
        <w:r>
          <w:rPr>
            <w:lang w:val="zh-CN"/>
          </w:rPr>
          <w:t>13</w:t>
        </w:r>
        <w:r>
          <w:fldChar w:fldCharType="end"/>
        </w:r>
      </w:p>
    </w:sdtContent>
  </w:sdt>
  <w:p w14:paraId="3F6A72E1">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11170296"/>
    <w:rsid w:val="13471461"/>
    <w:rsid w:val="13B90F01"/>
    <w:rsid w:val="155E4C4D"/>
    <w:rsid w:val="15774D3F"/>
    <w:rsid w:val="17462648"/>
    <w:rsid w:val="181066D2"/>
    <w:rsid w:val="1C671E73"/>
    <w:rsid w:val="1CD11C05"/>
    <w:rsid w:val="1D1125A5"/>
    <w:rsid w:val="1D322C47"/>
    <w:rsid w:val="1E748DC8"/>
    <w:rsid w:val="23616034"/>
    <w:rsid w:val="23D4607E"/>
    <w:rsid w:val="24480FA2"/>
    <w:rsid w:val="25227A45"/>
    <w:rsid w:val="26AC3A6A"/>
    <w:rsid w:val="281178FD"/>
    <w:rsid w:val="2B7DD70D"/>
    <w:rsid w:val="2B9D7E25"/>
    <w:rsid w:val="2C7C7A3B"/>
    <w:rsid w:val="2EFC0D68"/>
    <w:rsid w:val="2F364819"/>
    <w:rsid w:val="2FD63906"/>
    <w:rsid w:val="312B7C81"/>
    <w:rsid w:val="37215DAE"/>
    <w:rsid w:val="38CA40DD"/>
    <w:rsid w:val="395F2B56"/>
    <w:rsid w:val="3A6B22A4"/>
    <w:rsid w:val="3BBA0580"/>
    <w:rsid w:val="3BECE841"/>
    <w:rsid w:val="3CDE204C"/>
    <w:rsid w:val="3D363C36"/>
    <w:rsid w:val="3E9C3F6D"/>
    <w:rsid w:val="3FF7797D"/>
    <w:rsid w:val="46690BD8"/>
    <w:rsid w:val="488E4EFE"/>
    <w:rsid w:val="49F70BF1"/>
    <w:rsid w:val="4B4340EE"/>
    <w:rsid w:val="4BF06537"/>
    <w:rsid w:val="503D507A"/>
    <w:rsid w:val="51FA74D0"/>
    <w:rsid w:val="52AA4A52"/>
    <w:rsid w:val="57470C05"/>
    <w:rsid w:val="578673FE"/>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4FB113D"/>
    <w:rsid w:val="656019A0"/>
    <w:rsid w:val="65F242EE"/>
    <w:rsid w:val="666D7E19"/>
    <w:rsid w:val="68376930"/>
    <w:rsid w:val="68F91E38"/>
    <w:rsid w:val="69767E03"/>
    <w:rsid w:val="6B3158B9"/>
    <w:rsid w:val="6BA02A3F"/>
    <w:rsid w:val="6C1E5A53"/>
    <w:rsid w:val="6DD20F3C"/>
    <w:rsid w:val="6EBFDB47"/>
    <w:rsid w:val="6F5C41AC"/>
    <w:rsid w:val="6FAF6C78"/>
    <w:rsid w:val="716167CC"/>
    <w:rsid w:val="718A7AD1"/>
    <w:rsid w:val="728BE9D5"/>
    <w:rsid w:val="72A44BC2"/>
    <w:rsid w:val="7317C656"/>
    <w:rsid w:val="734ED73F"/>
    <w:rsid w:val="73C82B32"/>
    <w:rsid w:val="73F94DAE"/>
    <w:rsid w:val="74220495"/>
    <w:rsid w:val="747D1B6F"/>
    <w:rsid w:val="749E5641"/>
    <w:rsid w:val="76271066"/>
    <w:rsid w:val="76522B1A"/>
    <w:rsid w:val="776FF713"/>
    <w:rsid w:val="77FD8BE9"/>
    <w:rsid w:val="78000AED"/>
    <w:rsid w:val="79A9BD3F"/>
    <w:rsid w:val="79FFF257"/>
    <w:rsid w:val="7B5AA06A"/>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B8F867F"/>
    <w:rsid w:val="CF2A1ABD"/>
    <w:rsid w:val="DA7D3CD9"/>
    <w:rsid w:val="DBDC0ADA"/>
    <w:rsid w:val="DEDE2B06"/>
    <w:rsid w:val="DEFF0B96"/>
    <w:rsid w:val="E7773746"/>
    <w:rsid w:val="EBFA31C2"/>
    <w:rsid w:val="EFFF656C"/>
    <w:rsid w:val="F3F4A11B"/>
    <w:rsid w:val="F6FD90EB"/>
    <w:rsid w:val="F7EE1EB0"/>
    <w:rsid w:val="F7FE6BBD"/>
    <w:rsid w:val="F9EF4F57"/>
    <w:rsid w:val="F9FD7907"/>
    <w:rsid w:val="F9FDBC68"/>
    <w:rsid w:val="FAEF933D"/>
    <w:rsid w:val="FB3A4A6A"/>
    <w:rsid w:val="FB52C747"/>
    <w:rsid w:val="FCE36F85"/>
    <w:rsid w:val="FCFF5587"/>
    <w:rsid w:val="FF6C4049"/>
    <w:rsid w:val="FF78F63F"/>
    <w:rsid w:val="FF8D2000"/>
    <w:rsid w:val="FFF79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5104</Words>
  <Characters>5256</Characters>
  <Lines>58</Lines>
  <Paragraphs>16</Paragraphs>
  <TotalTime>26</TotalTime>
  <ScaleCrop>false</ScaleCrop>
  <LinksUpToDate>false</LinksUpToDate>
  <CharactersWithSpaces>5277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2023-03-10T13:13:00Z</dcterms:created>
  <dc:creator>审核人</dc:creator>
  <cp:lastModifiedBy>Slivia</cp:lastModifiedBy>
  <dcterms:modified xsi:type="dcterms:W3CDTF">2025-08-27T09:39:44Z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D0EA109D85024A7D8549FA731E66E415_13</vt:lpwstr>
  </property>
  <property fmtid="{D5CDD505-2E9C-101B-9397-08002B2CF9AE}" pid="4" name="KSOTemplateDocerSaveRecord">
    <vt:lpwstr>eyJoZGlkIjoiZGM4Y2ExNDA0MjdkYTk1NTY2NzM4YTExNWYxN2IxZmMiLCJ1c2VySWQiOiIzMjM2NTI0MzUifQ==</vt:lpwstr>
  </property>
</Properties>
</file>