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54380">
      <w:pPr>
        <w:widowControl/>
        <w:spacing w:before="0" w:beforeLines="0" w:beforeAutospacing="0" w:after="0" w:afterLines="0" w:afterAutospacing="0" w:line="240" w:lineRule="auto"/>
        <w:jc w:val="left"/>
        <w:rPr>
          <w:rFonts w:ascii="宋体" w:eastAsia="宋体"/>
          <w:sz w:val="32"/>
          <w:szCs w:val="32"/>
          <w:highlight w:val="none"/>
        </w:rPr>
      </w:pPr>
    </w:p>
    <w:p w14:paraId="2AB2BFE3">
      <w:pPr>
        <w:widowControl/>
        <w:spacing w:before="0" w:beforeLines="0" w:beforeAutospacing="0" w:after="0" w:afterLines="0" w:afterAutospacing="0" w:line="240" w:lineRule="auto"/>
        <w:jc w:val="left"/>
        <w:rPr>
          <w:rFonts w:ascii="宋体" w:eastAsia="宋体"/>
          <w:sz w:val="44"/>
          <w:szCs w:val="44"/>
          <w:highlight w:val="none"/>
        </w:rPr>
      </w:pPr>
    </w:p>
    <w:p w14:paraId="6E502E1E">
      <w:pPr>
        <w:widowControl/>
        <w:spacing w:before="0" w:beforeLines="0" w:beforeAutospacing="0" w:after="0" w:afterLines="0" w:afterAutospacing="0" w:line="240" w:lineRule="auto"/>
        <w:jc w:val="left"/>
        <w:rPr>
          <w:rFonts w:ascii="宋体" w:eastAsia="宋体"/>
          <w:sz w:val="44"/>
          <w:szCs w:val="44"/>
          <w:highlight w:val="none"/>
        </w:rPr>
      </w:pPr>
    </w:p>
    <w:p w14:paraId="5DC90460">
      <w:pPr>
        <w:widowControl/>
        <w:spacing w:before="0" w:beforeLines="0" w:beforeAutospacing="0" w:after="0" w:afterLines="0" w:afterAutospacing="0" w:line="240" w:lineRule="auto"/>
        <w:jc w:val="left"/>
        <w:rPr>
          <w:rFonts w:ascii="宋体" w:eastAsia="宋体"/>
          <w:sz w:val="44"/>
          <w:szCs w:val="44"/>
          <w:highlight w:val="none"/>
        </w:rPr>
      </w:pPr>
    </w:p>
    <w:p w14:paraId="26F41B1F">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伊犁哈萨克自治州无线电管理中心</w:t>
      </w:r>
    </w:p>
    <w:p w14:paraId="7886EE5E">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14:paraId="06FF2B6C">
      <w:pPr>
        <w:widowControl/>
        <w:rPr>
          <w:highlight w:val="none"/>
        </w:rPr>
      </w:pPr>
      <w:r>
        <w:rPr>
          <w:b w:val="0"/>
          <w:sz w:val="0"/>
          <w:szCs w:val="0"/>
          <w:highlight w:val="none"/>
        </w:rPr>
        <w:br w:type="page"/>
      </w:r>
    </w:p>
    <w:p w14:paraId="00E72001">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14:paraId="04E9045A">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14:paraId="756F7209">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14:paraId="6398A1F6">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14:paraId="0AA7D602">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14:paraId="49DD359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14:paraId="2EF6EB9A">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14:paraId="56D26BC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14:paraId="119E5D53">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14:paraId="561850D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14:paraId="2F54A7B2">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14:paraId="68193EA5">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14:paraId="2BDD1EA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14:paraId="6B3D41D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14:paraId="6C6F92F0">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14:paraId="1F38B800">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14:paraId="50F7D811">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14:paraId="5B6E95C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14:paraId="43D6701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14:paraId="59E44DDC">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14:paraId="6BB3F22B">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14:paraId="23857611">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14:paraId="29B5B65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14:paraId="517567BB">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14:paraId="15488432">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14:paraId="3CBD482E">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14:paraId="1963AB94">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14:paraId="67A343C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14:paraId="36CF1D36">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49BC561A">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2E7EBE26">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7E0A794F">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46CCB018">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489A96F0">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14:paraId="77E5E82E">
      <w:pPr>
        <w:widowControl/>
        <w:rPr>
          <w:highlight w:val="none"/>
        </w:rPr>
      </w:pPr>
      <w:r>
        <w:rPr>
          <w:b w:val="0"/>
          <w:sz w:val="0"/>
          <w:szCs w:val="0"/>
          <w:highlight w:val="none"/>
        </w:rPr>
        <w:br w:type="page"/>
      </w:r>
    </w:p>
    <w:p w14:paraId="75534B35">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14:paraId="5307ECAF">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14:paraId="3B02BD3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cs="宋体"/>
          <w:bCs/>
          <w:kern w:val="0"/>
          <w:sz w:val="32"/>
          <w:szCs w:val="32"/>
          <w:highlight w:val="none"/>
        </w:rPr>
      </w:pPr>
      <w:r>
        <w:rPr>
          <w:rFonts w:hint="eastAsia" w:ascii="仿宋_GB2312" w:hAnsi="仿宋_GB2312" w:eastAsia="仿宋_GB2312" w:cs="仿宋_GB2312"/>
          <w:sz w:val="32"/>
          <w:szCs w:val="32"/>
          <w:highlight w:val="none"/>
        </w:rPr>
        <w:t>根据自治区</w:t>
      </w:r>
      <w:r>
        <w:rPr>
          <w:rFonts w:hint="eastAsia" w:ascii="仿宋_GB2312" w:hAnsi="仿宋_GB2312" w:eastAsia="仿宋_GB2312" w:cs="仿宋_GB2312"/>
          <w:sz w:val="32"/>
          <w:szCs w:val="32"/>
          <w:highlight w:val="none"/>
          <w:lang w:val="en-US" w:eastAsia="zh-CN"/>
        </w:rPr>
        <w:t>党委编委关于印发</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新疆维吾尔自治区工业和信息化厅所属事业单位改革方案</w:t>
      </w:r>
      <w:r>
        <w:rPr>
          <w:rFonts w:hint="eastAsia" w:ascii="仿宋_GB2312" w:hAnsi="仿宋_GB2312" w:eastAsia="仿宋_GB2312" w:cs="仿宋_GB2312"/>
          <w:sz w:val="32"/>
          <w:szCs w:val="32"/>
          <w:highlight w:val="none"/>
        </w:rPr>
        <w:t>的</w:t>
      </w:r>
      <w:r>
        <w:rPr>
          <w:rFonts w:hint="eastAsia" w:ascii="仿宋_GB2312" w:hAnsi="仿宋_GB2312" w:eastAsia="仿宋_GB2312" w:cs="仿宋_GB2312"/>
          <w:sz w:val="32"/>
          <w:szCs w:val="32"/>
          <w:highlight w:val="none"/>
          <w:lang w:val="en-US" w:eastAsia="zh-CN"/>
        </w:rPr>
        <w:t>通知</w:t>
      </w:r>
      <w:r>
        <w:rPr>
          <w:rFonts w:hint="eastAsia" w:ascii="仿宋_GB2312" w:hAnsi="仿宋_GB2312" w:eastAsia="仿宋_GB2312" w:cs="仿宋_GB2312"/>
          <w:sz w:val="32"/>
          <w:szCs w:val="32"/>
          <w:highlight w:val="none"/>
        </w:rPr>
        <w:t>》（新</w:t>
      </w:r>
      <w:r>
        <w:rPr>
          <w:rFonts w:hint="eastAsia" w:ascii="仿宋_GB2312" w:hAnsi="仿宋_GB2312" w:eastAsia="仿宋_GB2312" w:cs="仿宋_GB2312"/>
          <w:sz w:val="32"/>
          <w:szCs w:val="32"/>
          <w:highlight w:val="none"/>
          <w:lang w:val="en-US" w:eastAsia="zh-CN"/>
        </w:rPr>
        <w:t>党</w:t>
      </w:r>
      <w:r>
        <w:rPr>
          <w:rFonts w:hint="eastAsia" w:ascii="仿宋_GB2312" w:hAnsi="仿宋_GB2312" w:eastAsia="仿宋_GB2312" w:cs="仿宋_GB2312"/>
          <w:sz w:val="32"/>
          <w:szCs w:val="32"/>
          <w:highlight w:val="none"/>
        </w:rPr>
        <w:t>编</w:t>
      </w:r>
      <w:r>
        <w:rPr>
          <w:rFonts w:hint="eastAsia" w:ascii="仿宋_GB2312" w:hAnsi="仿宋_GB2312" w:eastAsia="仿宋_GB2312" w:cs="仿宋_GB2312"/>
          <w:sz w:val="32"/>
          <w:szCs w:val="32"/>
          <w:highlight w:val="none"/>
          <w:lang w:val="en-US" w:eastAsia="zh-CN"/>
        </w:rPr>
        <w:t>委</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127</w:t>
      </w:r>
      <w:r>
        <w:rPr>
          <w:rFonts w:hint="eastAsia" w:ascii="仿宋_GB2312" w:hAnsi="仿宋_GB2312" w:eastAsia="仿宋_GB2312" w:cs="仿宋_GB2312"/>
          <w:sz w:val="32"/>
          <w:szCs w:val="32"/>
          <w:highlight w:val="none"/>
        </w:rPr>
        <w:t>号）</w:t>
      </w:r>
      <w:r>
        <w:rPr>
          <w:rFonts w:hint="eastAsia" w:ascii="仿宋_GB2312" w:hAnsi="仿宋_GB2312" w:eastAsia="仿宋_GB2312" w:cs="仿宋_GB2312"/>
          <w:sz w:val="32"/>
          <w:szCs w:val="32"/>
          <w:highlight w:val="none"/>
          <w:lang w:val="en-US" w:eastAsia="zh-CN"/>
        </w:rPr>
        <w:t>文件</w:t>
      </w:r>
      <w:r>
        <w:rPr>
          <w:rFonts w:hint="eastAsia" w:ascii="仿宋_GB2312" w:hAnsi="仿宋_GB2312" w:eastAsia="仿宋_GB2312" w:cs="仿宋_GB2312"/>
          <w:sz w:val="32"/>
          <w:szCs w:val="32"/>
          <w:highlight w:val="none"/>
        </w:rPr>
        <w:t>，</w:t>
      </w:r>
      <w:r>
        <w:rPr>
          <w:rFonts w:ascii="仿宋_GB2312" w:eastAsia="仿宋_GB2312"/>
          <w:sz w:val="32"/>
          <w:szCs w:val="32"/>
          <w:highlight w:val="none"/>
        </w:rPr>
        <w:t>伊犁哈萨克自治州无线电管理</w:t>
      </w:r>
      <w:r>
        <w:rPr>
          <w:rFonts w:hint="eastAsia" w:ascii="仿宋_GB2312" w:eastAsia="仿宋_GB2312"/>
          <w:sz w:val="32"/>
          <w:szCs w:val="32"/>
          <w:highlight w:val="none"/>
          <w:lang w:eastAsia="zh-CN"/>
        </w:rPr>
        <w:t>中心</w:t>
      </w:r>
      <w:r>
        <w:rPr>
          <w:rFonts w:ascii="仿宋_GB2312" w:eastAsia="仿宋_GB2312"/>
          <w:sz w:val="32"/>
          <w:szCs w:val="32"/>
          <w:highlight w:val="none"/>
        </w:rPr>
        <w:t>是新疆维吾尔自治区工业和信息化厅派驻伊犁州负责无线电管理工作的公益一类事业单位，其主要职</w:t>
      </w:r>
      <w:r>
        <w:rPr>
          <w:rFonts w:hint="eastAsia" w:ascii="仿宋_GB2312" w:eastAsia="仿宋_GB2312"/>
          <w:sz w:val="32"/>
          <w:szCs w:val="32"/>
          <w:highlight w:val="none"/>
          <w:lang w:eastAsia="zh-CN"/>
        </w:rPr>
        <w:t>能</w:t>
      </w:r>
      <w:r>
        <w:rPr>
          <w:rFonts w:ascii="仿宋_GB2312" w:eastAsia="仿宋_GB2312"/>
          <w:sz w:val="32"/>
          <w:szCs w:val="32"/>
          <w:highlight w:val="none"/>
        </w:rPr>
        <w:t>是：负责本行政区域除军事系统外的无线电管理工作</w:t>
      </w:r>
      <w:r>
        <w:rPr>
          <w:rFonts w:hint="eastAsia" w:ascii="仿宋_GB2312" w:eastAsia="仿宋_GB2312"/>
          <w:sz w:val="32"/>
          <w:szCs w:val="32"/>
          <w:highlight w:val="none"/>
          <w:lang w:eastAsia="zh-CN"/>
        </w:rPr>
        <w:t>；</w:t>
      </w:r>
      <w:r>
        <w:rPr>
          <w:rFonts w:ascii="仿宋_GB2312" w:eastAsia="仿宋_GB2312"/>
          <w:sz w:val="32"/>
          <w:szCs w:val="32"/>
          <w:highlight w:val="none"/>
        </w:rPr>
        <w:t>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w:t>
      </w:r>
      <w:r>
        <w:rPr>
          <w:rFonts w:hint="eastAsia" w:ascii="仿宋_GB2312" w:eastAsia="仿宋_GB2312"/>
          <w:sz w:val="32"/>
          <w:szCs w:val="32"/>
          <w:highlight w:val="none"/>
          <w:lang w:eastAsia="zh-CN"/>
        </w:rPr>
        <w:t>；</w:t>
      </w:r>
      <w:r>
        <w:rPr>
          <w:rFonts w:ascii="仿宋_GB2312" w:eastAsia="仿宋_GB2312"/>
          <w:sz w:val="32"/>
          <w:szCs w:val="32"/>
          <w:highlight w:val="none"/>
        </w:rPr>
        <w:t>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highlight w:val="none"/>
        </w:rPr>
        <w:t>。</w:t>
      </w:r>
    </w:p>
    <w:p w14:paraId="29812570">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14:paraId="4ECBF67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伊犁哈萨克自治州无线电管理中心2024年度，实有人数8人，其中：在职人员6人，较上年无变化；离休人员0人，较上年无变化；退休人员2人，较上年无变化；</w:t>
      </w:r>
    </w:p>
    <w:p w14:paraId="2A841188">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伊犁哈萨克自治州无线电管理中心无下属预算单位，下设3个</w:t>
      </w:r>
      <w:r>
        <w:rPr>
          <w:rFonts w:hint="eastAsia" w:ascii="仿宋_GB2312" w:eastAsia="仿宋_GB2312"/>
          <w:b w:val="0"/>
          <w:sz w:val="32"/>
          <w:szCs w:val="32"/>
          <w:highlight w:val="none"/>
          <w:lang w:val="en-US" w:eastAsia="zh-CN"/>
        </w:rPr>
        <w:t>科室</w:t>
      </w:r>
      <w:r>
        <w:rPr>
          <w:rFonts w:ascii="仿宋_GB2312" w:eastAsia="仿宋_GB2312"/>
          <w:b w:val="0"/>
          <w:sz w:val="32"/>
          <w:szCs w:val="32"/>
          <w:highlight w:val="none"/>
        </w:rPr>
        <w:t>，分别是：业务科、综合科、监测站。</w:t>
      </w:r>
    </w:p>
    <w:p w14:paraId="671F8CD8">
      <w:pPr>
        <w:widowControl/>
        <w:rPr>
          <w:highlight w:val="none"/>
        </w:rPr>
      </w:pPr>
      <w:r>
        <w:rPr>
          <w:b w:val="0"/>
          <w:sz w:val="0"/>
          <w:szCs w:val="0"/>
          <w:highlight w:val="none"/>
        </w:rPr>
        <w:br w:type="page"/>
      </w:r>
    </w:p>
    <w:p w14:paraId="03DA17B5">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14:paraId="68566E11">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14:paraId="068F3801">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2024年度收入总计260.55万元，其中：本年收入合计249.37万元，使用非财政拨款结余（含专用结余）11.18万元，年初结转和结余0.00万元。</w:t>
      </w:r>
    </w:p>
    <w:p w14:paraId="7D380ADE">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2024年度支出总计260.55万元，其中：本年支出合计257.30万元，结余分配0.00万元，年末结转和结余3.26万元。</w:t>
      </w:r>
    </w:p>
    <w:p w14:paraId="16F04176">
      <w:pPr>
        <w:widowControl/>
        <w:spacing w:before="0" w:beforeLines="0" w:beforeAutospacing="0" w:after="0" w:afterLines="0" w:afterAutospacing="0" w:line="24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ascii="仿宋_GB2312" w:eastAsia="仿宋_GB2312"/>
          <w:b w:val="0"/>
          <w:color w:val="auto"/>
          <w:sz w:val="32"/>
          <w:szCs w:val="32"/>
          <w:highlight w:val="none"/>
        </w:rPr>
        <w:t>收入支出总体与上年相比，增加27.97万元，增长12.03%，主要原因是：</w:t>
      </w:r>
      <w:r>
        <w:rPr>
          <w:rFonts w:hint="eastAsia" w:ascii="仿宋_GB2312" w:eastAsia="仿宋_GB2312"/>
          <w:b/>
          <w:bCs/>
          <w:color w:val="auto"/>
          <w:sz w:val="32"/>
          <w:szCs w:val="32"/>
          <w:highlight w:val="none"/>
          <w:lang w:eastAsia="zh-CN"/>
        </w:rPr>
        <w:t>收入总计与上年相比</w:t>
      </w:r>
      <w:r>
        <w:rPr>
          <w:rFonts w:hint="eastAsia" w:ascii="仿宋_GB2312" w:eastAsia="仿宋_GB2312"/>
          <w:b w:val="0"/>
          <w:color w:val="auto"/>
          <w:sz w:val="32"/>
          <w:szCs w:val="32"/>
          <w:highlight w:val="none"/>
          <w:lang w:eastAsia="zh-CN"/>
        </w:rPr>
        <w:t>，一是</w:t>
      </w:r>
      <w:r>
        <w:rPr>
          <w:rFonts w:hint="eastAsia" w:ascii="仿宋_GB2312" w:hAnsi="仿宋_GB2312" w:eastAsia="仿宋_GB2312" w:cs="仿宋_GB2312"/>
          <w:color w:val="auto"/>
          <w:spacing w:val="-2"/>
          <w:sz w:val="32"/>
          <w:szCs w:val="32"/>
          <w:highlight w:val="none"/>
          <w:lang w:val="en-US" w:eastAsia="zh-CN"/>
        </w:rPr>
        <w:t>本</w:t>
      </w:r>
      <w:r>
        <w:rPr>
          <w:rFonts w:hint="eastAsia" w:ascii="仿宋_GB2312" w:hAnsi="仿宋_GB2312" w:eastAsia="仿宋_GB2312" w:cs="仿宋_GB2312"/>
          <w:color w:val="auto"/>
          <w:spacing w:val="-2"/>
          <w:sz w:val="32"/>
          <w:szCs w:val="32"/>
          <w:highlight w:val="none"/>
        </w:rPr>
        <w:t>年收入</w:t>
      </w:r>
      <w:r>
        <w:rPr>
          <w:rFonts w:hint="eastAsia" w:ascii="仿宋_GB2312" w:hAnsi="仿宋_GB2312" w:eastAsia="仿宋_GB2312" w:cs="仿宋_GB2312"/>
          <w:color w:val="auto"/>
          <w:spacing w:val="-2"/>
          <w:sz w:val="32"/>
          <w:szCs w:val="32"/>
          <w:highlight w:val="none"/>
          <w:lang w:val="en-US" w:eastAsia="zh-CN"/>
        </w:rPr>
        <w:t>249.37</w:t>
      </w:r>
      <w:r>
        <w:rPr>
          <w:rFonts w:hint="eastAsia" w:ascii="仿宋_GB2312" w:hAnsi="仿宋_GB2312" w:eastAsia="仿宋_GB2312" w:cs="仿宋_GB2312"/>
          <w:color w:val="auto"/>
          <w:spacing w:val="-2"/>
          <w:sz w:val="32"/>
          <w:szCs w:val="32"/>
          <w:highlight w:val="none"/>
        </w:rPr>
        <w:t>万元，较上年</w:t>
      </w:r>
      <w:r>
        <w:rPr>
          <w:rFonts w:hint="eastAsia" w:ascii="仿宋_GB2312" w:hAnsi="仿宋_GB2312" w:eastAsia="仿宋_GB2312" w:cs="仿宋_GB2312"/>
          <w:color w:val="auto"/>
          <w:spacing w:val="-2"/>
          <w:sz w:val="32"/>
          <w:szCs w:val="32"/>
          <w:highlight w:val="none"/>
          <w:lang w:val="en-US" w:eastAsia="zh-CN"/>
        </w:rPr>
        <w:t>增加16.92万元，</w:t>
      </w:r>
      <w:r>
        <w:rPr>
          <w:rFonts w:hint="eastAsia" w:ascii="仿宋_GB2312" w:hAnsi="仿宋_GB2312" w:eastAsia="仿宋_GB2312" w:cs="仿宋_GB2312"/>
          <w:color w:val="auto"/>
          <w:spacing w:val="-2"/>
          <w:sz w:val="32"/>
          <w:szCs w:val="32"/>
          <w:highlight w:val="none"/>
          <w:lang w:eastAsia="zh-CN"/>
        </w:rPr>
        <w:t>其中：</w:t>
      </w:r>
      <w:r>
        <w:rPr>
          <w:rFonts w:hint="eastAsia" w:ascii="仿宋_GB2312" w:hAnsi="仿宋_GB2312" w:eastAsia="仿宋_GB2312" w:cs="仿宋_GB2312"/>
          <w:color w:val="auto"/>
          <w:spacing w:val="-2"/>
          <w:sz w:val="32"/>
          <w:szCs w:val="32"/>
          <w:highlight w:val="none"/>
          <w:lang w:val="en-US" w:eastAsia="zh-CN"/>
        </w:rPr>
        <w:t>1、</w:t>
      </w:r>
      <w:r>
        <w:rPr>
          <w:rFonts w:ascii="仿宋_GB2312" w:eastAsia="仿宋_GB2312"/>
          <w:b w:val="0"/>
          <w:color w:val="auto"/>
          <w:sz w:val="32"/>
          <w:szCs w:val="32"/>
          <w:highlight w:val="none"/>
        </w:rPr>
        <w:t>财政拨款收入</w:t>
      </w:r>
      <w:r>
        <w:rPr>
          <w:rFonts w:hint="eastAsia" w:ascii="仿宋_GB2312" w:hAnsi="仿宋_GB2312" w:eastAsia="仿宋_GB2312" w:cs="仿宋_GB2312"/>
          <w:color w:val="auto"/>
          <w:spacing w:val="-2"/>
          <w:sz w:val="32"/>
          <w:szCs w:val="32"/>
          <w:highlight w:val="none"/>
          <w:lang w:val="en-US" w:eastAsia="zh-CN"/>
        </w:rPr>
        <w:t>223.51万元，</w:t>
      </w:r>
      <w:r>
        <w:rPr>
          <w:rFonts w:hint="eastAsia" w:ascii="仿宋_GB2312" w:eastAsia="仿宋_GB2312"/>
          <w:b w:val="0"/>
          <w:color w:val="auto"/>
          <w:sz w:val="32"/>
          <w:szCs w:val="32"/>
          <w:highlight w:val="none"/>
          <w:lang w:eastAsia="zh-CN"/>
        </w:rPr>
        <w:t>较</w:t>
      </w:r>
      <w:r>
        <w:rPr>
          <w:rFonts w:ascii="仿宋_GB2312" w:eastAsia="仿宋_GB2312"/>
          <w:b w:val="0"/>
          <w:color w:val="auto"/>
          <w:sz w:val="32"/>
          <w:szCs w:val="32"/>
          <w:highlight w:val="none"/>
        </w:rPr>
        <w:t>上年减少8.85万元</w:t>
      </w:r>
      <w:r>
        <w:rPr>
          <w:rFonts w:hint="eastAsia" w:ascii="仿宋_GB2312" w:eastAsia="仿宋_GB2312"/>
          <w:b w:val="0"/>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主要是在职人员调资及社保、公积金缴费基数上调等原因导致人员经费增加11.36万元；响应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公用经费减少1.86万元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pacing w:val="-2"/>
          <w:sz w:val="32"/>
          <w:szCs w:val="32"/>
          <w:highlight w:val="none"/>
          <w:lang w:val="en-US" w:eastAsia="zh-CN"/>
        </w:rPr>
        <w:t>中央无线电管理经费项目减少18.35万元。2、</w:t>
      </w:r>
      <w:r>
        <w:rPr>
          <w:rFonts w:hint="eastAsia" w:ascii="仿宋_GB2312" w:hAnsi="仿宋_GB2312" w:eastAsia="仿宋_GB2312" w:cs="仿宋_GB2312"/>
          <w:b w:val="0"/>
          <w:bCs w:val="0"/>
          <w:color w:val="auto"/>
          <w:kern w:val="2"/>
          <w:sz w:val="32"/>
          <w:szCs w:val="32"/>
          <w:highlight w:val="none"/>
          <w:lang w:val="en-US" w:eastAsia="zh-CN" w:bidi="ar-SA"/>
        </w:rPr>
        <w:t>非财政拨款收入25.86万元，较</w:t>
      </w:r>
      <w:r>
        <w:rPr>
          <w:rFonts w:ascii="仿宋_GB2312" w:eastAsia="仿宋_GB2312"/>
          <w:b w:val="0"/>
          <w:color w:val="auto"/>
          <w:sz w:val="32"/>
          <w:szCs w:val="32"/>
          <w:highlight w:val="none"/>
        </w:rPr>
        <w:t>上年</w:t>
      </w:r>
      <w:r>
        <w:rPr>
          <w:rFonts w:hint="eastAsia" w:ascii="仿宋_GB2312" w:eastAsia="仿宋_GB2312"/>
          <w:b w:val="0"/>
          <w:color w:val="auto"/>
          <w:sz w:val="32"/>
          <w:szCs w:val="32"/>
          <w:highlight w:val="none"/>
          <w:lang w:eastAsia="zh-CN"/>
        </w:rPr>
        <w:t>增加</w:t>
      </w:r>
      <w:r>
        <w:rPr>
          <w:rFonts w:hint="eastAsia" w:ascii="仿宋_GB2312" w:eastAsia="仿宋_GB2312"/>
          <w:b w:val="0"/>
          <w:color w:val="auto"/>
          <w:sz w:val="32"/>
          <w:szCs w:val="32"/>
          <w:highlight w:val="none"/>
          <w:lang w:val="en-US" w:eastAsia="zh-CN"/>
        </w:rPr>
        <w:t>25.77</w:t>
      </w:r>
      <w:r>
        <w:rPr>
          <w:rFonts w:ascii="仿宋_GB2312" w:eastAsia="仿宋_GB2312"/>
          <w:b w:val="0"/>
          <w:color w:val="auto"/>
          <w:sz w:val="32"/>
          <w:szCs w:val="32"/>
          <w:highlight w:val="none"/>
        </w:rPr>
        <w:t>万元</w:t>
      </w:r>
      <w:r>
        <w:rPr>
          <w:rFonts w:hint="eastAsia" w:ascii="仿宋_GB2312" w:eastAsia="仿宋_GB2312"/>
          <w:b w:val="0"/>
          <w:color w:val="auto"/>
          <w:sz w:val="32"/>
          <w:szCs w:val="32"/>
          <w:highlight w:val="none"/>
          <w:lang w:eastAsia="zh-CN"/>
        </w:rPr>
        <w:t>，主要是根据</w:t>
      </w:r>
      <w:r>
        <w:rPr>
          <w:rFonts w:hint="eastAsia" w:ascii="仿宋_GB2312" w:hAnsi="仿宋_GB2312" w:eastAsia="仿宋_GB2312" w:cs="仿宋_GB2312"/>
          <w:sz w:val="32"/>
          <w:szCs w:val="32"/>
          <w:highlight w:val="none"/>
        </w:rPr>
        <w:t>《</w:t>
      </w:r>
      <w:r>
        <w:rPr>
          <w:rFonts w:hint="eastAsia" w:ascii="仿宋_GB2312" w:eastAsia="仿宋_GB2312"/>
          <w:b w:val="0"/>
          <w:color w:val="auto"/>
          <w:sz w:val="32"/>
          <w:szCs w:val="32"/>
          <w:highlight w:val="none"/>
          <w:lang w:eastAsia="zh-CN"/>
        </w:rPr>
        <w:t>新疆维吾尔自治区行政事业单位国有资产使用管理办法</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新</w:t>
      </w:r>
      <w:r>
        <w:rPr>
          <w:rFonts w:hint="eastAsia" w:ascii="仿宋_GB2312" w:hAnsi="仿宋_GB2312" w:eastAsia="仿宋_GB2312" w:cs="仿宋_GB2312"/>
          <w:sz w:val="32"/>
          <w:szCs w:val="32"/>
          <w:highlight w:val="none"/>
          <w:lang w:val="en-US" w:eastAsia="zh-CN"/>
        </w:rPr>
        <w:t>财规</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号）</w:t>
      </w:r>
      <w:r>
        <w:rPr>
          <w:rFonts w:hint="eastAsia" w:ascii="仿宋_GB2312" w:hAnsi="仿宋_GB2312" w:eastAsia="仿宋_GB2312" w:cs="仿宋_GB2312"/>
          <w:sz w:val="32"/>
          <w:szCs w:val="32"/>
          <w:highlight w:val="none"/>
          <w:lang w:val="en-US" w:eastAsia="zh-CN"/>
        </w:rPr>
        <w:t>文件，</w:t>
      </w:r>
      <w:r>
        <w:rPr>
          <w:rFonts w:hint="eastAsia" w:ascii="仿宋_GB2312" w:hAnsi="仿宋_GB2312" w:eastAsia="仿宋_GB2312" w:cs="仿宋_GB2312"/>
          <w:color w:val="auto"/>
          <w:spacing w:val="-2"/>
          <w:sz w:val="32"/>
          <w:szCs w:val="32"/>
          <w:highlight w:val="none"/>
          <w:lang w:val="en-US" w:eastAsia="zh-CN"/>
        </w:rPr>
        <w:t>本年新增事业单位国有资产房屋出租收入25.80万元纳入单位预算</w:t>
      </w:r>
      <w:r>
        <w:rPr>
          <w:rFonts w:hint="eastAsia" w:ascii="仿宋_GB2312" w:hAnsi="仿宋_GB2312" w:eastAsia="仿宋_GB2312" w:cs="仿宋_GB2312"/>
          <w:b w:val="0"/>
          <w:bCs w:val="0"/>
          <w:color w:val="auto"/>
          <w:kern w:val="2"/>
          <w:sz w:val="32"/>
          <w:szCs w:val="32"/>
          <w:highlight w:val="none"/>
          <w:lang w:val="en-US" w:eastAsia="zh-CN" w:bidi="ar-SA"/>
        </w:rPr>
        <w:t>、</w:t>
      </w:r>
      <w:r>
        <w:rPr>
          <w:rFonts w:hint="eastAsia" w:ascii="仿宋_GB2312" w:hAnsi="仿宋_GB2312" w:eastAsia="仿宋_GB2312" w:cs="仿宋_GB2312"/>
          <w:color w:val="auto"/>
          <w:spacing w:val="-2"/>
          <w:sz w:val="32"/>
          <w:szCs w:val="32"/>
          <w:highlight w:val="none"/>
        </w:rPr>
        <w:t>银行利息</w:t>
      </w:r>
      <w:r>
        <w:rPr>
          <w:rFonts w:hint="eastAsia" w:ascii="仿宋_GB2312" w:hAnsi="仿宋_GB2312" w:eastAsia="仿宋_GB2312" w:cs="仿宋_GB2312"/>
          <w:color w:val="auto"/>
          <w:spacing w:val="-2"/>
          <w:sz w:val="32"/>
          <w:szCs w:val="32"/>
          <w:highlight w:val="none"/>
          <w:lang w:eastAsia="zh-CN"/>
        </w:rPr>
        <w:t>收入减少</w:t>
      </w:r>
      <w:r>
        <w:rPr>
          <w:rFonts w:hint="eastAsia" w:ascii="仿宋_GB2312" w:hAnsi="仿宋_GB2312" w:eastAsia="仿宋_GB2312" w:cs="仿宋_GB2312"/>
          <w:color w:val="auto"/>
          <w:spacing w:val="-2"/>
          <w:sz w:val="32"/>
          <w:szCs w:val="32"/>
          <w:highlight w:val="none"/>
          <w:lang w:val="en-US" w:eastAsia="zh-CN"/>
        </w:rPr>
        <w:t>0.03</w:t>
      </w:r>
      <w:r>
        <w:rPr>
          <w:rFonts w:hint="eastAsia" w:ascii="仿宋_GB2312" w:hAnsi="仿宋_GB2312" w:eastAsia="仿宋_GB2312" w:cs="仿宋_GB2312"/>
          <w:color w:val="auto"/>
          <w:spacing w:val="-2"/>
          <w:sz w:val="32"/>
          <w:szCs w:val="32"/>
          <w:highlight w:val="none"/>
        </w:rPr>
        <w:t>万元</w:t>
      </w:r>
      <w:r>
        <w:rPr>
          <w:rFonts w:hint="eastAsia" w:ascii="仿宋_GB2312" w:hAnsi="仿宋_GB2312" w:eastAsia="仿宋_GB2312" w:cs="仿宋_GB2312"/>
          <w:b w:val="0"/>
          <w:bCs w:val="0"/>
          <w:color w:val="auto"/>
          <w:kern w:val="2"/>
          <w:sz w:val="32"/>
          <w:szCs w:val="32"/>
          <w:highlight w:val="none"/>
          <w:lang w:val="en-US" w:eastAsia="zh-CN" w:bidi="ar-SA"/>
        </w:rPr>
        <w:t>。二是</w:t>
      </w:r>
      <w:r>
        <w:rPr>
          <w:rFonts w:ascii="仿宋_GB2312" w:eastAsia="仿宋_GB2312"/>
          <w:b w:val="0"/>
          <w:color w:val="auto"/>
          <w:sz w:val="32"/>
          <w:szCs w:val="32"/>
          <w:highlight w:val="none"/>
        </w:rPr>
        <w:t>使用非财政拨款结余（含专用结余）11.18万元</w:t>
      </w:r>
      <w:r>
        <w:rPr>
          <w:rFonts w:hint="eastAsia" w:ascii="仿宋_GB2312" w:eastAsia="仿宋_GB2312"/>
          <w:b w:val="0"/>
          <w:color w:val="auto"/>
          <w:sz w:val="32"/>
          <w:szCs w:val="32"/>
          <w:highlight w:val="none"/>
          <w:lang w:eastAsia="zh-CN"/>
        </w:rPr>
        <w:t>，</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增加11.18万元，主要是本年</w:t>
      </w:r>
      <w:r>
        <w:rPr>
          <w:rFonts w:ascii="仿宋_GB2312" w:eastAsia="仿宋_GB2312"/>
          <w:b w:val="0"/>
          <w:color w:val="auto"/>
          <w:sz w:val="32"/>
          <w:szCs w:val="32"/>
          <w:highlight w:val="none"/>
        </w:rPr>
        <w:t>使用非财政拨款结余</w:t>
      </w:r>
      <w:r>
        <w:rPr>
          <w:rFonts w:hint="eastAsia" w:ascii="仿宋_GB2312" w:eastAsia="仿宋_GB2312"/>
          <w:b w:val="0"/>
          <w:color w:val="auto"/>
          <w:sz w:val="32"/>
          <w:szCs w:val="32"/>
          <w:highlight w:val="none"/>
          <w:lang w:eastAsia="zh-CN"/>
        </w:rPr>
        <w:t>资金</w:t>
      </w:r>
      <w:r>
        <w:rPr>
          <w:rFonts w:hint="eastAsia" w:ascii="仿宋_GB2312" w:hAnsi="仿宋_GB2312" w:eastAsia="仿宋_GB2312" w:cs="仿宋_GB2312"/>
          <w:color w:val="auto"/>
          <w:spacing w:val="-2"/>
          <w:sz w:val="32"/>
          <w:szCs w:val="32"/>
          <w:highlight w:val="none"/>
          <w:lang w:val="en-US" w:eastAsia="zh-CN"/>
        </w:rPr>
        <w:t>新增</w:t>
      </w:r>
      <w:r>
        <w:rPr>
          <w:rFonts w:hint="eastAsia" w:ascii="仿宋_GB2312" w:eastAsia="仿宋_GB2312"/>
          <w:b w:val="0"/>
          <w:color w:val="auto"/>
          <w:sz w:val="32"/>
          <w:szCs w:val="32"/>
          <w:highlight w:val="none"/>
          <w:lang w:eastAsia="zh-CN"/>
        </w:rPr>
        <w:t>安排</w:t>
      </w:r>
      <w:r>
        <w:rPr>
          <w:rFonts w:hint="eastAsia" w:ascii="仿宋_GB2312" w:hAnsi="仿宋_GB2312" w:eastAsia="仿宋_GB2312" w:cs="仿宋_GB2312"/>
          <w:color w:val="auto"/>
          <w:spacing w:val="-2"/>
          <w:sz w:val="32"/>
          <w:szCs w:val="32"/>
          <w:highlight w:val="none"/>
          <w:lang w:eastAsia="zh-CN"/>
        </w:rPr>
        <w:t>无线电资产运维及更新项目。三是</w:t>
      </w:r>
      <w:r>
        <w:rPr>
          <w:rFonts w:ascii="仿宋_GB2312" w:eastAsia="仿宋_GB2312"/>
          <w:b w:val="0"/>
          <w:color w:val="auto"/>
          <w:sz w:val="32"/>
          <w:szCs w:val="32"/>
          <w:highlight w:val="none"/>
        </w:rPr>
        <w:t>年初结转和结余0.00万元</w:t>
      </w:r>
      <w:r>
        <w:rPr>
          <w:rFonts w:hint="eastAsia" w:ascii="仿宋_GB2312" w:eastAsia="仿宋_GB2312"/>
          <w:b w:val="0"/>
          <w:color w:val="auto"/>
          <w:sz w:val="32"/>
          <w:szCs w:val="32"/>
          <w:highlight w:val="none"/>
          <w:lang w:eastAsia="zh-CN"/>
        </w:rPr>
        <w:t>，</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减少0.13万元，主要是本年无</w:t>
      </w:r>
      <w:r>
        <w:rPr>
          <w:rFonts w:ascii="仿宋_GB2312" w:eastAsia="仿宋_GB2312"/>
          <w:b w:val="0"/>
          <w:color w:val="auto"/>
          <w:sz w:val="32"/>
          <w:szCs w:val="32"/>
          <w:highlight w:val="none"/>
        </w:rPr>
        <w:t>年初结转和结余。</w:t>
      </w:r>
      <w:r>
        <w:rPr>
          <w:rFonts w:hint="eastAsia" w:ascii="仿宋_GB2312" w:eastAsia="仿宋_GB2312"/>
          <w:b w:val="0"/>
          <w:bCs w:val="0"/>
          <w:color w:val="auto"/>
          <w:sz w:val="32"/>
          <w:szCs w:val="32"/>
          <w:highlight w:val="none"/>
        </w:rPr>
        <w:t>综上各项资金有增有减，因此202</w:t>
      </w:r>
      <w:r>
        <w:rPr>
          <w:rFonts w:hint="eastAsia" w:ascii="仿宋_GB2312" w:eastAsia="仿宋_GB2312"/>
          <w:b w:val="0"/>
          <w:bCs w:val="0"/>
          <w:color w:val="auto"/>
          <w:sz w:val="32"/>
          <w:szCs w:val="32"/>
          <w:highlight w:val="none"/>
          <w:lang w:val="en-US" w:eastAsia="zh-CN"/>
        </w:rPr>
        <w:t>4</w:t>
      </w:r>
      <w:r>
        <w:rPr>
          <w:rFonts w:hint="eastAsia" w:ascii="仿宋_GB2312" w:eastAsia="仿宋_GB2312"/>
          <w:b w:val="0"/>
          <w:bCs w:val="0"/>
          <w:color w:val="auto"/>
          <w:sz w:val="32"/>
          <w:szCs w:val="32"/>
          <w:highlight w:val="none"/>
        </w:rPr>
        <w:t>年度</w:t>
      </w:r>
      <w:r>
        <w:rPr>
          <w:rFonts w:hint="eastAsia" w:ascii="仿宋_GB2312" w:hAnsi="仿宋_GB2312" w:eastAsia="仿宋_GB2312" w:cs="仿宋_GB2312"/>
          <w:b w:val="0"/>
          <w:bCs w:val="0"/>
          <w:color w:val="auto"/>
          <w:kern w:val="0"/>
          <w:sz w:val="32"/>
          <w:szCs w:val="32"/>
          <w:highlight w:val="none"/>
        </w:rPr>
        <w:t>收入总体</w:t>
      </w:r>
      <w:r>
        <w:rPr>
          <w:rFonts w:hint="eastAsia" w:ascii="仿宋_GB2312" w:eastAsia="仿宋_GB2312"/>
          <w:b w:val="0"/>
          <w:bCs w:val="0"/>
          <w:color w:val="auto"/>
          <w:sz w:val="32"/>
          <w:szCs w:val="32"/>
          <w:highlight w:val="none"/>
        </w:rPr>
        <w:t>较上年</w:t>
      </w:r>
      <w:r>
        <w:rPr>
          <w:rFonts w:hint="eastAsia" w:ascii="仿宋_GB2312" w:eastAsia="仿宋_GB2312"/>
          <w:b w:val="0"/>
          <w:bCs w:val="0"/>
          <w:color w:val="auto"/>
          <w:sz w:val="32"/>
          <w:szCs w:val="32"/>
          <w:highlight w:val="none"/>
          <w:lang w:val="en-US" w:eastAsia="zh-CN"/>
        </w:rPr>
        <w:t>增加。</w:t>
      </w:r>
      <w:r>
        <w:rPr>
          <w:rFonts w:hint="eastAsia" w:ascii="仿宋_GB2312" w:eastAsia="仿宋_GB2312"/>
          <w:b/>
          <w:bCs/>
          <w:sz w:val="32"/>
          <w:szCs w:val="32"/>
          <w:highlight w:val="none"/>
          <w:lang w:eastAsia="zh-CN"/>
        </w:rPr>
        <w:t>支出总计与上年相比</w:t>
      </w:r>
      <w:r>
        <w:rPr>
          <w:rFonts w:hint="eastAsia" w:ascii="仿宋_GB2312" w:eastAsia="仿宋_GB2312"/>
          <w:b w:val="0"/>
          <w:sz w:val="32"/>
          <w:szCs w:val="32"/>
          <w:highlight w:val="none"/>
          <w:lang w:eastAsia="zh-CN"/>
        </w:rPr>
        <w:t>，一是</w:t>
      </w:r>
      <w:r>
        <w:rPr>
          <w:rFonts w:hint="eastAsia" w:ascii="仿宋_GB2312" w:hAnsi="仿宋_GB2312" w:eastAsia="仿宋_GB2312" w:cs="仿宋_GB2312"/>
          <w:color w:val="auto"/>
          <w:spacing w:val="-2"/>
          <w:sz w:val="32"/>
          <w:szCs w:val="32"/>
          <w:highlight w:val="none"/>
          <w:lang w:val="en-US" w:eastAsia="zh-CN"/>
        </w:rPr>
        <w:t>本</w:t>
      </w:r>
      <w:r>
        <w:rPr>
          <w:rFonts w:hint="eastAsia" w:ascii="仿宋_GB2312" w:hAnsi="仿宋_GB2312" w:eastAsia="仿宋_GB2312" w:cs="仿宋_GB2312"/>
          <w:color w:val="auto"/>
          <w:spacing w:val="-2"/>
          <w:sz w:val="32"/>
          <w:szCs w:val="32"/>
          <w:highlight w:val="none"/>
        </w:rPr>
        <w:t>年</w:t>
      </w:r>
      <w:r>
        <w:rPr>
          <w:rFonts w:hint="eastAsia" w:ascii="仿宋_GB2312" w:hAnsi="仿宋_GB2312" w:eastAsia="仿宋_GB2312" w:cs="仿宋_GB2312"/>
          <w:color w:val="auto"/>
          <w:spacing w:val="-2"/>
          <w:sz w:val="32"/>
          <w:szCs w:val="32"/>
          <w:highlight w:val="none"/>
          <w:lang w:eastAsia="zh-CN"/>
        </w:rPr>
        <w:t>支出</w:t>
      </w:r>
      <w:r>
        <w:rPr>
          <w:rFonts w:hint="eastAsia" w:ascii="仿宋_GB2312" w:hAnsi="仿宋_GB2312" w:eastAsia="仿宋_GB2312" w:cs="仿宋_GB2312"/>
          <w:color w:val="auto"/>
          <w:spacing w:val="-2"/>
          <w:sz w:val="32"/>
          <w:szCs w:val="32"/>
          <w:highlight w:val="none"/>
          <w:lang w:val="en-US" w:eastAsia="zh-CN"/>
        </w:rPr>
        <w:t>257.30</w:t>
      </w:r>
      <w:r>
        <w:rPr>
          <w:rFonts w:hint="eastAsia" w:ascii="仿宋_GB2312" w:hAnsi="仿宋_GB2312" w:eastAsia="仿宋_GB2312" w:cs="仿宋_GB2312"/>
          <w:color w:val="auto"/>
          <w:spacing w:val="-2"/>
          <w:sz w:val="32"/>
          <w:szCs w:val="32"/>
          <w:highlight w:val="none"/>
        </w:rPr>
        <w:t>万元，较上年</w:t>
      </w:r>
      <w:r>
        <w:rPr>
          <w:rFonts w:hint="eastAsia" w:ascii="仿宋_GB2312" w:hAnsi="仿宋_GB2312" w:eastAsia="仿宋_GB2312" w:cs="仿宋_GB2312"/>
          <w:color w:val="auto"/>
          <w:spacing w:val="-2"/>
          <w:sz w:val="32"/>
          <w:szCs w:val="32"/>
          <w:highlight w:val="none"/>
          <w:lang w:val="en-US" w:eastAsia="zh-CN"/>
        </w:rPr>
        <w:t>增加24.93万元，</w:t>
      </w:r>
      <w:r>
        <w:rPr>
          <w:rFonts w:hint="eastAsia" w:ascii="仿宋_GB2312" w:hAnsi="仿宋_GB2312" w:eastAsia="仿宋_GB2312" w:cs="仿宋_GB2312"/>
          <w:color w:val="auto"/>
          <w:spacing w:val="-2"/>
          <w:sz w:val="32"/>
          <w:szCs w:val="32"/>
          <w:highlight w:val="none"/>
          <w:lang w:eastAsia="zh-CN"/>
        </w:rPr>
        <w:t>其中：</w:t>
      </w:r>
      <w:r>
        <w:rPr>
          <w:rFonts w:hint="eastAsia" w:ascii="仿宋_GB2312" w:hAnsi="仿宋_GB2312" w:eastAsia="仿宋_GB2312" w:cs="仿宋_GB2312"/>
          <w:color w:val="auto"/>
          <w:spacing w:val="-2"/>
          <w:sz w:val="32"/>
          <w:szCs w:val="32"/>
          <w:highlight w:val="none"/>
          <w:lang w:val="en-US" w:eastAsia="zh-CN"/>
        </w:rPr>
        <w:t>1、</w:t>
      </w:r>
      <w:r>
        <w:rPr>
          <w:rFonts w:ascii="仿宋_GB2312" w:eastAsia="仿宋_GB2312"/>
          <w:b w:val="0"/>
          <w:sz w:val="32"/>
          <w:szCs w:val="32"/>
          <w:highlight w:val="none"/>
        </w:rPr>
        <w:t>财政拨款</w:t>
      </w:r>
      <w:r>
        <w:rPr>
          <w:rFonts w:hint="eastAsia" w:ascii="仿宋_GB2312" w:eastAsia="仿宋_GB2312"/>
          <w:b w:val="0"/>
          <w:sz w:val="32"/>
          <w:szCs w:val="32"/>
          <w:highlight w:val="none"/>
          <w:lang w:eastAsia="zh-CN"/>
        </w:rPr>
        <w:t>支出</w:t>
      </w:r>
      <w:r>
        <w:rPr>
          <w:rFonts w:hint="eastAsia" w:ascii="仿宋_GB2312" w:eastAsia="仿宋_GB2312"/>
          <w:b w:val="0"/>
          <w:sz w:val="32"/>
          <w:szCs w:val="32"/>
          <w:highlight w:val="none"/>
          <w:lang w:val="en-US" w:eastAsia="zh-CN"/>
        </w:rPr>
        <w:t>223.51万元，</w:t>
      </w:r>
      <w:r>
        <w:rPr>
          <w:rFonts w:hint="eastAsia" w:ascii="仿宋_GB2312" w:eastAsia="仿宋_GB2312"/>
          <w:b w:val="0"/>
          <w:sz w:val="32"/>
          <w:szCs w:val="32"/>
          <w:highlight w:val="none"/>
          <w:lang w:eastAsia="zh-CN"/>
        </w:rPr>
        <w:t>较</w:t>
      </w:r>
      <w:r>
        <w:rPr>
          <w:rFonts w:ascii="仿宋_GB2312" w:eastAsia="仿宋_GB2312"/>
          <w:b w:val="0"/>
          <w:sz w:val="32"/>
          <w:szCs w:val="32"/>
          <w:highlight w:val="none"/>
        </w:rPr>
        <w:t>上年减少8.85万元</w:t>
      </w:r>
      <w:r>
        <w:rPr>
          <w:rFonts w:hint="eastAsia" w:ascii="仿宋_GB2312" w:eastAsia="仿宋_GB2312"/>
          <w:b w:val="0"/>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主要是在职人员调资及社保、公积金缴费基数上调等原因导致人员经费支出增加11.36万元；响应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公用经费支出减少1.86万元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pacing w:val="-2"/>
          <w:sz w:val="32"/>
          <w:szCs w:val="32"/>
          <w:highlight w:val="none"/>
          <w:lang w:val="en-US" w:eastAsia="zh-CN"/>
        </w:rPr>
        <w:t>中央无线电管理经费项目减少18.35万元。2、</w:t>
      </w:r>
      <w:r>
        <w:rPr>
          <w:rFonts w:hint="eastAsia" w:ascii="仿宋_GB2312" w:hAnsi="仿宋_GB2312" w:eastAsia="仿宋_GB2312" w:cs="仿宋_GB2312"/>
          <w:b w:val="0"/>
          <w:bCs w:val="0"/>
          <w:color w:val="auto"/>
          <w:kern w:val="2"/>
          <w:sz w:val="32"/>
          <w:szCs w:val="32"/>
          <w:highlight w:val="none"/>
          <w:lang w:val="en-US" w:eastAsia="zh-CN" w:bidi="ar-SA"/>
        </w:rPr>
        <w:t>非财政拨款支出33.78万元，较</w:t>
      </w:r>
      <w:r>
        <w:rPr>
          <w:rFonts w:ascii="仿宋_GB2312" w:eastAsia="仿宋_GB2312"/>
          <w:b w:val="0"/>
          <w:sz w:val="32"/>
          <w:szCs w:val="32"/>
          <w:highlight w:val="none"/>
        </w:rPr>
        <w:t>上年</w:t>
      </w:r>
      <w:r>
        <w:rPr>
          <w:rFonts w:hint="eastAsia" w:ascii="仿宋_GB2312" w:eastAsia="仿宋_GB2312"/>
          <w:b w:val="0"/>
          <w:sz w:val="32"/>
          <w:szCs w:val="32"/>
          <w:highlight w:val="none"/>
          <w:lang w:eastAsia="zh-CN"/>
        </w:rPr>
        <w:t>增加</w:t>
      </w:r>
      <w:r>
        <w:rPr>
          <w:rFonts w:hint="eastAsia" w:ascii="仿宋_GB2312" w:eastAsia="仿宋_GB2312"/>
          <w:b w:val="0"/>
          <w:sz w:val="32"/>
          <w:szCs w:val="32"/>
          <w:highlight w:val="none"/>
          <w:lang w:val="en-US" w:eastAsia="zh-CN"/>
        </w:rPr>
        <w:t>33.78</w:t>
      </w:r>
      <w:r>
        <w:rPr>
          <w:rFonts w:ascii="仿宋_GB2312" w:eastAsia="仿宋_GB2312"/>
          <w:b w:val="0"/>
          <w:sz w:val="32"/>
          <w:szCs w:val="32"/>
          <w:highlight w:val="none"/>
        </w:rPr>
        <w:t>万元</w:t>
      </w:r>
      <w:r>
        <w:rPr>
          <w:rFonts w:hint="eastAsia" w:ascii="仿宋_GB2312" w:eastAsia="仿宋_GB2312"/>
          <w:b w:val="0"/>
          <w:sz w:val="32"/>
          <w:szCs w:val="32"/>
          <w:highlight w:val="none"/>
          <w:lang w:eastAsia="zh-CN"/>
        </w:rPr>
        <w:t>，主要是</w:t>
      </w:r>
      <w:r>
        <w:rPr>
          <w:rFonts w:hint="eastAsia" w:ascii="仿宋_GB2312" w:hAnsi="仿宋_GB2312" w:eastAsia="仿宋_GB2312" w:cs="仿宋_GB2312"/>
          <w:color w:val="auto"/>
          <w:spacing w:val="-2"/>
          <w:sz w:val="32"/>
          <w:szCs w:val="32"/>
          <w:highlight w:val="none"/>
          <w:lang w:val="en-US" w:eastAsia="zh-CN"/>
        </w:rPr>
        <w:t>本年新增</w:t>
      </w:r>
      <w:r>
        <w:rPr>
          <w:rFonts w:hint="eastAsia" w:ascii="仿宋_GB2312" w:hAnsi="仿宋_GB2312" w:eastAsia="仿宋_GB2312" w:cs="仿宋_GB2312"/>
          <w:b w:val="0"/>
          <w:bCs w:val="0"/>
          <w:color w:val="auto"/>
          <w:kern w:val="2"/>
          <w:sz w:val="32"/>
          <w:szCs w:val="32"/>
          <w:highlight w:val="none"/>
          <w:lang w:val="en-US" w:eastAsia="zh-CN" w:bidi="ar-SA"/>
        </w:rPr>
        <w:t>无线电业务</w:t>
      </w:r>
      <w:r>
        <w:rPr>
          <w:rFonts w:hint="eastAsia" w:ascii="仿宋_GB2312" w:hAnsi="仿宋" w:eastAsia="仿宋_GB2312" w:cs="Times New Roman"/>
          <w:b w:val="0"/>
          <w:bCs w:val="0"/>
          <w:color w:val="auto"/>
          <w:kern w:val="2"/>
          <w:sz w:val="32"/>
          <w:szCs w:val="32"/>
          <w:highlight w:val="none"/>
          <w:lang w:val="en-US" w:eastAsia="zh-CN" w:bidi="ar-SA"/>
        </w:rPr>
        <w:t>运</w:t>
      </w:r>
      <w:r>
        <w:rPr>
          <w:rFonts w:hint="eastAsia" w:ascii="仿宋_GB2312" w:hAnsi="仿宋_GB2312" w:eastAsia="仿宋_GB2312" w:cs="仿宋_GB2312"/>
          <w:b w:val="0"/>
          <w:bCs w:val="0"/>
          <w:color w:val="auto"/>
          <w:kern w:val="2"/>
          <w:sz w:val="32"/>
          <w:szCs w:val="32"/>
          <w:highlight w:val="none"/>
          <w:lang w:val="en-US" w:eastAsia="zh-CN" w:bidi="ar-SA"/>
        </w:rPr>
        <w:t>维项目支出22.60万元、</w:t>
      </w:r>
      <w:r>
        <w:rPr>
          <w:rFonts w:hint="eastAsia" w:ascii="仿宋_GB2312" w:hAnsi="仿宋_GB2312" w:eastAsia="仿宋_GB2312" w:cs="仿宋_GB2312"/>
          <w:color w:val="auto"/>
          <w:spacing w:val="-2"/>
          <w:sz w:val="32"/>
          <w:szCs w:val="32"/>
          <w:highlight w:val="none"/>
          <w:lang w:val="en-US" w:eastAsia="zh-CN"/>
        </w:rPr>
        <w:t>新增</w:t>
      </w:r>
      <w:r>
        <w:rPr>
          <w:rFonts w:hint="eastAsia" w:ascii="仿宋_GB2312" w:hAnsi="仿宋_GB2312" w:eastAsia="仿宋_GB2312" w:cs="仿宋_GB2312"/>
          <w:color w:val="auto"/>
          <w:spacing w:val="-2"/>
          <w:sz w:val="32"/>
          <w:szCs w:val="32"/>
          <w:highlight w:val="none"/>
          <w:lang w:eastAsia="zh-CN"/>
        </w:rPr>
        <w:t>无线电资产运维及更新项目支出11</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lang w:eastAsia="zh-CN"/>
        </w:rPr>
        <w:t>18万元</w:t>
      </w:r>
      <w:r>
        <w:rPr>
          <w:rFonts w:hint="eastAsia" w:ascii="仿宋_GB2312" w:hAnsi="仿宋_GB2312" w:eastAsia="仿宋_GB2312" w:cs="仿宋_GB2312"/>
          <w:b w:val="0"/>
          <w:bCs w:val="0"/>
          <w:color w:val="auto"/>
          <w:kern w:val="2"/>
          <w:sz w:val="32"/>
          <w:szCs w:val="32"/>
          <w:highlight w:val="none"/>
          <w:lang w:val="en-US" w:eastAsia="zh-CN" w:bidi="ar-SA"/>
        </w:rPr>
        <w:t>。二是</w:t>
      </w:r>
      <w:r>
        <w:rPr>
          <w:rFonts w:ascii="仿宋_GB2312" w:eastAsia="仿宋_GB2312"/>
          <w:b w:val="0"/>
          <w:sz w:val="32"/>
          <w:szCs w:val="32"/>
          <w:highlight w:val="none"/>
        </w:rPr>
        <w:t>结余分配0.00万元</w:t>
      </w:r>
      <w:r>
        <w:rPr>
          <w:rFonts w:hint="eastAsia" w:ascii="仿宋_GB2312" w:eastAsia="仿宋_GB2312"/>
          <w:b w:val="0"/>
          <w:sz w:val="32"/>
          <w:szCs w:val="32"/>
          <w:highlight w:val="none"/>
          <w:lang w:eastAsia="zh-CN"/>
        </w:rPr>
        <w:t>，</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减少0.22万元，主要是本年无结余分配资金</w:t>
      </w:r>
      <w:r>
        <w:rPr>
          <w:rFonts w:hint="eastAsia" w:ascii="仿宋_GB2312" w:hAnsi="仿宋_GB2312" w:eastAsia="仿宋_GB2312" w:cs="仿宋_GB2312"/>
          <w:color w:val="auto"/>
          <w:spacing w:val="-2"/>
          <w:sz w:val="32"/>
          <w:szCs w:val="32"/>
          <w:highlight w:val="none"/>
          <w:lang w:eastAsia="zh-CN"/>
        </w:rPr>
        <w:t>。三是</w:t>
      </w:r>
      <w:r>
        <w:rPr>
          <w:rFonts w:ascii="仿宋_GB2312" w:eastAsia="仿宋_GB2312"/>
          <w:b w:val="0"/>
          <w:sz w:val="32"/>
          <w:szCs w:val="32"/>
          <w:highlight w:val="none"/>
        </w:rPr>
        <w:t>年末结转和结余3.26万元</w:t>
      </w:r>
      <w:r>
        <w:rPr>
          <w:rFonts w:hint="eastAsia" w:ascii="仿宋_GB2312" w:eastAsia="仿宋_GB2312"/>
          <w:b w:val="0"/>
          <w:sz w:val="32"/>
          <w:szCs w:val="32"/>
          <w:highlight w:val="none"/>
          <w:lang w:eastAsia="zh-CN"/>
        </w:rPr>
        <w:t>，</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增加3.26万元，主要是本年新增的</w:t>
      </w:r>
      <w:r>
        <w:rPr>
          <w:rFonts w:hint="eastAsia" w:ascii="仿宋_GB2312" w:hAnsi="仿宋_GB2312" w:eastAsia="仿宋_GB2312" w:cs="仿宋_GB2312"/>
          <w:b w:val="0"/>
          <w:bCs w:val="0"/>
          <w:color w:val="auto"/>
          <w:kern w:val="2"/>
          <w:sz w:val="32"/>
          <w:szCs w:val="32"/>
          <w:highlight w:val="none"/>
          <w:lang w:val="en-US" w:eastAsia="zh-CN" w:bidi="ar-SA"/>
        </w:rPr>
        <w:t>无线电业务</w:t>
      </w:r>
      <w:r>
        <w:rPr>
          <w:rFonts w:hint="eastAsia" w:ascii="仿宋_GB2312" w:hAnsi="仿宋" w:eastAsia="仿宋_GB2312" w:cs="Times New Roman"/>
          <w:b w:val="0"/>
          <w:bCs w:val="0"/>
          <w:color w:val="auto"/>
          <w:kern w:val="2"/>
          <w:sz w:val="32"/>
          <w:szCs w:val="32"/>
          <w:highlight w:val="none"/>
          <w:lang w:val="en-US" w:eastAsia="zh-CN" w:bidi="ar-SA"/>
        </w:rPr>
        <w:t>运</w:t>
      </w:r>
      <w:r>
        <w:rPr>
          <w:rFonts w:hint="eastAsia" w:ascii="仿宋_GB2312" w:hAnsi="仿宋_GB2312" w:eastAsia="仿宋_GB2312" w:cs="仿宋_GB2312"/>
          <w:b w:val="0"/>
          <w:bCs w:val="0"/>
          <w:color w:val="auto"/>
          <w:kern w:val="2"/>
          <w:sz w:val="32"/>
          <w:szCs w:val="32"/>
          <w:highlight w:val="none"/>
          <w:lang w:val="en-US" w:eastAsia="zh-CN" w:bidi="ar-SA"/>
        </w:rPr>
        <w:t>维项目有结余</w:t>
      </w:r>
      <w:r>
        <w:rPr>
          <w:rFonts w:ascii="仿宋_GB2312" w:eastAsia="仿宋_GB2312"/>
          <w:b w:val="0"/>
          <w:sz w:val="32"/>
          <w:szCs w:val="32"/>
          <w:highlight w:val="none"/>
        </w:rPr>
        <w:t>。</w:t>
      </w:r>
      <w:r>
        <w:rPr>
          <w:rFonts w:hint="eastAsia" w:ascii="仿宋_GB2312" w:eastAsia="仿宋_GB2312"/>
          <w:b w:val="0"/>
          <w:bCs w:val="0"/>
          <w:color w:val="auto"/>
          <w:sz w:val="32"/>
          <w:szCs w:val="32"/>
          <w:highlight w:val="none"/>
        </w:rPr>
        <w:t>综上各项资金有增有减，因此202</w:t>
      </w:r>
      <w:r>
        <w:rPr>
          <w:rFonts w:hint="eastAsia" w:ascii="仿宋_GB2312" w:eastAsia="仿宋_GB2312"/>
          <w:b w:val="0"/>
          <w:bCs w:val="0"/>
          <w:color w:val="auto"/>
          <w:sz w:val="32"/>
          <w:szCs w:val="32"/>
          <w:highlight w:val="none"/>
          <w:lang w:val="en-US" w:eastAsia="zh-CN"/>
        </w:rPr>
        <w:t>4</w:t>
      </w:r>
      <w:r>
        <w:rPr>
          <w:rFonts w:hint="eastAsia" w:ascii="仿宋_GB2312" w:eastAsia="仿宋_GB2312"/>
          <w:b w:val="0"/>
          <w:bCs w:val="0"/>
          <w:color w:val="auto"/>
          <w:sz w:val="32"/>
          <w:szCs w:val="32"/>
          <w:highlight w:val="none"/>
        </w:rPr>
        <w:t>年度</w:t>
      </w:r>
      <w:r>
        <w:rPr>
          <w:rFonts w:hint="eastAsia" w:ascii="仿宋_GB2312" w:hAnsi="仿宋_GB2312" w:eastAsia="仿宋_GB2312" w:cs="仿宋_GB2312"/>
          <w:b w:val="0"/>
          <w:bCs w:val="0"/>
          <w:color w:val="auto"/>
          <w:kern w:val="0"/>
          <w:sz w:val="32"/>
          <w:szCs w:val="32"/>
          <w:highlight w:val="none"/>
          <w:lang w:eastAsia="zh-CN"/>
        </w:rPr>
        <w:t>支出</w:t>
      </w:r>
      <w:r>
        <w:rPr>
          <w:rFonts w:hint="eastAsia" w:ascii="仿宋_GB2312" w:hAnsi="仿宋_GB2312" w:eastAsia="仿宋_GB2312" w:cs="仿宋_GB2312"/>
          <w:b w:val="0"/>
          <w:bCs w:val="0"/>
          <w:color w:val="auto"/>
          <w:kern w:val="0"/>
          <w:sz w:val="32"/>
          <w:szCs w:val="32"/>
          <w:highlight w:val="none"/>
        </w:rPr>
        <w:t>总体</w:t>
      </w:r>
      <w:r>
        <w:rPr>
          <w:rFonts w:hint="eastAsia" w:ascii="仿宋_GB2312" w:eastAsia="仿宋_GB2312"/>
          <w:b w:val="0"/>
          <w:bCs w:val="0"/>
          <w:color w:val="auto"/>
          <w:sz w:val="32"/>
          <w:szCs w:val="32"/>
          <w:highlight w:val="none"/>
        </w:rPr>
        <w:t>较上年</w:t>
      </w:r>
      <w:r>
        <w:rPr>
          <w:rFonts w:hint="eastAsia" w:ascii="仿宋_GB2312" w:eastAsia="仿宋_GB2312"/>
          <w:b w:val="0"/>
          <w:bCs w:val="0"/>
          <w:color w:val="auto"/>
          <w:sz w:val="32"/>
          <w:szCs w:val="32"/>
          <w:highlight w:val="none"/>
          <w:lang w:val="en-US" w:eastAsia="zh-CN"/>
        </w:rPr>
        <w:t>增加。</w:t>
      </w:r>
    </w:p>
    <w:p w14:paraId="0046D14A">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14:paraId="020430E8">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本年收入249.37万元，其中：财政拨款收入223.51万元,占89.63%；上级补助收入0.00万元,占0.00%；事业收入0.00万元，占0.00%；经营收入0.00万元,占0.00%；附属单位上缴收入0.00万元，占0.00%；其他收入25.86万元，占10.37%。</w:t>
      </w:r>
    </w:p>
    <w:p w14:paraId="2ECE70D3">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14:paraId="43F881E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本年支出257.30万元，其中：基本支出144.40万元，占56.12%；项目支出112.90万元，占43.88%；上缴上级支出0.00万元，占0.00%；经营支出0.00万元，占0.00%；对附属单位补助支出0.00万元，占0.00%。</w:t>
      </w:r>
    </w:p>
    <w:p w14:paraId="7B9316C7">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14:paraId="3176A57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2024年度财政拨款收入总计223.51万元，其中：年初财政拨款结转和结余0.00万元，本年财政拨款收入223.51万元。财政拨款支出总计223.51万元，其中：年末财政拨款结转和结余0.00万元，本年财政拨款支出223.51万元。</w:t>
      </w:r>
    </w:p>
    <w:p w14:paraId="644196A0">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rPr>
      </w:pPr>
      <w:r>
        <w:rPr>
          <w:rFonts w:ascii="仿宋_GB2312" w:eastAsia="仿宋_GB2312"/>
          <w:b w:val="0"/>
          <w:sz w:val="32"/>
          <w:szCs w:val="32"/>
          <w:highlight w:val="none"/>
        </w:rPr>
        <w:t>财政拨款收入支出总体与上年相比，减少8.85万元，下降3.81%，主要原因是：</w:t>
      </w:r>
      <w:r>
        <w:rPr>
          <w:rFonts w:ascii="仿宋_GB2312" w:eastAsia="仿宋_GB2312"/>
          <w:b/>
          <w:bCs/>
          <w:color w:val="auto"/>
          <w:sz w:val="32"/>
          <w:szCs w:val="32"/>
          <w:highlight w:val="none"/>
        </w:rPr>
        <w:t>财政拨款收入</w:t>
      </w:r>
      <w:r>
        <w:rPr>
          <w:rFonts w:hint="eastAsia" w:ascii="仿宋_GB2312" w:eastAsia="仿宋_GB2312"/>
          <w:b/>
          <w:bCs/>
          <w:color w:val="auto"/>
          <w:sz w:val="32"/>
          <w:szCs w:val="32"/>
          <w:highlight w:val="none"/>
          <w:lang w:eastAsia="zh-CN"/>
        </w:rPr>
        <w:t>与上年相比</w:t>
      </w:r>
      <w:r>
        <w:rPr>
          <w:rFonts w:hint="eastAsia" w:ascii="仿宋_GB2312" w:eastAsia="仿宋_GB2312"/>
          <w:b w:val="0"/>
          <w:color w:val="auto"/>
          <w:sz w:val="32"/>
          <w:szCs w:val="32"/>
          <w:highlight w:val="none"/>
          <w:lang w:eastAsia="zh-CN"/>
        </w:rPr>
        <w:t>，一是</w:t>
      </w:r>
      <w:r>
        <w:rPr>
          <w:rFonts w:ascii="仿宋_GB2312" w:eastAsia="仿宋_GB2312"/>
          <w:b w:val="0"/>
          <w:sz w:val="32"/>
          <w:szCs w:val="32"/>
          <w:highlight w:val="none"/>
        </w:rPr>
        <w:t>年初财政拨款结转和结余0.00万元，</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无变化。二是</w:t>
      </w:r>
      <w:r>
        <w:rPr>
          <w:rFonts w:ascii="仿宋_GB2312" w:eastAsia="仿宋_GB2312"/>
          <w:b w:val="0"/>
          <w:sz w:val="32"/>
          <w:szCs w:val="32"/>
          <w:highlight w:val="none"/>
        </w:rPr>
        <w:t>本年财政拨款收入223.51万元</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eastAsia="仿宋_GB2312"/>
          <w:b w:val="0"/>
          <w:color w:val="auto"/>
          <w:sz w:val="32"/>
          <w:szCs w:val="32"/>
          <w:highlight w:val="none"/>
          <w:lang w:eastAsia="zh-CN"/>
        </w:rPr>
        <w:t>较</w:t>
      </w:r>
      <w:r>
        <w:rPr>
          <w:rFonts w:ascii="仿宋_GB2312" w:eastAsia="仿宋_GB2312"/>
          <w:b w:val="0"/>
          <w:color w:val="auto"/>
          <w:sz w:val="32"/>
          <w:szCs w:val="32"/>
          <w:highlight w:val="none"/>
        </w:rPr>
        <w:t>上年减少8.85万元</w:t>
      </w:r>
      <w:r>
        <w:rPr>
          <w:rFonts w:hint="eastAsia" w:ascii="仿宋_GB2312" w:eastAsia="仿宋_GB2312"/>
          <w:b w:val="0"/>
          <w:color w:val="auto"/>
          <w:sz w:val="32"/>
          <w:szCs w:val="32"/>
          <w:highlight w:val="none"/>
          <w:lang w:eastAsia="zh-CN"/>
        </w:rPr>
        <w:t>，其中：</w:t>
      </w:r>
      <w:r>
        <w:rPr>
          <w:rFonts w:hint="eastAsia" w:ascii="仿宋_GB2312" w:hAnsi="仿宋_GB2312" w:eastAsia="仿宋_GB2312" w:cs="仿宋_GB2312"/>
          <w:b w:val="0"/>
          <w:bCs w:val="0"/>
          <w:color w:val="auto"/>
          <w:kern w:val="2"/>
          <w:sz w:val="32"/>
          <w:szCs w:val="32"/>
          <w:highlight w:val="none"/>
          <w:lang w:val="en-US" w:eastAsia="zh-CN" w:bidi="ar-SA"/>
        </w:rPr>
        <w:t>1、基本支出收入增加9.50万元，主要是在职人员调资及社保、公积金缴费基数上调等原因导致人员经费增加11.36万元；响应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公用经费减少1.86万元。2、项目支出收入减少18.35万元，主要是本年</w:t>
      </w:r>
      <w:r>
        <w:rPr>
          <w:rFonts w:hint="eastAsia" w:ascii="仿宋_GB2312" w:hAnsi="仿宋_GB2312" w:eastAsia="仿宋_GB2312" w:cs="仿宋_GB2312"/>
          <w:color w:val="auto"/>
          <w:spacing w:val="-2"/>
          <w:sz w:val="32"/>
          <w:szCs w:val="32"/>
          <w:highlight w:val="none"/>
          <w:lang w:val="en-US" w:eastAsia="zh-CN"/>
        </w:rPr>
        <w:t>中央无线电管理经费项目减少18.35万元。</w:t>
      </w:r>
      <w:r>
        <w:rPr>
          <w:rFonts w:hint="eastAsia" w:ascii="仿宋_GB2312" w:eastAsia="仿宋_GB2312"/>
          <w:b w:val="0"/>
          <w:bCs w:val="0"/>
          <w:color w:val="auto"/>
          <w:sz w:val="32"/>
          <w:szCs w:val="32"/>
          <w:highlight w:val="none"/>
        </w:rPr>
        <w:t>综上各项资金有增有减，因此202</w:t>
      </w:r>
      <w:r>
        <w:rPr>
          <w:rFonts w:hint="eastAsia" w:ascii="仿宋_GB2312" w:eastAsia="仿宋_GB2312"/>
          <w:b w:val="0"/>
          <w:bCs w:val="0"/>
          <w:color w:val="auto"/>
          <w:sz w:val="32"/>
          <w:szCs w:val="32"/>
          <w:highlight w:val="none"/>
          <w:lang w:val="en-US" w:eastAsia="zh-CN"/>
        </w:rPr>
        <w:t>4</w:t>
      </w:r>
      <w:r>
        <w:rPr>
          <w:rFonts w:hint="eastAsia" w:ascii="仿宋_GB2312" w:eastAsia="仿宋_GB2312"/>
          <w:b w:val="0"/>
          <w:bCs w:val="0"/>
          <w:color w:val="auto"/>
          <w:sz w:val="32"/>
          <w:szCs w:val="32"/>
          <w:highlight w:val="none"/>
        </w:rPr>
        <w:t>年度</w:t>
      </w:r>
      <w:r>
        <w:rPr>
          <w:rFonts w:hint="eastAsia" w:ascii="仿宋_GB2312" w:eastAsia="仿宋_GB2312"/>
          <w:b w:val="0"/>
          <w:bCs w:val="0"/>
          <w:color w:val="auto"/>
          <w:sz w:val="32"/>
          <w:szCs w:val="32"/>
          <w:highlight w:val="none"/>
          <w:lang w:eastAsia="zh-CN"/>
        </w:rPr>
        <w:t>财政拨款</w:t>
      </w:r>
      <w:r>
        <w:rPr>
          <w:rFonts w:hint="eastAsia" w:ascii="仿宋_GB2312" w:hAnsi="仿宋_GB2312" w:eastAsia="仿宋_GB2312" w:cs="仿宋_GB2312"/>
          <w:b w:val="0"/>
          <w:bCs w:val="0"/>
          <w:color w:val="auto"/>
          <w:kern w:val="0"/>
          <w:sz w:val="32"/>
          <w:szCs w:val="32"/>
          <w:highlight w:val="none"/>
        </w:rPr>
        <w:t>收入</w:t>
      </w:r>
      <w:r>
        <w:rPr>
          <w:rFonts w:hint="eastAsia" w:ascii="仿宋_GB2312" w:eastAsia="仿宋_GB2312"/>
          <w:b w:val="0"/>
          <w:bCs w:val="0"/>
          <w:color w:val="auto"/>
          <w:sz w:val="32"/>
          <w:szCs w:val="32"/>
          <w:highlight w:val="none"/>
        </w:rPr>
        <w:t>较上年</w:t>
      </w:r>
      <w:r>
        <w:rPr>
          <w:rFonts w:hint="eastAsia" w:ascii="仿宋_GB2312" w:eastAsia="仿宋_GB2312"/>
          <w:b w:val="0"/>
          <w:bCs w:val="0"/>
          <w:color w:val="auto"/>
          <w:sz w:val="32"/>
          <w:szCs w:val="32"/>
          <w:highlight w:val="none"/>
          <w:lang w:val="en-US" w:eastAsia="zh-CN"/>
        </w:rPr>
        <w:t>减少。</w:t>
      </w:r>
      <w:r>
        <w:rPr>
          <w:rFonts w:ascii="仿宋_GB2312" w:eastAsia="仿宋_GB2312"/>
          <w:b/>
          <w:bCs/>
          <w:color w:val="auto"/>
          <w:sz w:val="32"/>
          <w:szCs w:val="32"/>
          <w:highlight w:val="none"/>
        </w:rPr>
        <w:t>财政拨款</w:t>
      </w:r>
      <w:r>
        <w:rPr>
          <w:rFonts w:hint="eastAsia" w:ascii="仿宋_GB2312" w:eastAsia="仿宋_GB2312"/>
          <w:b/>
          <w:bCs/>
          <w:sz w:val="32"/>
          <w:szCs w:val="32"/>
          <w:highlight w:val="none"/>
          <w:lang w:eastAsia="zh-CN"/>
        </w:rPr>
        <w:t>支出总计与上年相比</w:t>
      </w:r>
      <w:r>
        <w:rPr>
          <w:rFonts w:hint="eastAsia" w:ascii="仿宋_GB2312" w:eastAsia="仿宋_GB2312"/>
          <w:b w:val="0"/>
          <w:sz w:val="32"/>
          <w:szCs w:val="32"/>
          <w:highlight w:val="none"/>
          <w:lang w:eastAsia="zh-CN"/>
        </w:rPr>
        <w:t>，一是</w:t>
      </w:r>
      <w:r>
        <w:rPr>
          <w:rFonts w:ascii="仿宋_GB2312" w:eastAsia="仿宋_GB2312"/>
          <w:b w:val="0"/>
          <w:sz w:val="32"/>
          <w:szCs w:val="32"/>
          <w:highlight w:val="none"/>
        </w:rPr>
        <w:t>年末财政拨款结转和结余0.00万元，</w:t>
      </w:r>
      <w:r>
        <w:rPr>
          <w:rFonts w:hint="eastAsia" w:ascii="仿宋_GB2312" w:hAnsi="仿宋_GB2312" w:eastAsia="仿宋_GB2312" w:cs="仿宋_GB2312"/>
          <w:color w:val="auto"/>
          <w:spacing w:val="-2"/>
          <w:sz w:val="32"/>
          <w:szCs w:val="32"/>
          <w:highlight w:val="none"/>
        </w:rPr>
        <w:t>较上年</w:t>
      </w:r>
      <w:r>
        <w:rPr>
          <w:rFonts w:hint="eastAsia" w:ascii="仿宋_GB2312" w:hAnsi="仿宋_GB2312" w:eastAsia="仿宋_GB2312" w:cs="仿宋_GB2312"/>
          <w:color w:val="auto"/>
          <w:spacing w:val="-2"/>
          <w:sz w:val="32"/>
          <w:szCs w:val="32"/>
          <w:highlight w:val="none"/>
          <w:lang w:val="en-US" w:eastAsia="zh-CN"/>
        </w:rPr>
        <w:t>无变化。</w:t>
      </w:r>
      <w:r>
        <w:rPr>
          <w:rFonts w:hint="eastAsia" w:ascii="仿宋_GB2312" w:hAnsi="仿宋_GB2312" w:eastAsia="仿宋_GB2312" w:cs="仿宋_GB2312"/>
          <w:color w:val="auto"/>
          <w:spacing w:val="-2"/>
          <w:sz w:val="32"/>
          <w:szCs w:val="32"/>
          <w:highlight w:val="none"/>
          <w:lang w:eastAsia="zh-CN"/>
        </w:rPr>
        <w:t>二是本年</w:t>
      </w:r>
      <w:r>
        <w:rPr>
          <w:rFonts w:ascii="仿宋_GB2312" w:eastAsia="仿宋_GB2312"/>
          <w:b w:val="0"/>
          <w:sz w:val="32"/>
          <w:szCs w:val="32"/>
          <w:highlight w:val="none"/>
        </w:rPr>
        <w:t>财政拨款</w:t>
      </w:r>
      <w:r>
        <w:rPr>
          <w:rFonts w:hint="eastAsia" w:ascii="仿宋_GB2312" w:eastAsia="仿宋_GB2312"/>
          <w:b w:val="0"/>
          <w:sz w:val="32"/>
          <w:szCs w:val="32"/>
          <w:highlight w:val="none"/>
          <w:lang w:eastAsia="zh-CN"/>
        </w:rPr>
        <w:t>支出</w:t>
      </w:r>
      <w:r>
        <w:rPr>
          <w:rFonts w:hint="eastAsia" w:ascii="仿宋_GB2312" w:eastAsia="仿宋_GB2312"/>
          <w:b w:val="0"/>
          <w:sz w:val="32"/>
          <w:szCs w:val="32"/>
          <w:highlight w:val="none"/>
          <w:lang w:val="en-US" w:eastAsia="zh-CN"/>
        </w:rPr>
        <w:t>223.51万元，</w:t>
      </w:r>
      <w:r>
        <w:rPr>
          <w:rFonts w:hint="eastAsia" w:ascii="仿宋_GB2312" w:eastAsia="仿宋_GB2312"/>
          <w:b w:val="0"/>
          <w:sz w:val="32"/>
          <w:szCs w:val="32"/>
          <w:highlight w:val="none"/>
          <w:lang w:eastAsia="zh-CN"/>
        </w:rPr>
        <w:t>较</w:t>
      </w:r>
      <w:r>
        <w:rPr>
          <w:rFonts w:ascii="仿宋_GB2312" w:eastAsia="仿宋_GB2312"/>
          <w:b w:val="0"/>
          <w:sz w:val="32"/>
          <w:szCs w:val="32"/>
          <w:highlight w:val="none"/>
        </w:rPr>
        <w:t>上年减少8.85万元</w:t>
      </w:r>
      <w:r>
        <w:rPr>
          <w:rFonts w:hint="eastAsia" w:ascii="仿宋_GB2312" w:eastAsia="仿宋_GB2312"/>
          <w:b w:val="0"/>
          <w:sz w:val="32"/>
          <w:szCs w:val="32"/>
          <w:highlight w:val="none"/>
          <w:lang w:eastAsia="zh-CN"/>
        </w:rPr>
        <w:t>，其中：</w:t>
      </w:r>
      <w:r>
        <w:rPr>
          <w:rFonts w:hint="eastAsia" w:ascii="仿宋_GB2312" w:hAnsi="仿宋_GB2312" w:eastAsia="仿宋_GB2312" w:cs="仿宋_GB2312"/>
          <w:b w:val="0"/>
          <w:bCs w:val="0"/>
          <w:color w:val="auto"/>
          <w:kern w:val="2"/>
          <w:sz w:val="32"/>
          <w:szCs w:val="32"/>
          <w:highlight w:val="none"/>
          <w:lang w:val="en-US" w:eastAsia="zh-CN" w:bidi="ar-SA"/>
        </w:rPr>
        <w:t>1、基本支出增加9.50万元，主要是在职人员调资及社保、公积金缴费基数上调等原因导致人员经费支出增加11.36万元；响应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公用经费支出减少1.86万元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pacing w:val="-2"/>
          <w:sz w:val="32"/>
          <w:szCs w:val="32"/>
          <w:highlight w:val="none"/>
          <w:lang w:val="en-US" w:eastAsia="zh-CN"/>
        </w:rPr>
        <w:t>2、</w:t>
      </w:r>
      <w:r>
        <w:rPr>
          <w:rFonts w:hint="eastAsia" w:ascii="仿宋_GB2312" w:hAnsi="仿宋_GB2312" w:eastAsia="仿宋_GB2312" w:cs="仿宋_GB2312"/>
          <w:b w:val="0"/>
          <w:bCs w:val="0"/>
          <w:color w:val="auto"/>
          <w:kern w:val="2"/>
          <w:sz w:val="32"/>
          <w:szCs w:val="32"/>
          <w:highlight w:val="none"/>
          <w:lang w:val="en-US" w:eastAsia="zh-CN" w:bidi="ar-SA"/>
        </w:rPr>
        <w:t>项目支出减少</w:t>
      </w:r>
      <w:r>
        <w:rPr>
          <w:rFonts w:hint="eastAsia" w:ascii="仿宋_GB2312" w:hAnsi="仿宋_GB2312" w:eastAsia="仿宋_GB2312" w:cs="仿宋_GB2312"/>
          <w:color w:val="auto"/>
          <w:spacing w:val="-2"/>
          <w:sz w:val="32"/>
          <w:szCs w:val="32"/>
          <w:highlight w:val="none"/>
          <w:lang w:val="en-US" w:eastAsia="zh-CN"/>
        </w:rPr>
        <w:t>18.35万元，本年中央无线电管理经费项目减少18.35万元</w:t>
      </w:r>
      <w:r>
        <w:rPr>
          <w:rFonts w:ascii="仿宋_GB2312" w:eastAsia="仿宋_GB2312"/>
          <w:b w:val="0"/>
          <w:sz w:val="32"/>
          <w:szCs w:val="32"/>
          <w:highlight w:val="none"/>
        </w:rPr>
        <w:t>。</w:t>
      </w:r>
      <w:r>
        <w:rPr>
          <w:rFonts w:hint="eastAsia" w:ascii="仿宋_GB2312" w:eastAsia="仿宋_GB2312"/>
          <w:b w:val="0"/>
          <w:bCs w:val="0"/>
          <w:color w:val="auto"/>
          <w:sz w:val="32"/>
          <w:szCs w:val="32"/>
          <w:highlight w:val="none"/>
        </w:rPr>
        <w:t>综上各项资金有增有减，因此202</w:t>
      </w:r>
      <w:r>
        <w:rPr>
          <w:rFonts w:hint="eastAsia" w:ascii="仿宋_GB2312" w:eastAsia="仿宋_GB2312"/>
          <w:b w:val="0"/>
          <w:bCs w:val="0"/>
          <w:color w:val="auto"/>
          <w:sz w:val="32"/>
          <w:szCs w:val="32"/>
          <w:highlight w:val="none"/>
          <w:lang w:val="en-US" w:eastAsia="zh-CN"/>
        </w:rPr>
        <w:t>4</w:t>
      </w:r>
      <w:r>
        <w:rPr>
          <w:rFonts w:hint="eastAsia" w:ascii="仿宋_GB2312" w:eastAsia="仿宋_GB2312"/>
          <w:b w:val="0"/>
          <w:bCs w:val="0"/>
          <w:color w:val="auto"/>
          <w:sz w:val="32"/>
          <w:szCs w:val="32"/>
          <w:highlight w:val="none"/>
        </w:rPr>
        <w:t>年度</w:t>
      </w:r>
      <w:r>
        <w:rPr>
          <w:rFonts w:hint="eastAsia" w:ascii="仿宋_GB2312" w:eastAsia="仿宋_GB2312"/>
          <w:b w:val="0"/>
          <w:bCs w:val="0"/>
          <w:color w:val="auto"/>
          <w:sz w:val="32"/>
          <w:szCs w:val="32"/>
          <w:highlight w:val="none"/>
          <w:lang w:eastAsia="zh-CN"/>
        </w:rPr>
        <w:t>财政拨款</w:t>
      </w:r>
      <w:r>
        <w:rPr>
          <w:rFonts w:hint="eastAsia" w:ascii="仿宋_GB2312" w:hAnsi="仿宋_GB2312" w:eastAsia="仿宋_GB2312" w:cs="仿宋_GB2312"/>
          <w:b w:val="0"/>
          <w:bCs w:val="0"/>
          <w:color w:val="auto"/>
          <w:kern w:val="0"/>
          <w:sz w:val="32"/>
          <w:szCs w:val="32"/>
          <w:highlight w:val="none"/>
          <w:lang w:eastAsia="zh-CN"/>
        </w:rPr>
        <w:t>支出</w:t>
      </w:r>
      <w:r>
        <w:rPr>
          <w:rFonts w:hint="eastAsia" w:ascii="仿宋_GB2312" w:hAnsi="仿宋_GB2312" w:eastAsia="仿宋_GB2312" w:cs="仿宋_GB2312"/>
          <w:b w:val="0"/>
          <w:bCs w:val="0"/>
          <w:color w:val="auto"/>
          <w:kern w:val="0"/>
          <w:sz w:val="32"/>
          <w:szCs w:val="32"/>
          <w:highlight w:val="none"/>
        </w:rPr>
        <w:t>总体</w:t>
      </w:r>
      <w:r>
        <w:rPr>
          <w:rFonts w:hint="eastAsia" w:ascii="仿宋_GB2312" w:eastAsia="仿宋_GB2312"/>
          <w:b w:val="0"/>
          <w:bCs w:val="0"/>
          <w:color w:val="auto"/>
          <w:sz w:val="32"/>
          <w:szCs w:val="32"/>
          <w:highlight w:val="none"/>
        </w:rPr>
        <w:t>较上年</w:t>
      </w:r>
      <w:r>
        <w:rPr>
          <w:rFonts w:hint="eastAsia" w:ascii="仿宋_GB2312" w:eastAsia="仿宋_GB2312"/>
          <w:b w:val="0"/>
          <w:bCs w:val="0"/>
          <w:color w:val="auto"/>
          <w:sz w:val="32"/>
          <w:szCs w:val="32"/>
          <w:highlight w:val="none"/>
          <w:lang w:val="en-US" w:eastAsia="zh-CN"/>
        </w:rPr>
        <w:t>减少。</w:t>
      </w:r>
      <w:r>
        <w:rPr>
          <w:rFonts w:ascii="仿宋_GB2312" w:eastAsia="仿宋_GB2312"/>
          <w:b/>
          <w:bCs/>
          <w:sz w:val="32"/>
          <w:szCs w:val="32"/>
          <w:highlight w:val="none"/>
        </w:rPr>
        <w:t>与年初预算相比</w:t>
      </w:r>
      <w:r>
        <w:rPr>
          <w:rFonts w:ascii="仿宋_GB2312" w:eastAsia="仿宋_GB2312"/>
          <w:b w:val="0"/>
          <w:sz w:val="32"/>
          <w:szCs w:val="32"/>
          <w:highlight w:val="none"/>
        </w:rPr>
        <w:t>，年初预算数228.93万元，决算数223.51万元，预决算差异率-2.37%，主要原因是：</w:t>
      </w:r>
      <w:r>
        <w:rPr>
          <w:rFonts w:hint="eastAsia" w:ascii="仿宋_GB2312" w:eastAsia="仿宋_GB2312"/>
          <w:color w:val="auto"/>
          <w:sz w:val="32"/>
          <w:szCs w:val="32"/>
          <w:highlight w:val="none"/>
        </w:rPr>
        <w:t>在年度执行中，根据自治区财政厅下达文件追加及调减预算，</w:t>
      </w:r>
      <w:r>
        <w:rPr>
          <w:rFonts w:hint="eastAsia" w:ascii="仿宋_GB2312" w:eastAsia="仿宋_GB2312"/>
          <w:color w:val="auto"/>
          <w:sz w:val="32"/>
          <w:szCs w:val="32"/>
          <w:highlight w:val="none"/>
          <w:lang w:eastAsia="zh-CN"/>
        </w:rPr>
        <w:t>一是</w:t>
      </w:r>
      <w:r>
        <w:rPr>
          <w:rFonts w:hint="eastAsia" w:ascii="仿宋_GB2312" w:hAnsi="仿宋_GB2312" w:eastAsia="仿宋_GB2312" w:cs="仿宋_GB2312"/>
          <w:color w:val="auto"/>
          <w:spacing w:val="-2"/>
          <w:sz w:val="32"/>
          <w:szCs w:val="32"/>
          <w:highlight w:val="none"/>
        </w:rPr>
        <w:t>追加</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基本</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pacing w:val="-2"/>
          <w:sz w:val="32"/>
          <w:szCs w:val="32"/>
          <w:highlight w:val="none"/>
          <w:lang w:val="en-US" w:eastAsia="zh-CN"/>
        </w:rPr>
        <w:t>人员类项目3.00万元</w:t>
      </w:r>
      <w:r>
        <w:rPr>
          <w:rFonts w:hint="eastAsia" w:ascii="仿宋_GB2312" w:hAnsi="仿宋_GB2312" w:eastAsia="仿宋_GB2312" w:cs="仿宋_GB2312"/>
          <w:color w:val="auto"/>
          <w:sz w:val="32"/>
          <w:szCs w:val="32"/>
          <w:highlight w:val="none"/>
          <w:lang w:val="en-US" w:eastAsia="zh-CN"/>
        </w:rPr>
        <w:t>；二是</w:t>
      </w:r>
      <w:r>
        <w:rPr>
          <w:rFonts w:hint="eastAsia" w:ascii="仿宋_GB2312" w:hAnsi="仿宋_GB2312" w:eastAsia="仿宋_GB2312" w:cs="仿宋_GB2312"/>
          <w:b w:val="0"/>
          <w:bCs w:val="0"/>
          <w:color w:val="auto"/>
          <w:kern w:val="2"/>
          <w:sz w:val="32"/>
          <w:szCs w:val="32"/>
          <w:highlight w:val="none"/>
          <w:lang w:val="en-US" w:eastAsia="zh-CN" w:bidi="ar-SA"/>
        </w:rPr>
        <w:t>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color w:val="auto"/>
          <w:kern w:val="2"/>
          <w:sz w:val="32"/>
          <w:szCs w:val="32"/>
          <w:highlight w:val="none"/>
          <w:lang w:val="en-US" w:eastAsia="zh-CN" w:bidi="ar-SA"/>
        </w:rPr>
        <w:t>调减年初</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基本</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z w:val="32"/>
          <w:szCs w:val="32"/>
          <w:highlight w:val="none"/>
          <w:lang w:val="en-US" w:eastAsia="zh-CN"/>
        </w:rPr>
        <w:t>公用经费3.27万元；三是</w:t>
      </w:r>
      <w:r>
        <w:rPr>
          <w:rFonts w:hint="eastAsia" w:ascii="仿宋_GB2312" w:hAnsi="仿宋_GB2312" w:eastAsia="仿宋_GB2312" w:cs="仿宋_GB2312"/>
          <w:color w:val="auto"/>
          <w:kern w:val="2"/>
          <w:sz w:val="32"/>
          <w:szCs w:val="32"/>
          <w:highlight w:val="none"/>
          <w:lang w:val="en-US" w:eastAsia="zh-CN" w:bidi="ar-SA"/>
        </w:rPr>
        <w:t>调</w:t>
      </w:r>
      <w:r>
        <w:rPr>
          <w:rFonts w:hint="eastAsia" w:ascii="仿宋_GB2312" w:hAnsi="仿宋_GB2312" w:eastAsia="仿宋_GB2312" w:cs="仿宋_GB2312"/>
          <w:color w:val="auto"/>
          <w:sz w:val="32"/>
          <w:szCs w:val="32"/>
          <w:highlight w:val="none"/>
          <w:lang w:val="en-US" w:eastAsia="zh-CN"/>
        </w:rPr>
        <w:t>减</w:t>
      </w:r>
      <w:r>
        <w:rPr>
          <w:rFonts w:hint="eastAsia" w:ascii="仿宋_GB2312" w:hAnsi="仿宋_GB2312" w:eastAsia="仿宋_GB2312" w:cs="仿宋_GB2312"/>
          <w:color w:val="auto"/>
          <w:kern w:val="2"/>
          <w:sz w:val="32"/>
          <w:szCs w:val="32"/>
          <w:highlight w:val="none"/>
          <w:lang w:val="en-US" w:eastAsia="zh-CN" w:bidi="ar-SA"/>
        </w:rPr>
        <w:t>年初</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项目</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z w:val="32"/>
          <w:szCs w:val="32"/>
          <w:highlight w:val="none"/>
          <w:lang w:val="en-US" w:eastAsia="zh-CN"/>
        </w:rPr>
        <w:t>中央无线电管理经费项目</w:t>
      </w:r>
      <w:r>
        <w:rPr>
          <w:rFonts w:hint="eastAsia" w:ascii="仿宋_GB2312" w:hAnsi="仿宋_GB2312" w:eastAsia="仿宋_GB2312" w:cs="仿宋_GB2312"/>
          <w:color w:val="auto"/>
          <w:spacing w:val="-2"/>
          <w:sz w:val="32"/>
          <w:szCs w:val="32"/>
          <w:highlight w:val="none"/>
          <w:lang w:val="en-US" w:eastAsia="zh-CN"/>
        </w:rPr>
        <w:t>5.15万元</w:t>
      </w:r>
      <w:r>
        <w:rPr>
          <w:rFonts w:ascii="仿宋_GB2312" w:eastAsia="仿宋_GB2312"/>
          <w:b w:val="0"/>
          <w:sz w:val="32"/>
          <w:szCs w:val="32"/>
          <w:highlight w:val="none"/>
        </w:rPr>
        <w:t>。</w:t>
      </w:r>
      <w:r>
        <w:rPr>
          <w:rFonts w:hint="eastAsia" w:ascii="仿宋_GB2312" w:eastAsia="仿宋_GB2312"/>
          <w:color w:val="auto"/>
          <w:sz w:val="32"/>
          <w:szCs w:val="32"/>
          <w:highlight w:val="none"/>
        </w:rPr>
        <w:t>由于以上事项，与年初预算数存在差异。</w:t>
      </w:r>
    </w:p>
    <w:p w14:paraId="3F31F979">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14:paraId="0866638D">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（一）一般公共预算财政拨款支出决算总体情况</w:t>
      </w:r>
    </w:p>
    <w:p w14:paraId="21F19C38">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2024年度一般公共预算财政拨款支出223.51万元，占本年支出合计的86.87%。与上年相比，减少8.85万元，下降3.81%，主要原因是：</w:t>
      </w:r>
      <w:r>
        <w:rPr>
          <w:rFonts w:hint="eastAsia" w:ascii="仿宋_GB2312" w:hAnsi="仿宋_GB2312" w:eastAsia="仿宋_GB2312" w:cs="仿宋_GB2312"/>
          <w:b w:val="0"/>
          <w:bCs w:val="0"/>
          <w:color w:val="auto"/>
          <w:kern w:val="2"/>
          <w:sz w:val="32"/>
          <w:szCs w:val="32"/>
          <w:highlight w:val="none"/>
          <w:lang w:val="en-US" w:eastAsia="zh-CN" w:bidi="ar-SA"/>
        </w:rPr>
        <w:t>1、基本支出增加9.50万元，主要是在职人员调资及社保、公积金缴费基数上调等原因导致人员经费支出增加11.36万元；响应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公用经费支出减少1.86万元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pacing w:val="-2"/>
          <w:sz w:val="32"/>
          <w:szCs w:val="32"/>
          <w:highlight w:val="none"/>
          <w:lang w:val="en-US" w:eastAsia="zh-CN"/>
        </w:rPr>
        <w:t>2、</w:t>
      </w:r>
      <w:r>
        <w:rPr>
          <w:rFonts w:hint="eastAsia" w:ascii="仿宋_GB2312" w:hAnsi="仿宋_GB2312" w:eastAsia="仿宋_GB2312" w:cs="仿宋_GB2312"/>
          <w:b w:val="0"/>
          <w:bCs w:val="0"/>
          <w:color w:val="auto"/>
          <w:kern w:val="2"/>
          <w:sz w:val="32"/>
          <w:szCs w:val="32"/>
          <w:highlight w:val="none"/>
          <w:lang w:val="en-US" w:eastAsia="zh-CN" w:bidi="ar-SA"/>
        </w:rPr>
        <w:t>项目支出减少</w:t>
      </w:r>
      <w:r>
        <w:rPr>
          <w:rFonts w:hint="eastAsia" w:ascii="仿宋_GB2312" w:hAnsi="仿宋_GB2312" w:eastAsia="仿宋_GB2312" w:cs="仿宋_GB2312"/>
          <w:color w:val="auto"/>
          <w:spacing w:val="-2"/>
          <w:sz w:val="32"/>
          <w:szCs w:val="32"/>
          <w:highlight w:val="none"/>
          <w:lang w:val="en-US" w:eastAsia="zh-CN"/>
        </w:rPr>
        <w:t>18.35万元，本年中央无线电管理经费项目减少18.35万元</w:t>
      </w:r>
      <w:r>
        <w:rPr>
          <w:rFonts w:ascii="仿宋_GB2312" w:eastAsia="仿宋_GB2312"/>
          <w:b w:val="0"/>
          <w:sz w:val="32"/>
          <w:szCs w:val="32"/>
          <w:highlight w:val="none"/>
        </w:rPr>
        <w:t>。</w:t>
      </w:r>
      <w:r>
        <w:rPr>
          <w:rFonts w:ascii="仿宋_GB2312" w:eastAsia="仿宋_GB2312"/>
          <w:b/>
          <w:bCs/>
          <w:sz w:val="32"/>
          <w:szCs w:val="32"/>
          <w:highlight w:val="none"/>
        </w:rPr>
        <w:t>与年初预算相比</w:t>
      </w:r>
      <w:r>
        <w:rPr>
          <w:rFonts w:ascii="仿宋_GB2312" w:eastAsia="仿宋_GB2312"/>
          <w:b w:val="0"/>
          <w:sz w:val="32"/>
          <w:szCs w:val="32"/>
          <w:highlight w:val="none"/>
        </w:rPr>
        <w:t>，年初预算数228.93万元，决算数223.51万元，预决算差异率-2.37%，主要原因是：</w:t>
      </w:r>
      <w:r>
        <w:rPr>
          <w:rFonts w:hint="eastAsia" w:ascii="仿宋_GB2312" w:eastAsia="仿宋_GB2312"/>
          <w:color w:val="auto"/>
          <w:sz w:val="32"/>
          <w:szCs w:val="32"/>
          <w:highlight w:val="none"/>
        </w:rPr>
        <w:t>在年度执行中，根据自治区财政厅下达文件追加及调减预算，</w:t>
      </w:r>
      <w:r>
        <w:rPr>
          <w:rFonts w:hint="eastAsia" w:ascii="仿宋_GB2312" w:eastAsia="仿宋_GB2312"/>
          <w:color w:val="auto"/>
          <w:sz w:val="32"/>
          <w:szCs w:val="32"/>
          <w:highlight w:val="none"/>
          <w:lang w:eastAsia="zh-CN"/>
        </w:rPr>
        <w:t>一是</w:t>
      </w:r>
      <w:r>
        <w:rPr>
          <w:rFonts w:hint="eastAsia" w:ascii="仿宋_GB2312" w:hAnsi="仿宋_GB2312" w:eastAsia="仿宋_GB2312" w:cs="仿宋_GB2312"/>
          <w:color w:val="auto"/>
          <w:spacing w:val="-2"/>
          <w:sz w:val="32"/>
          <w:szCs w:val="32"/>
          <w:highlight w:val="none"/>
        </w:rPr>
        <w:t>追加</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基本</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pacing w:val="-2"/>
          <w:sz w:val="32"/>
          <w:szCs w:val="32"/>
          <w:highlight w:val="none"/>
          <w:lang w:val="en-US" w:eastAsia="zh-CN"/>
        </w:rPr>
        <w:t>人员类项目3.00万元</w:t>
      </w:r>
      <w:r>
        <w:rPr>
          <w:rFonts w:hint="eastAsia" w:ascii="仿宋_GB2312" w:hAnsi="仿宋_GB2312" w:eastAsia="仿宋_GB2312" w:cs="仿宋_GB2312"/>
          <w:color w:val="auto"/>
          <w:sz w:val="32"/>
          <w:szCs w:val="32"/>
          <w:highlight w:val="none"/>
          <w:lang w:val="en-US" w:eastAsia="zh-CN"/>
        </w:rPr>
        <w:t>；二是</w:t>
      </w:r>
      <w:r>
        <w:rPr>
          <w:rFonts w:hint="eastAsia" w:ascii="仿宋_GB2312" w:hAnsi="仿宋_GB2312" w:eastAsia="仿宋_GB2312" w:cs="仿宋_GB2312"/>
          <w:b w:val="0"/>
          <w:bCs w:val="0"/>
          <w:color w:val="auto"/>
          <w:kern w:val="2"/>
          <w:sz w:val="32"/>
          <w:szCs w:val="32"/>
          <w:highlight w:val="none"/>
          <w:lang w:val="en-US" w:eastAsia="zh-CN" w:bidi="ar-SA"/>
        </w:rPr>
        <w:t>响应</w:t>
      </w:r>
      <w:r>
        <w:rPr>
          <w:rFonts w:hint="eastAsia" w:ascii="仿宋_GB2312" w:hAnsi="仿宋_GB2312" w:eastAsia="仿宋_GB2312" w:cs="仿宋_GB2312"/>
          <w:color w:val="auto"/>
          <w:sz w:val="32"/>
          <w:szCs w:val="32"/>
          <w:highlight w:val="none"/>
          <w:lang w:val="en-US" w:eastAsia="zh-CN"/>
        </w:rPr>
        <w:t>过“紧日子”要求，主动压减一般性支出，</w:t>
      </w:r>
      <w:r>
        <w:rPr>
          <w:rFonts w:hint="eastAsia" w:ascii="仿宋_GB2312" w:hAnsi="仿宋_GB2312" w:eastAsia="仿宋_GB2312" w:cs="仿宋_GB2312"/>
          <w:color w:val="auto"/>
          <w:kern w:val="2"/>
          <w:sz w:val="32"/>
          <w:szCs w:val="32"/>
          <w:highlight w:val="none"/>
          <w:lang w:val="en-US" w:eastAsia="zh-CN" w:bidi="ar-SA"/>
        </w:rPr>
        <w:t>调减年初</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基本</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z w:val="32"/>
          <w:szCs w:val="32"/>
          <w:highlight w:val="none"/>
          <w:lang w:val="en-US" w:eastAsia="zh-CN"/>
        </w:rPr>
        <w:t>公用经费3.27万元；三是</w:t>
      </w:r>
      <w:r>
        <w:rPr>
          <w:rFonts w:hint="eastAsia" w:ascii="仿宋_GB2312" w:hAnsi="仿宋_GB2312" w:eastAsia="仿宋_GB2312" w:cs="仿宋_GB2312"/>
          <w:color w:val="auto"/>
          <w:kern w:val="2"/>
          <w:sz w:val="32"/>
          <w:szCs w:val="32"/>
          <w:highlight w:val="none"/>
          <w:lang w:val="en-US" w:eastAsia="zh-CN" w:bidi="ar-SA"/>
        </w:rPr>
        <w:t>调</w:t>
      </w:r>
      <w:r>
        <w:rPr>
          <w:rFonts w:hint="eastAsia" w:ascii="仿宋_GB2312" w:hAnsi="仿宋_GB2312" w:eastAsia="仿宋_GB2312" w:cs="仿宋_GB2312"/>
          <w:color w:val="auto"/>
          <w:sz w:val="32"/>
          <w:szCs w:val="32"/>
          <w:highlight w:val="none"/>
          <w:lang w:val="en-US" w:eastAsia="zh-CN"/>
        </w:rPr>
        <w:t>减</w:t>
      </w:r>
      <w:r>
        <w:rPr>
          <w:rFonts w:hint="eastAsia" w:ascii="仿宋_GB2312" w:hAnsi="仿宋_GB2312" w:eastAsia="仿宋_GB2312" w:cs="仿宋_GB2312"/>
          <w:color w:val="auto"/>
          <w:kern w:val="2"/>
          <w:sz w:val="32"/>
          <w:szCs w:val="32"/>
          <w:highlight w:val="none"/>
          <w:lang w:val="en-US" w:eastAsia="zh-CN" w:bidi="ar-SA"/>
        </w:rPr>
        <w:t>年初</w:t>
      </w:r>
      <w:r>
        <w:rPr>
          <w:rFonts w:hint="eastAsia" w:ascii="仿宋_GB2312" w:eastAsia="仿宋_GB2312"/>
          <w:color w:val="auto"/>
          <w:sz w:val="32"/>
          <w:szCs w:val="32"/>
          <w:highlight w:val="none"/>
        </w:rPr>
        <w:t>一般公共预算财政拨款</w:t>
      </w:r>
      <w:r>
        <w:rPr>
          <w:rFonts w:hint="eastAsia" w:ascii="仿宋_GB2312" w:hAnsi="仿宋_GB2312" w:eastAsia="仿宋_GB2312" w:cs="仿宋_GB2312"/>
          <w:color w:val="auto"/>
          <w:spacing w:val="-2"/>
          <w:sz w:val="32"/>
          <w:szCs w:val="32"/>
          <w:highlight w:val="none"/>
          <w:lang w:val="en-US" w:eastAsia="zh-CN"/>
        </w:rPr>
        <w:t>项目</w:t>
      </w:r>
      <w:r>
        <w:rPr>
          <w:rFonts w:hint="eastAsia" w:ascii="仿宋_GB2312" w:hAnsi="仿宋_GB2312" w:eastAsia="仿宋_GB2312" w:cs="仿宋_GB2312"/>
          <w:color w:val="auto"/>
          <w:spacing w:val="-2"/>
          <w:sz w:val="32"/>
          <w:szCs w:val="32"/>
          <w:highlight w:val="none"/>
        </w:rPr>
        <w:t>预算</w:t>
      </w:r>
      <w:r>
        <w:rPr>
          <w:rFonts w:hint="eastAsia" w:ascii="仿宋_GB2312" w:hAnsi="仿宋_GB2312" w:eastAsia="仿宋_GB2312" w:cs="仿宋_GB2312"/>
          <w:color w:val="auto"/>
          <w:sz w:val="32"/>
          <w:szCs w:val="32"/>
          <w:highlight w:val="none"/>
          <w:lang w:val="en-US" w:eastAsia="zh-CN"/>
        </w:rPr>
        <w:t>中央无线电管理经费项目</w:t>
      </w:r>
      <w:r>
        <w:rPr>
          <w:rFonts w:hint="eastAsia" w:ascii="仿宋_GB2312" w:hAnsi="仿宋_GB2312" w:eastAsia="仿宋_GB2312" w:cs="仿宋_GB2312"/>
          <w:color w:val="auto"/>
          <w:spacing w:val="-2"/>
          <w:sz w:val="32"/>
          <w:szCs w:val="32"/>
          <w:highlight w:val="none"/>
          <w:lang w:val="en-US" w:eastAsia="zh-CN"/>
        </w:rPr>
        <w:t>5.15万元</w:t>
      </w:r>
      <w:r>
        <w:rPr>
          <w:rFonts w:ascii="仿宋_GB2312" w:eastAsia="仿宋_GB2312"/>
          <w:b w:val="0"/>
          <w:sz w:val="32"/>
          <w:szCs w:val="32"/>
          <w:highlight w:val="none"/>
        </w:rPr>
        <w:t>。</w:t>
      </w:r>
      <w:r>
        <w:rPr>
          <w:rFonts w:hint="eastAsia" w:ascii="仿宋_GB2312" w:eastAsia="仿宋_GB2312"/>
          <w:color w:val="auto"/>
          <w:sz w:val="32"/>
          <w:szCs w:val="32"/>
          <w:highlight w:val="none"/>
        </w:rPr>
        <w:t>由于以上事项，与年初预算数存在差异。</w:t>
      </w:r>
    </w:p>
    <w:p w14:paraId="00308522">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（二）一般公共预算财政拨款支出决算结构情况</w:t>
      </w:r>
    </w:p>
    <w:p w14:paraId="3A3C066D">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社会保障和就业支出（类）16.18万元，占7.24%。</w:t>
      </w:r>
    </w:p>
    <w:p w14:paraId="06C3788A">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卫生健康支出（类）5.92万元，占2.65%。</w:t>
      </w:r>
    </w:p>
    <w:p w14:paraId="632257BF">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资源勘探工业信息等支出（类）192.62万元，占86.18%。</w:t>
      </w:r>
    </w:p>
    <w:p w14:paraId="7585C88F">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住房保障支出（类）8.80万元，占3.94%。</w:t>
      </w:r>
    </w:p>
    <w:p w14:paraId="6A52655F">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（三）一般公共预算财政拨款支出决算具体情况</w:t>
      </w:r>
    </w:p>
    <w:p w14:paraId="0AB3BDA9">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sz w:val="32"/>
          <w:szCs w:val="32"/>
          <w:highlight w:val="none"/>
          <w:lang w:eastAsia="zh-CN"/>
        </w:rPr>
      </w:pPr>
      <w:r>
        <w:rPr>
          <w:rFonts w:ascii="仿宋_GB2312" w:eastAsia="仿宋_GB2312"/>
          <w:b w:val="0"/>
          <w:sz w:val="32"/>
          <w:szCs w:val="32"/>
          <w:highlight w:val="none"/>
        </w:rPr>
        <w:t>1、社会保障和就业支出（类）行政事业单位养老支出（款）事业单位离退休（项）：支出决算数为4.44万元，比上年决算增加2.59万元，增长140.00%，主要原因是：</w:t>
      </w:r>
      <w:r>
        <w:rPr>
          <w:rFonts w:hint="eastAsia" w:ascii="仿宋_GB2312" w:hAnsi="仿宋_GB2312" w:eastAsia="仿宋_GB2312" w:cs="仿宋_GB2312"/>
          <w:sz w:val="32"/>
          <w:szCs w:val="32"/>
          <w:highlight w:val="none"/>
          <w:lang w:eastAsia="zh-CN"/>
        </w:rPr>
        <w:t>本年新增1名退休人员，相应支出增加。</w:t>
      </w:r>
    </w:p>
    <w:p w14:paraId="2687FCCC">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2、社会保障和就业支出（类）行政事业单位养老支出（款）机关事业单位基本养老保险缴费支出（项）：支出决算数为11.74万元，比上年决算增加1.34万元，增长12.88%，主要原因是：</w:t>
      </w:r>
      <w:r>
        <w:rPr>
          <w:rFonts w:hint="eastAsia" w:ascii="仿宋_GB2312" w:hAnsi="仿宋_GB2312" w:eastAsia="仿宋_GB2312" w:cs="仿宋_GB2312"/>
          <w:color w:val="auto"/>
          <w:kern w:val="2"/>
          <w:sz w:val="32"/>
          <w:szCs w:val="32"/>
          <w:highlight w:val="none"/>
          <w:lang w:val="en-US" w:eastAsia="zh-CN" w:bidi="ar-SA"/>
        </w:rPr>
        <w:t>养老保险缴费</w:t>
      </w:r>
      <w:r>
        <w:rPr>
          <w:rFonts w:hint="eastAsia" w:ascii="仿宋_GB2312" w:hAnsi="仿宋_GB2312" w:eastAsia="仿宋_GB2312" w:cs="仿宋_GB2312"/>
          <w:b w:val="0"/>
          <w:bCs w:val="0"/>
          <w:color w:val="auto"/>
          <w:kern w:val="2"/>
          <w:sz w:val="32"/>
          <w:szCs w:val="32"/>
          <w:highlight w:val="none"/>
          <w:lang w:val="en-US" w:eastAsia="zh-CN" w:bidi="ar-SA"/>
        </w:rPr>
        <w:t>基数上调。</w:t>
      </w:r>
    </w:p>
    <w:p w14:paraId="1C72F782">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3、社会保障和就业支出（类）行政事业单位养老支出（款）机关事业单位职业年金缴费支出（项）：支出决算数为0.00万元，比上年决算减少0.89万元，下降100.00%，主要原因是：</w:t>
      </w:r>
      <w:r>
        <w:rPr>
          <w:rFonts w:hint="eastAsia" w:ascii="仿宋_GB2312" w:hAnsi="仿宋_GB2312" w:eastAsia="仿宋_GB2312" w:cs="仿宋_GB2312"/>
          <w:sz w:val="32"/>
          <w:szCs w:val="32"/>
          <w:highlight w:val="none"/>
        </w:rPr>
        <w:t>本年</w:t>
      </w:r>
      <w:r>
        <w:rPr>
          <w:rFonts w:hint="eastAsia" w:ascii="仿宋_GB2312" w:hAnsi="仿宋_GB2312" w:eastAsia="仿宋_GB2312" w:cs="仿宋_GB2312"/>
          <w:sz w:val="32"/>
          <w:szCs w:val="32"/>
          <w:highlight w:val="none"/>
          <w:lang w:eastAsia="zh-CN"/>
        </w:rPr>
        <w:t>无</w:t>
      </w:r>
      <w:r>
        <w:rPr>
          <w:rFonts w:hint="eastAsia" w:ascii="仿宋_GB2312" w:hAnsi="仿宋_GB2312" w:eastAsia="仿宋_GB2312" w:cs="仿宋_GB2312"/>
          <w:sz w:val="32"/>
          <w:szCs w:val="32"/>
          <w:highlight w:val="none"/>
        </w:rPr>
        <w:t>职业年金</w:t>
      </w:r>
      <w:r>
        <w:rPr>
          <w:rFonts w:hint="eastAsia" w:ascii="仿宋_GB2312" w:hAnsi="仿宋_GB2312" w:eastAsia="仿宋_GB2312" w:cs="仿宋_GB2312"/>
          <w:sz w:val="32"/>
          <w:szCs w:val="32"/>
          <w:highlight w:val="none"/>
          <w:lang w:val="en-US" w:eastAsia="zh-CN"/>
        </w:rPr>
        <w:t>记实事项。</w:t>
      </w:r>
    </w:p>
    <w:p w14:paraId="5CB69AC3">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4、卫生健康支出（类）行政事业单位医疗（款）事业单位医疗（项）：支出决算数为5.92万元，比上年决算增加0.54万元，增长10.04%，主要原因是：</w:t>
      </w:r>
      <w:r>
        <w:rPr>
          <w:rFonts w:hint="eastAsia" w:ascii="仿宋_GB2312" w:hAnsi="仿宋_GB2312" w:eastAsia="仿宋_GB2312" w:cs="仿宋_GB2312"/>
          <w:color w:val="auto"/>
          <w:kern w:val="2"/>
          <w:sz w:val="32"/>
          <w:szCs w:val="32"/>
          <w:highlight w:val="none"/>
          <w:lang w:val="en-US" w:eastAsia="zh-CN" w:bidi="ar-SA"/>
        </w:rPr>
        <w:t>基本医疗保险缴费</w:t>
      </w:r>
      <w:r>
        <w:rPr>
          <w:rFonts w:hint="eastAsia" w:ascii="仿宋_GB2312" w:hAnsi="仿宋_GB2312" w:eastAsia="仿宋_GB2312" w:cs="仿宋_GB2312"/>
          <w:b w:val="0"/>
          <w:bCs w:val="0"/>
          <w:color w:val="auto"/>
          <w:kern w:val="2"/>
          <w:sz w:val="32"/>
          <w:szCs w:val="32"/>
          <w:highlight w:val="none"/>
          <w:lang w:val="en-US" w:eastAsia="zh-CN" w:bidi="ar-SA"/>
        </w:rPr>
        <w:t>基数上调。</w:t>
      </w:r>
    </w:p>
    <w:p w14:paraId="61FAD47E">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sz w:val="32"/>
          <w:szCs w:val="32"/>
          <w:highlight w:val="none"/>
          <w:lang w:eastAsia="zh-CN"/>
        </w:rPr>
      </w:pPr>
      <w:r>
        <w:rPr>
          <w:rFonts w:ascii="仿宋_GB2312" w:eastAsia="仿宋_GB2312"/>
          <w:b w:val="0"/>
          <w:sz w:val="32"/>
          <w:szCs w:val="32"/>
          <w:highlight w:val="none"/>
        </w:rPr>
        <w:t>5、资源勘探工业信息等支出（类）工业和信息产业监管（款）无线电及信息通信监管（项）：支出决算数为192.62万元，比上年决算减少13.12万元，下降6.38%，主要原因是：</w:t>
      </w:r>
      <w:r>
        <w:rPr>
          <w:rFonts w:hint="eastAsia" w:ascii="仿宋_GB2312" w:hAnsi="仿宋_GB2312" w:eastAsia="仿宋_GB2312" w:cs="仿宋_GB2312"/>
          <w:sz w:val="32"/>
          <w:szCs w:val="32"/>
          <w:highlight w:val="none"/>
        </w:rPr>
        <w:t>一是基本支出较上年</w:t>
      </w:r>
      <w:r>
        <w:rPr>
          <w:rFonts w:hint="eastAsia" w:ascii="仿宋_GB2312" w:hAnsi="仿宋_GB2312" w:eastAsia="仿宋_GB2312" w:cs="仿宋_GB2312"/>
          <w:sz w:val="32"/>
          <w:szCs w:val="32"/>
          <w:highlight w:val="none"/>
          <w:lang w:val="en-US" w:eastAsia="zh-CN"/>
        </w:rPr>
        <w:t>增加5.23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其中：</w:t>
      </w:r>
      <w:r>
        <w:rPr>
          <w:rFonts w:hint="eastAsia" w:ascii="仿宋_GB2312" w:hAnsi="仿宋_GB2312" w:eastAsia="仿宋_GB2312" w:cs="仿宋_GB2312"/>
          <w:b w:val="0"/>
          <w:bCs w:val="0"/>
          <w:color w:val="auto"/>
          <w:kern w:val="2"/>
          <w:sz w:val="32"/>
          <w:szCs w:val="32"/>
          <w:highlight w:val="none"/>
          <w:lang w:val="en-US" w:eastAsia="zh-CN" w:bidi="ar-SA"/>
        </w:rPr>
        <w:t>在职人员调资，</w:t>
      </w:r>
      <w:r>
        <w:rPr>
          <w:rFonts w:hint="eastAsia" w:ascii="仿宋_GB2312" w:hAnsi="仿宋_GB2312" w:eastAsia="仿宋_GB2312" w:cs="仿宋_GB2312"/>
          <w:sz w:val="32"/>
          <w:szCs w:val="32"/>
          <w:highlight w:val="none"/>
          <w:lang w:val="en-US" w:eastAsia="zh-CN"/>
        </w:rPr>
        <w:t>人员经费增加7.10万元；</w:t>
      </w:r>
      <w:r>
        <w:rPr>
          <w:rFonts w:hint="eastAsia" w:ascii="仿宋_GB2312" w:hAnsi="仿宋_GB2312" w:eastAsia="仿宋_GB2312" w:cs="仿宋_GB2312"/>
          <w:b w:val="0"/>
          <w:bCs w:val="0"/>
          <w:color w:val="auto"/>
          <w:kern w:val="2"/>
          <w:sz w:val="32"/>
          <w:szCs w:val="32"/>
          <w:highlight w:val="none"/>
          <w:lang w:val="en-US" w:eastAsia="zh-CN" w:bidi="ar-SA"/>
        </w:rPr>
        <w:t>响应</w:t>
      </w:r>
      <w:r>
        <w:rPr>
          <w:rFonts w:hint="eastAsia" w:ascii="仿宋_GB2312" w:hAnsi="仿宋_GB2312" w:eastAsia="仿宋_GB2312" w:cs="仿宋_GB2312"/>
          <w:color w:val="auto"/>
          <w:sz w:val="32"/>
          <w:szCs w:val="32"/>
          <w:highlight w:val="none"/>
          <w:lang w:val="en-US" w:eastAsia="zh-CN"/>
        </w:rPr>
        <w:t>过“紧日子”要求，压减一般性支出，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公用经费减少1.87万元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sz w:val="32"/>
          <w:szCs w:val="32"/>
          <w:highlight w:val="none"/>
        </w:rPr>
        <w:t>二是</w:t>
      </w:r>
      <w:r>
        <w:rPr>
          <w:rFonts w:hint="eastAsia" w:ascii="仿宋_GB2312" w:hAnsi="仿宋_GB2312" w:eastAsia="仿宋_GB2312" w:cs="仿宋_GB2312"/>
          <w:sz w:val="32"/>
          <w:szCs w:val="32"/>
          <w:highlight w:val="none"/>
          <w:lang w:eastAsia="zh-CN"/>
        </w:rPr>
        <w:t>项目</w:t>
      </w:r>
      <w:r>
        <w:rPr>
          <w:rFonts w:hint="eastAsia" w:ascii="仿宋_GB2312" w:hAnsi="仿宋_GB2312" w:eastAsia="仿宋_GB2312" w:cs="仿宋_GB2312"/>
          <w:color w:val="auto"/>
          <w:spacing w:val="-2"/>
          <w:sz w:val="32"/>
          <w:szCs w:val="32"/>
          <w:highlight w:val="none"/>
          <w:lang w:eastAsia="zh-CN"/>
        </w:rPr>
        <w:t>支出减少18</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lang w:eastAsia="zh-CN"/>
        </w:rPr>
        <w:t>3</w:t>
      </w:r>
      <w:r>
        <w:rPr>
          <w:rFonts w:hint="eastAsia" w:ascii="仿宋_GB2312" w:hAnsi="仿宋_GB2312" w:eastAsia="仿宋_GB2312" w:cs="仿宋_GB2312"/>
          <w:color w:val="auto"/>
          <w:spacing w:val="-2"/>
          <w:sz w:val="32"/>
          <w:szCs w:val="32"/>
          <w:highlight w:val="none"/>
          <w:lang w:val="en-US" w:eastAsia="zh-CN"/>
        </w:rPr>
        <w:t>5万</w:t>
      </w:r>
      <w:r>
        <w:rPr>
          <w:rFonts w:hint="eastAsia" w:ascii="仿宋_GB2312" w:hAnsi="仿宋_GB2312" w:eastAsia="仿宋_GB2312" w:cs="仿宋_GB2312"/>
          <w:color w:val="auto"/>
          <w:spacing w:val="-2"/>
          <w:sz w:val="32"/>
          <w:szCs w:val="32"/>
          <w:highlight w:val="none"/>
          <w:lang w:eastAsia="zh-CN"/>
        </w:rPr>
        <w:t>元，本年中央无线电管理经费减少18</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lang w:eastAsia="zh-CN"/>
        </w:rPr>
        <w:t>3</w:t>
      </w:r>
      <w:r>
        <w:rPr>
          <w:rFonts w:hint="eastAsia" w:ascii="仿宋_GB2312" w:hAnsi="仿宋_GB2312" w:eastAsia="仿宋_GB2312" w:cs="仿宋_GB2312"/>
          <w:color w:val="auto"/>
          <w:spacing w:val="-2"/>
          <w:sz w:val="32"/>
          <w:szCs w:val="32"/>
          <w:highlight w:val="none"/>
          <w:lang w:val="en-US" w:eastAsia="zh-CN"/>
        </w:rPr>
        <w:t>5万</w:t>
      </w:r>
      <w:r>
        <w:rPr>
          <w:rFonts w:hint="eastAsia" w:ascii="仿宋_GB2312" w:hAnsi="仿宋_GB2312" w:eastAsia="仿宋_GB2312" w:cs="仿宋_GB2312"/>
          <w:color w:val="auto"/>
          <w:spacing w:val="-2"/>
          <w:sz w:val="32"/>
          <w:szCs w:val="32"/>
          <w:highlight w:val="none"/>
          <w:lang w:eastAsia="zh-CN"/>
        </w:rPr>
        <w:t>元</w:t>
      </w:r>
      <w:r>
        <w:rPr>
          <w:rFonts w:hint="eastAsia" w:ascii="仿宋_GB2312" w:hAnsi="仿宋_GB2312" w:eastAsia="仿宋_GB2312" w:cs="仿宋_GB2312"/>
          <w:sz w:val="32"/>
          <w:szCs w:val="32"/>
          <w:highlight w:val="none"/>
          <w:lang w:eastAsia="zh-CN"/>
        </w:rPr>
        <w:t>。</w:t>
      </w:r>
    </w:p>
    <w:p w14:paraId="3EB036B4">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6、住房保障支出（类）住房改革支出（款）住房公积金（项）：支出决算数为8.80万元，比上年决算增加0.69万元，增长8.51%，主要原因是：住房公积金</w:t>
      </w:r>
      <w:r>
        <w:rPr>
          <w:rFonts w:hint="eastAsia" w:ascii="仿宋_GB2312" w:hAnsi="仿宋_GB2312" w:eastAsia="仿宋_GB2312" w:cs="仿宋_GB2312"/>
          <w:b w:val="0"/>
          <w:bCs w:val="0"/>
          <w:color w:val="auto"/>
          <w:kern w:val="2"/>
          <w:sz w:val="32"/>
          <w:szCs w:val="32"/>
          <w:highlight w:val="none"/>
          <w:lang w:val="en-US" w:eastAsia="zh-CN" w:bidi="ar-SA"/>
        </w:rPr>
        <w:t>缴费基数上调。</w:t>
      </w:r>
    </w:p>
    <w:p w14:paraId="4D590EF9">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14:paraId="7A96224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144.40万元，其中：人员经费116.94万元，包括：基本工资、津贴补贴、奖金、绩效工资、机关事业单位基本养老保险缴费、职工基本医疗保险缴费、其他社会保障缴费、住房公积金、其他工资福利支出、退休费、奖励金和其他对个人和家庭的补助。</w:t>
      </w:r>
    </w:p>
    <w:p w14:paraId="460D304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公用经费27.46万元，包括：办公费、水费、电费、邮电费、取暖费、差旅费、工会经费、福利费、公务用车运行维护费和其他商品和服务支出。</w:t>
      </w:r>
    </w:p>
    <w:p w14:paraId="447B09DA">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14:paraId="5EF0C261">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14:paraId="1500FA93">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14:paraId="04D49709">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14:paraId="6B5800C2">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14:paraId="310B5DBD">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2024年度财政拨款“三公”经费支出7.82万元，比上年减少6.89万元，下降46.84%，主要原因是：</w:t>
      </w:r>
      <w:r>
        <w:rPr>
          <w:rFonts w:ascii="仿宋_GB2312" w:eastAsia="仿宋_GB2312"/>
          <w:sz w:val="32"/>
          <w:szCs w:val="32"/>
          <w:highlight w:val="none"/>
        </w:rPr>
        <w:t>严格执行中央八项规定及相关细则，做到“三公”经费只减不增，无预算不支出</w:t>
      </w:r>
      <w:r>
        <w:rPr>
          <w:rFonts w:ascii="仿宋_GB2312" w:eastAsia="仿宋_GB2312"/>
          <w:b w:val="0"/>
          <w:sz w:val="32"/>
          <w:szCs w:val="32"/>
          <w:highlight w:val="none"/>
        </w:rPr>
        <w:t>。其中：因公出国（境）费支出0.00万元,占0.00%，与上年相比无变化，主要原因是：</w:t>
      </w:r>
      <w:r>
        <w:rPr>
          <w:rFonts w:ascii="仿宋_GB2312" w:eastAsia="仿宋_GB2312"/>
          <w:sz w:val="32"/>
          <w:szCs w:val="32"/>
          <w:highlight w:val="none"/>
        </w:rPr>
        <w:t>我单位无因公出国（境）费</w:t>
      </w:r>
      <w:r>
        <w:rPr>
          <w:rFonts w:ascii="仿宋_GB2312" w:eastAsia="仿宋_GB2312"/>
          <w:b w:val="0"/>
          <w:sz w:val="32"/>
          <w:szCs w:val="32"/>
          <w:highlight w:val="none"/>
        </w:rPr>
        <w:t>；公务用车购置及运行维护费支出7.82万元，占100.00%，比上年减少6.89万元，下降46.84%，主要原因是：</w:t>
      </w:r>
      <w:r>
        <w:rPr>
          <w:rFonts w:ascii="仿宋_GB2312" w:eastAsia="仿宋_GB2312"/>
          <w:sz w:val="32"/>
          <w:szCs w:val="32"/>
          <w:highlight w:val="none"/>
        </w:rPr>
        <w:t>严格执行公务用车管理制度，合理</w:t>
      </w:r>
      <w:r>
        <w:rPr>
          <w:rFonts w:hint="eastAsia" w:ascii="仿宋_GB2312" w:eastAsia="仿宋_GB2312"/>
          <w:sz w:val="32"/>
          <w:szCs w:val="32"/>
          <w:highlight w:val="none"/>
          <w:lang w:val="en-US" w:eastAsia="zh-CN"/>
        </w:rPr>
        <w:t>控制</w:t>
      </w:r>
      <w:r>
        <w:rPr>
          <w:rFonts w:ascii="仿宋_GB2312" w:eastAsia="仿宋_GB2312"/>
          <w:sz w:val="32"/>
          <w:szCs w:val="32"/>
          <w:highlight w:val="none"/>
        </w:rPr>
        <w:t>公务用车运行费用</w:t>
      </w:r>
      <w:r>
        <w:rPr>
          <w:rFonts w:ascii="仿宋_GB2312" w:eastAsia="仿宋_GB2312"/>
          <w:b w:val="0"/>
          <w:sz w:val="32"/>
          <w:szCs w:val="32"/>
          <w:highlight w:val="none"/>
        </w:rPr>
        <w:t>；公务接待费支出0.00万元，占0.00%，与上年相比无变化，主要原因是：</w:t>
      </w:r>
      <w:r>
        <w:rPr>
          <w:rFonts w:ascii="仿宋_GB2312" w:eastAsia="仿宋_GB2312"/>
          <w:sz w:val="32"/>
          <w:szCs w:val="32"/>
          <w:highlight w:val="none"/>
        </w:rPr>
        <w:t>我单位无公务接待费</w:t>
      </w:r>
      <w:r>
        <w:rPr>
          <w:rFonts w:ascii="仿宋_GB2312" w:eastAsia="仿宋_GB2312"/>
          <w:b w:val="0"/>
          <w:sz w:val="32"/>
          <w:szCs w:val="32"/>
          <w:highlight w:val="none"/>
        </w:rPr>
        <w:t>。</w:t>
      </w:r>
    </w:p>
    <w:p w14:paraId="470C60B9">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14:paraId="1EEC3A8A">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因公出国（境）费支出0.00万元，开支内容包括。单位全年安排的因公出国（境）团组0个，因公出国（境）0人次。</w:t>
      </w:r>
    </w:p>
    <w:p w14:paraId="3E795A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公务用车购置及运行维护费7.82万元，其中：公务用车购置费0.00万元，公务用车运行维护费7.82万元。公务用车运行维护费开支内容包括</w:t>
      </w:r>
      <w:r>
        <w:rPr>
          <w:rFonts w:hint="eastAsia" w:ascii="仿宋_GB2312" w:eastAsia="仿宋_GB2312"/>
          <w:sz w:val="32"/>
          <w:szCs w:val="32"/>
          <w:highlight w:val="none"/>
        </w:rPr>
        <w:t>车辆保险、停车过路费、</w:t>
      </w:r>
      <w:r>
        <w:rPr>
          <w:rFonts w:hint="eastAsia" w:ascii="仿宋_GB2312" w:eastAsia="仿宋_GB2312"/>
          <w:sz w:val="32"/>
          <w:szCs w:val="32"/>
          <w:highlight w:val="none"/>
          <w:lang w:eastAsia="zh-CN"/>
        </w:rPr>
        <w:t>车辆审验费、</w:t>
      </w:r>
      <w:r>
        <w:rPr>
          <w:rFonts w:hint="eastAsia" w:ascii="仿宋_GB2312" w:eastAsia="仿宋_GB2312"/>
          <w:sz w:val="32"/>
          <w:szCs w:val="32"/>
          <w:highlight w:val="none"/>
        </w:rPr>
        <w:t>车辆加油、车辆维修</w:t>
      </w:r>
      <w:r>
        <w:rPr>
          <w:rFonts w:hint="eastAsia" w:ascii="仿宋_GB2312" w:eastAsia="仿宋_GB2312"/>
          <w:sz w:val="32"/>
          <w:szCs w:val="32"/>
        </w:rPr>
        <w:t>等费用</w:t>
      </w:r>
      <w:r>
        <w:rPr>
          <w:rFonts w:ascii="仿宋_GB2312" w:eastAsia="仿宋_GB2312"/>
          <w:b w:val="0"/>
          <w:sz w:val="32"/>
          <w:szCs w:val="32"/>
          <w:highlight w:val="none"/>
        </w:rPr>
        <w:t>。公务用车购置数0辆，公务用车保有量7辆。国有资产占用情况中固定资产车辆7辆，与公务用车保有量差异原因是：</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14:paraId="7FB37D03">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w:t>
      </w:r>
      <w:r>
        <w:rPr>
          <w:rFonts w:hint="eastAsia" w:ascii="仿宋_GB2312" w:eastAsia="仿宋_GB2312"/>
          <w:sz w:val="32"/>
          <w:szCs w:val="32"/>
          <w:highlight w:val="none"/>
        </w:rPr>
        <w:t>我单位无公务接待费</w:t>
      </w:r>
      <w:r>
        <w:rPr>
          <w:rFonts w:ascii="仿宋_GB2312" w:eastAsia="仿宋_GB2312"/>
          <w:b w:val="0"/>
          <w:sz w:val="32"/>
          <w:szCs w:val="32"/>
          <w:highlight w:val="none"/>
        </w:rPr>
        <w:t>。单位全年安排的国内公务接待0批次，0人次。</w:t>
      </w:r>
    </w:p>
    <w:p w14:paraId="392AB249">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与全年预算相比，财政拨款“三公”经费支出全年预算数7.90万元，决算数7.82万元，预决算差异率-1.01%，主要原因是：</w:t>
      </w:r>
      <w:r>
        <w:rPr>
          <w:rFonts w:hint="eastAsia" w:ascii="仿宋_GB2312" w:eastAsia="仿宋_GB2312"/>
          <w:sz w:val="32"/>
          <w:szCs w:val="32"/>
          <w:highlight w:val="none"/>
        </w:rPr>
        <w:t>严格执行中央八项规定及相关细则，</w:t>
      </w:r>
      <w:r>
        <w:rPr>
          <w:rFonts w:hint="eastAsia" w:ascii="仿宋_GB2312" w:eastAsia="仿宋_GB2312"/>
          <w:sz w:val="32"/>
          <w:szCs w:val="32"/>
          <w:highlight w:val="none"/>
          <w:lang w:eastAsia="zh-CN"/>
        </w:rPr>
        <w:t>合理压减预算资金</w:t>
      </w:r>
      <w:r>
        <w:rPr>
          <w:rFonts w:hint="eastAsia" w:ascii="仿宋_GB2312" w:eastAsia="仿宋_GB2312"/>
          <w:sz w:val="32"/>
          <w:szCs w:val="32"/>
          <w:highlight w:val="none"/>
        </w:rPr>
        <w:t>。</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sz w:val="32"/>
          <w:szCs w:val="32"/>
          <w:highlight w:val="none"/>
        </w:rPr>
        <w:t>我单位无因公出国（境）费</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sz w:val="32"/>
          <w:szCs w:val="32"/>
          <w:highlight w:val="none"/>
        </w:rPr>
        <w:t>我单位无公务用车购置费</w:t>
      </w:r>
      <w:r>
        <w:rPr>
          <w:rFonts w:ascii="仿宋_GB2312" w:eastAsia="仿宋_GB2312"/>
          <w:b w:val="0"/>
          <w:sz w:val="32"/>
          <w:szCs w:val="32"/>
          <w:highlight w:val="none"/>
        </w:rPr>
        <w:t>；公务用车运行维护费全年预算数7.90万元，决算数7.82万元，预决算差异率-1.01%，主要原因是：</w:t>
      </w:r>
      <w:r>
        <w:rPr>
          <w:rFonts w:ascii="仿宋_GB2312" w:eastAsia="仿宋_GB2312"/>
          <w:sz w:val="32"/>
          <w:szCs w:val="32"/>
          <w:highlight w:val="none"/>
        </w:rPr>
        <w:t>严格执行公务用车管理制度，合理</w:t>
      </w:r>
      <w:r>
        <w:rPr>
          <w:rFonts w:hint="eastAsia" w:ascii="仿宋_GB2312" w:eastAsia="仿宋_GB2312"/>
          <w:sz w:val="32"/>
          <w:szCs w:val="32"/>
          <w:highlight w:val="none"/>
          <w:lang w:val="en-US" w:eastAsia="zh-CN"/>
        </w:rPr>
        <w:t>压减</w:t>
      </w:r>
      <w:r>
        <w:rPr>
          <w:rFonts w:ascii="仿宋_GB2312" w:eastAsia="仿宋_GB2312"/>
          <w:sz w:val="32"/>
          <w:szCs w:val="32"/>
          <w:highlight w:val="none"/>
        </w:rPr>
        <w:t>公务用车运行费用</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sz w:val="32"/>
          <w:szCs w:val="32"/>
          <w:highlight w:val="none"/>
        </w:rPr>
        <w:t>我单位无公务接待费</w:t>
      </w:r>
      <w:r>
        <w:rPr>
          <w:rFonts w:ascii="仿宋_GB2312" w:eastAsia="仿宋_GB2312"/>
          <w:b w:val="0"/>
          <w:sz w:val="32"/>
          <w:szCs w:val="32"/>
          <w:highlight w:val="none"/>
        </w:rPr>
        <w:t>。</w:t>
      </w:r>
    </w:p>
    <w:p w14:paraId="6ECE9A22">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14:paraId="10785091">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（一）机关运行经费及公用经费支出情况</w:t>
      </w:r>
    </w:p>
    <w:p w14:paraId="437922FE">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2024年度伊犁哈萨克自治州无线电管理中心单位（事业单位）公用经费支出27.46万元，比上年减少1.87万元，下降6.38%，主要原因是：</w:t>
      </w:r>
      <w:r>
        <w:rPr>
          <w:rFonts w:hint="eastAsia" w:ascii="仿宋_GB2312" w:hAnsi="仿宋_GB2312" w:eastAsia="仿宋_GB2312" w:cs="仿宋_GB2312"/>
          <w:b w:val="0"/>
          <w:bCs w:val="0"/>
          <w:color w:val="auto"/>
          <w:kern w:val="2"/>
          <w:sz w:val="32"/>
          <w:szCs w:val="32"/>
          <w:highlight w:val="none"/>
          <w:lang w:val="en-US" w:eastAsia="zh-CN" w:bidi="ar-SA"/>
        </w:rPr>
        <w:t>响应</w:t>
      </w:r>
      <w:r>
        <w:rPr>
          <w:rFonts w:hint="eastAsia" w:ascii="仿宋_GB2312" w:hAnsi="仿宋_GB2312" w:eastAsia="仿宋_GB2312" w:cs="仿宋_GB2312"/>
          <w:color w:val="auto"/>
          <w:sz w:val="32"/>
          <w:szCs w:val="32"/>
          <w:highlight w:val="none"/>
          <w:lang w:val="en-US" w:eastAsia="zh-CN"/>
        </w:rPr>
        <w:t>过“紧日子”要求，压减一般性支出，</w:t>
      </w:r>
      <w:r>
        <w:rPr>
          <w:rFonts w:hint="eastAsia" w:ascii="仿宋_GB2312" w:hAnsi="仿宋_GB2312" w:eastAsia="仿宋_GB2312" w:cs="仿宋_GB2312"/>
          <w:b w:val="0"/>
          <w:bCs w:val="0"/>
          <w:color w:val="auto"/>
          <w:kern w:val="2"/>
          <w:sz w:val="32"/>
          <w:szCs w:val="32"/>
          <w:highlight w:val="none"/>
          <w:lang w:val="en-US" w:eastAsia="zh-CN" w:bidi="ar-SA"/>
        </w:rPr>
        <w:t>公用经费支出减少</w:t>
      </w:r>
      <w:r>
        <w:rPr>
          <w:rFonts w:ascii="仿宋_GB2312" w:eastAsia="仿宋_GB2312"/>
          <w:b w:val="0"/>
          <w:sz w:val="32"/>
          <w:szCs w:val="32"/>
          <w:highlight w:val="none"/>
        </w:rPr>
        <w:t>。</w:t>
      </w:r>
    </w:p>
    <w:p w14:paraId="21793C39">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（二）政府采购情况</w:t>
      </w:r>
    </w:p>
    <w:p w14:paraId="4C22B3D7">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2024年度政府采购支出总额37.71万元，其中：政府采购货物支出0.59万元、政府采购工程支出2.26万元、政府采购服务支出34.86万元。</w:t>
      </w:r>
    </w:p>
    <w:p w14:paraId="10E5941F">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授予中小企业合同金额24.86万元，占政府采购支出总额的65.92%，其中：授予小微企业合同金额24.86万元，占政府采购支出总额的65.92%。</w:t>
      </w:r>
    </w:p>
    <w:p w14:paraId="5B79EBAA">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（三）国有资产占用情况说明</w:t>
      </w:r>
    </w:p>
    <w:p w14:paraId="2CE5D555">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8,332.10平方米，价值1,779.80万元。车辆7辆，价值384.79万元，其中：副部（省）级及以上领导用车0辆、主要负责人用车0辆、机要通信用车0辆、应急保障用车0辆、执法执勤用车0辆、特种专业技术用车6辆、离退休干部服务用车0辆、其他用车1辆，其他用车主要是：</w:t>
      </w:r>
      <w:r>
        <w:rPr>
          <w:rFonts w:hint="eastAsia" w:ascii="仿宋_GB2312" w:eastAsia="仿宋_GB2312"/>
          <w:b w:val="0"/>
          <w:sz w:val="32"/>
          <w:szCs w:val="32"/>
          <w:highlight w:val="none"/>
          <w:lang w:eastAsia="zh-CN"/>
        </w:rPr>
        <w:t>日常业务公务用车</w:t>
      </w:r>
      <w:r>
        <w:rPr>
          <w:rFonts w:ascii="仿宋_GB2312" w:eastAsia="仿宋_GB2312"/>
          <w:b w:val="0"/>
          <w:sz w:val="32"/>
          <w:szCs w:val="32"/>
          <w:highlight w:val="none"/>
        </w:rPr>
        <w:t>;单价100万元（含）以上设备（不含车辆）8台（套）。</w:t>
      </w:r>
    </w:p>
    <w:p w14:paraId="12D76B91">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14:paraId="098C72D2">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w:t>
      </w:r>
      <w:bookmarkStart w:id="0" w:name="_GoBack"/>
      <w:bookmarkEnd w:id="0"/>
      <w:r>
        <w:rPr>
          <w:rFonts w:ascii="仿宋_GB2312" w:eastAsia="仿宋_GB2312"/>
          <w:b w:val="0"/>
          <w:sz w:val="32"/>
          <w:szCs w:val="32"/>
          <w:highlight w:val="none"/>
        </w:rPr>
        <w:t>本单位2024年度预算绩效评价项目2个</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全年预算数</w:t>
      </w:r>
      <w:r>
        <w:rPr>
          <w:rFonts w:hint="eastAsia" w:ascii="仿宋_GB2312" w:eastAsia="仿宋_GB2312"/>
          <w:b w:val="0"/>
          <w:sz w:val="32"/>
          <w:szCs w:val="32"/>
          <w:highlight w:val="none"/>
          <w:lang w:val="en-US" w:eastAsia="zh-CN"/>
        </w:rPr>
        <w:t>43.67</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36.98</w:t>
      </w:r>
      <w:r>
        <w:rPr>
          <w:rFonts w:ascii="仿宋_GB2312" w:eastAsia="仿宋_GB2312"/>
          <w:b w:val="0"/>
          <w:sz w:val="32"/>
          <w:szCs w:val="32"/>
          <w:highlight w:val="none"/>
        </w:rPr>
        <w:t>万元。预算绩效管理取得的成效：</w:t>
      </w:r>
      <w:r>
        <w:rPr>
          <w:rFonts w:ascii="仿宋_GB2312" w:eastAsia="仿宋_GB2312"/>
          <w:sz w:val="32"/>
          <w:szCs w:val="32"/>
          <w:highlight w:val="none"/>
        </w:rPr>
        <w:t>一是严格执行自治区工信厅制定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w:t>
      </w:r>
      <w:r>
        <w:rPr>
          <w:rFonts w:hint="eastAsia" w:ascii="仿宋_GB2312" w:eastAsia="仿宋_GB2312"/>
          <w:sz w:val="32"/>
          <w:szCs w:val="32"/>
          <w:highlight w:val="none"/>
        </w:rPr>
        <w:t>。</w:t>
      </w:r>
      <w:r>
        <w:rPr>
          <w:rFonts w:ascii="仿宋_GB2312" w:eastAsia="仿宋_GB2312"/>
          <w:b w:val="0"/>
          <w:sz w:val="32"/>
          <w:szCs w:val="32"/>
          <w:highlight w:val="none"/>
        </w:rPr>
        <w:t>发现的问题及原因：</w:t>
      </w:r>
      <w:r>
        <w:rPr>
          <w:rFonts w:ascii="仿宋_GB2312" w:eastAsia="仿宋_GB2312"/>
          <w:sz w:val="32"/>
          <w:szCs w:val="32"/>
          <w:highlight w:val="none"/>
        </w:rPr>
        <w:t>在项目支出绩效监控工作中，</w:t>
      </w:r>
      <w:r>
        <w:rPr>
          <w:rFonts w:hint="eastAsia" w:ascii="仿宋_GB2312" w:eastAsia="仿宋_GB2312"/>
          <w:sz w:val="32"/>
          <w:szCs w:val="32"/>
          <w:highlight w:val="none"/>
          <w:lang w:eastAsia="zh-CN"/>
        </w:rPr>
        <w:t>存在</w:t>
      </w:r>
      <w:r>
        <w:rPr>
          <w:rFonts w:ascii="仿宋_GB2312" w:eastAsia="仿宋_GB2312"/>
          <w:sz w:val="32"/>
          <w:szCs w:val="32"/>
          <w:highlight w:val="none"/>
        </w:rPr>
        <w:t>因项目采购、合同执行周期长，致使项目在绩效监控节点时预算执行率偏低，影响绩效评价总体分值</w:t>
      </w:r>
      <w:r>
        <w:rPr>
          <w:rFonts w:hint="eastAsia" w:ascii="仿宋_GB2312" w:eastAsia="仿宋_GB2312"/>
          <w:sz w:val="32"/>
          <w:szCs w:val="32"/>
          <w:highlight w:val="none"/>
          <w:lang w:eastAsia="zh-CN"/>
        </w:rPr>
        <w:t>；</w:t>
      </w:r>
      <w:r>
        <w:rPr>
          <w:rFonts w:ascii="仿宋_GB2312" w:eastAsia="仿宋_GB2312"/>
          <w:sz w:val="32"/>
          <w:szCs w:val="32"/>
          <w:highlight w:val="none"/>
        </w:rPr>
        <w:t>存在预算整体支出绩效目标与产出的数量指标、质量指标缺乏对应性，关联性和可操作性不强</w:t>
      </w:r>
      <w:r>
        <w:rPr>
          <w:rFonts w:ascii="仿宋_GB2312" w:eastAsia="仿宋_GB2312"/>
          <w:b w:val="0"/>
          <w:sz w:val="32"/>
          <w:szCs w:val="32"/>
          <w:highlight w:val="none"/>
        </w:rPr>
        <w:t>。下一步改进措施：</w:t>
      </w:r>
      <w:r>
        <w:rPr>
          <w:rFonts w:ascii="仿宋_GB2312" w:eastAsia="仿宋_GB2312"/>
          <w:sz w:val="32"/>
          <w:szCs w:val="32"/>
          <w:highlight w:val="none"/>
        </w:rPr>
        <w:t>一是完善各项内控制度，建立上下协调、科室联动、层层抓落实的工作责任制，将绩效管理责任分解落实到具体科室、 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ascii="仿宋_GB2312" w:eastAsia="仿宋_GB2312"/>
          <w:b w:val="0"/>
          <w:sz w:val="32"/>
          <w:szCs w:val="32"/>
          <w:highlight w:val="none"/>
        </w:rPr>
        <w:t>。具体附部门整体支出绩效自评表，项目支出绩效自评表和部门评价报告。</w:t>
      </w:r>
    </w:p>
    <w:p w14:paraId="2289F36A">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14:paraId="3EB22B86">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14:paraId="38C4947A">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14:paraId="46FADBA2">
      <w:pPr>
        <w:widowControl/>
        <w:rPr>
          <w:highlight w:val="none"/>
        </w:rPr>
      </w:pPr>
      <w:r>
        <w:rPr>
          <w:b w:val="0"/>
          <w:sz w:val="0"/>
          <w:szCs w:val="0"/>
          <w:highlight w:val="none"/>
        </w:rPr>
        <w:br w:type="page"/>
      </w:r>
    </w:p>
    <w:p w14:paraId="16DA5ADF">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14:paraId="603EA692">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14:paraId="0CC0AA99">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14:paraId="69CEF204">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14:paraId="7A3DC012">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14:paraId="44490E9B">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14:paraId="3FCCF3EC">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14:paraId="52A285DB">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7897230">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C5E36A">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14:paraId="11B6B99A">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14:paraId="189BD1FD">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14:paraId="7ACD845E">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14:paraId="04DBD5DA">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3D8F5C">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14:paraId="45433B0C">
      <w:pPr>
        <w:widowControl/>
        <w:rPr>
          <w:highlight w:val="none"/>
        </w:rPr>
      </w:pPr>
      <w:r>
        <w:rPr>
          <w:b w:val="0"/>
          <w:sz w:val="0"/>
          <w:szCs w:val="0"/>
          <w:highlight w:val="none"/>
        </w:rPr>
        <w:br w:type="page"/>
      </w:r>
    </w:p>
    <w:p w14:paraId="192D0C5B">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14:paraId="3AFCDA3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14:paraId="20AF834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14:paraId="758FEAE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14:paraId="735AD3D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14:paraId="220E614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14:paraId="28B0DC2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14:paraId="5B59E15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14:paraId="2582F47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14:paraId="0A5C7C7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86"/>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8253C58"/>
    <w:rsid w:val="0B5C6715"/>
    <w:rsid w:val="0D642886"/>
    <w:rsid w:val="0DD157AC"/>
    <w:rsid w:val="0FB9365C"/>
    <w:rsid w:val="102F66B5"/>
    <w:rsid w:val="10DC2C1A"/>
    <w:rsid w:val="12333415"/>
    <w:rsid w:val="19566E7D"/>
    <w:rsid w:val="1D6C28C7"/>
    <w:rsid w:val="1E2F67FC"/>
    <w:rsid w:val="1EE7180F"/>
    <w:rsid w:val="25627E42"/>
    <w:rsid w:val="27C82883"/>
    <w:rsid w:val="2CF065A6"/>
    <w:rsid w:val="2F7D7BFE"/>
    <w:rsid w:val="32FA7007"/>
    <w:rsid w:val="35293AD7"/>
    <w:rsid w:val="373B04F2"/>
    <w:rsid w:val="37DC0451"/>
    <w:rsid w:val="38BA1B0C"/>
    <w:rsid w:val="3AAF722D"/>
    <w:rsid w:val="3B1760AB"/>
    <w:rsid w:val="3ECA6D2C"/>
    <w:rsid w:val="3F3A354A"/>
    <w:rsid w:val="3F7D78FA"/>
    <w:rsid w:val="41996BC0"/>
    <w:rsid w:val="426B125C"/>
    <w:rsid w:val="44BD69EB"/>
    <w:rsid w:val="451428E5"/>
    <w:rsid w:val="483428BD"/>
    <w:rsid w:val="492237E1"/>
    <w:rsid w:val="4AB5292C"/>
    <w:rsid w:val="4E0538DC"/>
    <w:rsid w:val="517963F0"/>
    <w:rsid w:val="517F54E0"/>
    <w:rsid w:val="545C49CC"/>
    <w:rsid w:val="54E23A5B"/>
    <w:rsid w:val="61616738"/>
    <w:rsid w:val="6249189D"/>
    <w:rsid w:val="63AE3C76"/>
    <w:rsid w:val="68F83C89"/>
    <w:rsid w:val="69762E2E"/>
    <w:rsid w:val="6C7630AB"/>
    <w:rsid w:val="6EDC4542"/>
    <w:rsid w:val="706109CA"/>
    <w:rsid w:val="75E41D5D"/>
    <w:rsid w:val="78D84C05"/>
    <w:rsid w:val="78EE107D"/>
    <w:rsid w:val="7C63148B"/>
    <w:rsid w:val="7CDF5B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3"/>
    <w:basedOn w:val="1"/>
    <w:next w:val="1"/>
    <w:qFormat/>
    <w:uiPriority w:val="0"/>
    <w:pPr>
      <w:keepNext/>
      <w:keepLines/>
      <w:ind w:firstLine="200" w:firstLineChars="200"/>
      <w:outlineLvl w:val="2"/>
    </w:pPr>
    <w:rPr>
      <w:rFonts w:ascii="仿宋" w:hAnsi="仿宋"/>
      <w:color w:val="FF000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7127</Words>
  <Characters>7926</Characters>
  <TotalTime>0</TotalTime>
  <ScaleCrop>false</ScaleCrop>
  <LinksUpToDate>false</LinksUpToDate>
  <CharactersWithSpaces>7927</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2025-08-21T08:57:00Z</dcterms:created>
  <dc:creator>Administrator</dc:creator>
  <cp:lastModifiedBy>久溺深海</cp:lastModifiedBy>
  <dcterms:modified xsi:type="dcterms:W3CDTF">2025-08-26T10:46:57Z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eyJoZGlkIjoiNmZkMjYyYzAxYjhmOGVmYjRhNDdiNWU4MjMwYTAyNjgiLCJ1c2VySWQiOiIyNTIzNDE3MTMifQ==</vt:lpwstr>
  </property>
  <property fmtid="{D5CDD505-2E9C-101B-9397-08002B2CF9AE}" pid="4" name="ICV">
    <vt:lpwstr>6E88DBFB1F7C424ABB2DF845514FD0F0_12</vt:lpwstr>
  </property>
</Properties>
</file>